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8CB9" w14:textId="47BC3A38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 xml:space="preserve">ISPITNA PITANJA IZ </w:t>
      </w:r>
      <w:r w:rsidR="00211A82">
        <w:rPr>
          <w:rFonts w:asciiTheme="majorHAnsi" w:hAnsiTheme="majorHAnsi"/>
          <w:sz w:val="32"/>
          <w:lang w:val="hr-HR"/>
        </w:rPr>
        <w:t>METODOLOGIJE POLITIČKIH NAUKA</w:t>
      </w:r>
      <w:bookmarkStart w:id="0" w:name="_GoBack"/>
      <w:bookmarkEnd w:id="0"/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C24AC7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75EB15F7" w14:textId="54AC6391" w:rsidR="00C04D52" w:rsidRDefault="00C04D52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«Grane» filozofije nauke</w:t>
      </w:r>
    </w:p>
    <w:p w14:paraId="36AE91E7" w14:textId="6E8E3AFA" w:rsidR="00C04D52" w:rsidRPr="00C04D52" w:rsidRDefault="00C04D52" w:rsidP="00C04D5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Pozitivizam i konstruktivizam kao naučne paradigme</w:t>
      </w:r>
    </w:p>
    <w:p w14:paraId="416F915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Utemeljenost politikologije kao zasebne naučne discipline</w:t>
      </w:r>
    </w:p>
    <w:p w14:paraId="702861D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Metod i predmet</w:t>
      </w:r>
    </w:p>
    <w:p w14:paraId="583F6D9E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Politika kao predmet izučavanja</w:t>
      </w:r>
    </w:p>
    <w:p w14:paraId="145D3CD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Procesi specijalizacije, fragmentacije i hibridizacije</w:t>
      </w:r>
    </w:p>
    <w:p w14:paraId="57F4A46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Granične discipline</w:t>
      </w:r>
    </w:p>
    <w:p w14:paraId="5F54E800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Pozajmljivanje pojmova, teorija i metoda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7A758A74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Čemu služi putanje</w:t>
      </w:r>
    </w:p>
    <w:p w14:paraId="0A4D6FBE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dobrog pitanja</w:t>
      </w:r>
    </w:p>
    <w:p w14:paraId="57C47934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istraživačkih pitanja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42A3698F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Kazuistička, pitanja razlikovanja, deskriptivno, relaciono</w:t>
      </w:r>
    </w:p>
    <w:p w14:paraId="12156812" w14:textId="77777777" w:rsidR="006705A8" w:rsidRPr="009C5B0F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Kvantitativno i kvalitativno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4BEA3C5" w14:textId="73AC1088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Definicija, </w:t>
      </w:r>
    </w:p>
    <w:p w14:paraId="3A0BD9B7" w14:textId="3A660DA6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</w:t>
      </w:r>
    </w:p>
    <w:p w14:paraId="2B031417" w14:textId="1C79DF9A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Funkcija</w:t>
      </w:r>
    </w:p>
    <w:p w14:paraId="78266BDF" w14:textId="70369F2D" w:rsidR="00657AFD" w:rsidRPr="009C5B0F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</w:t>
      </w:r>
    </w:p>
    <w:p w14:paraId="0A83E1E1" w14:textId="628C9A9D" w:rsidR="00657AFD" w:rsidRPr="009C5B0F" w:rsidRDefault="00BB1146" w:rsidP="00657A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Pregled literature </w:t>
      </w:r>
    </w:p>
    <w:p w14:paraId="5B706654" w14:textId="46C70AE6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Funkcija</w:t>
      </w:r>
    </w:p>
    <w:p w14:paraId="02128181" w14:textId="1AD1B32F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Taktike dokazivanja (dijalog i povećanje uloga)</w:t>
      </w:r>
    </w:p>
    <w:p w14:paraId="3E674513" w14:textId="0629F195" w:rsidR="00BE7FB0" w:rsidRPr="009C5B0F" w:rsidRDefault="00BE7FB0" w:rsidP="00BE7FB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Research gap</w:t>
      </w:r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2CF61769" w14:textId="5113A1CB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teorija,</w:t>
      </w:r>
    </w:p>
    <w:p w14:paraId="38BD4BD9" w14:textId="392F9D3E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Važnost pojmova</w:t>
      </w:r>
    </w:p>
    <w:p w14:paraId="4DD6816A" w14:textId="3997294C" w:rsidR="00FA63AD" w:rsidRPr="009C5B0F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Odnosi među njima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71C68047" w14:textId="01AF211B" w:rsidR="00FA63AD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Termin, sadržaj, obim, značenje</w:t>
      </w:r>
    </w:p>
    <w:p w14:paraId="5CCB6358" w14:textId="1BD9736F" w:rsidR="005633E8" w:rsidRPr="009C5B0F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Karakteristike korisnih pojmova</w:t>
      </w:r>
      <w:r w:rsidR="00C60280" w:rsidRPr="009C5B0F">
        <w:rPr>
          <w:rFonts w:asciiTheme="majorHAnsi" w:hAnsiTheme="majorHAnsi"/>
          <w:lang w:val="hr-HR"/>
        </w:rPr>
        <w:t xml:space="preserve"> (empirijski, precizan, tranzitivan)</w:t>
      </w:r>
    </w:p>
    <w:p w14:paraId="14F1D086" w14:textId="0973D64C" w:rsidR="00C60280" w:rsidRPr="009C5B0F" w:rsidRDefault="00C60280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Primjeri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5C68C6D1" w14:textId="11EC5009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indikatora, instrumentalizacija i mjerenje</w:t>
      </w:r>
    </w:p>
    <w:p w14:paraId="151CEE3D" w14:textId="77773194" w:rsidR="00033E00" w:rsidRPr="009C5B0F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koncepata do varijabli</w:t>
      </w:r>
    </w:p>
    <w:p w14:paraId="64A00624" w14:textId="4A0B1785" w:rsidR="009C0D1E" w:rsidRPr="009C5B0F" w:rsidRDefault="009C0D1E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Korišćenje indikatora za mjerenje</w:t>
      </w:r>
    </w:p>
    <w:p w14:paraId="7753D190" w14:textId="3799FB74" w:rsidR="001F454A" w:rsidRPr="009C5B0F" w:rsidRDefault="001F454A" w:rsidP="001F454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Klasifikacije i tipologije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6BDE923C" w14:textId="304BBD0A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Opšte značenje</w:t>
      </w:r>
    </w:p>
    <w:p w14:paraId="2BE1F8F7" w14:textId="3E0F4BDF" w:rsidR="009C0D1E" w:rsidRPr="009C5B0F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Nezavisne i zavisne varijable (odnos)</w:t>
      </w:r>
    </w:p>
    <w:p w14:paraId="2D701F8A" w14:textId="4176AF2C" w:rsidR="00011A93" w:rsidRPr="009C5B0F" w:rsidRDefault="00011A93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Posredujuće varijable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2F6FBC1E" w14:textId="6E31EAE6" w:rsidR="00DD7524" w:rsidRDefault="00DD7524" w:rsidP="00DD7524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Nominalne, ordinalne, intervalne, racio</w:t>
      </w:r>
    </w:p>
    <w:p w14:paraId="19982F54" w14:textId="519BA7B0" w:rsidR="002C5B90" w:rsidRPr="002C5B90" w:rsidRDefault="002C5B90" w:rsidP="002C5B90">
      <w:pPr>
        <w:rPr>
          <w:rFonts w:asciiTheme="majorHAnsi" w:hAnsiTheme="majorHAnsi"/>
          <w:b/>
          <w:lang w:val="hr-HR"/>
        </w:rPr>
      </w:pPr>
      <w:r w:rsidRPr="002C5B90">
        <w:rPr>
          <w:rFonts w:asciiTheme="majorHAnsi" w:hAnsiTheme="majorHAnsi"/>
          <w:b/>
          <w:lang w:val="hr-HR"/>
        </w:rPr>
        <w:lastRenderedPageBreak/>
        <w:t>Drugo pitanje:</w:t>
      </w:r>
    </w:p>
    <w:p w14:paraId="6497DA7E" w14:textId="2DE7D92F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Razlike između kvantitativnih i kvalitativnih istraživanja</w:t>
      </w:r>
    </w:p>
    <w:p w14:paraId="70B6BFC5" w14:textId="028B972B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 kvalitativnih istraživanja</w:t>
      </w:r>
    </w:p>
    <w:p w14:paraId="3283BA37" w14:textId="4032EF2A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Intervjui</w:t>
      </w:r>
    </w:p>
    <w:p w14:paraId="7D0DEDFB" w14:textId="2B089E78" w:rsidR="000D2C91" w:rsidRDefault="000D2C91" w:rsidP="000D2C9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Vrste, karakteristike, prednosti i mane</w:t>
      </w:r>
    </w:p>
    <w:p w14:paraId="116D5954" w14:textId="04B428DB" w:rsidR="000D2C91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Fokus grupe</w:t>
      </w:r>
    </w:p>
    <w:p w14:paraId="792D4F30" w14:textId="28EA7321" w:rsidR="00B47681" w:rsidRPr="002C5B90" w:rsidRDefault="00AF1CF1" w:rsidP="00B4768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Analiza sadržaja</w:t>
      </w:r>
    </w:p>
    <w:p w14:paraId="43E341EC" w14:textId="0064D507" w:rsidR="002360C7" w:rsidRPr="009C5B0F" w:rsidRDefault="002360C7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Populacija i uzorak</w:t>
      </w:r>
    </w:p>
    <w:p w14:paraId="39046BA2" w14:textId="7CEFB189" w:rsidR="00D90851" w:rsidRDefault="002360C7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Uzorkovanje u kvantitativnim istraživanjima</w:t>
      </w:r>
    </w:p>
    <w:p w14:paraId="4EEF0D8E" w14:textId="77777777" w:rsidR="002360C7" w:rsidRPr="009C5B0F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Slučajni uzorak</w:t>
      </w:r>
    </w:p>
    <w:p w14:paraId="43E7D5A1" w14:textId="77777777" w:rsidR="002360C7" w:rsidRPr="009C5B0F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Sistematični odabrani slučajni uzorak</w:t>
      </w:r>
    </w:p>
    <w:p w14:paraId="2FFB618C" w14:textId="77777777" w:rsidR="002360C7" w:rsidRPr="009C5B0F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Ne-slučajni uzorak</w:t>
      </w:r>
    </w:p>
    <w:p w14:paraId="6556D325" w14:textId="5C3418DC" w:rsidR="002360C7" w:rsidRPr="002360C7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Snowball sample</w:t>
      </w:r>
    </w:p>
    <w:p w14:paraId="127AE276" w14:textId="53CDED91" w:rsidR="002360C7" w:rsidRDefault="002360C7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Slučajni uzorak (probability sampling)</w:t>
      </w:r>
    </w:p>
    <w:p w14:paraId="0A2ED29E" w14:textId="4152C09B" w:rsidR="002360C7" w:rsidRDefault="002360C7" w:rsidP="002360C7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slučajeva</w:t>
      </w:r>
      <w:r>
        <w:rPr>
          <w:rFonts w:asciiTheme="majorHAnsi" w:hAnsiTheme="majorHAnsi"/>
          <w:lang w:val="hr-HR"/>
        </w:rPr>
        <w:t xml:space="preserve"> u komparativnim istraživanjima</w:t>
      </w:r>
    </w:p>
    <w:p w14:paraId="1EB3BF8B" w14:textId="455C6CC7" w:rsidR="002360C7" w:rsidRDefault="002360C7" w:rsidP="002360C7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Kompariranje malog broja zemalja</w:t>
      </w:r>
    </w:p>
    <w:p w14:paraId="70C80B0A" w14:textId="71933B68" w:rsidR="002360C7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Dizajn najsličnijih sistema</w:t>
      </w:r>
    </w:p>
    <w:p w14:paraId="16CDD5E4" w14:textId="7CA473F8" w:rsidR="002360C7" w:rsidRDefault="002360C7" w:rsidP="002360C7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Dizajn najrazličitijih sistema</w:t>
      </w:r>
    </w:p>
    <w:p w14:paraId="60C92D95" w14:textId="48083BED" w:rsidR="000B30E8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Mjere centralne tendencije</w:t>
      </w:r>
    </w:p>
    <w:p w14:paraId="20E68EFD" w14:textId="1535DF76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</w:t>
      </w:r>
    </w:p>
    <w:p w14:paraId="4ECA70E2" w14:textId="387CA711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Oblik distribucije </w:t>
      </w:r>
    </w:p>
    <w:p w14:paraId="7619025D" w14:textId="58A586F3" w:rsidR="000B30E8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Odnos sa skalama mjerenja</w:t>
      </w:r>
    </w:p>
    <w:p w14:paraId="7021B83A" w14:textId="14D9303A" w:rsidR="000B30E8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Mjere varijacije</w:t>
      </w:r>
    </w:p>
    <w:p w14:paraId="5958291E" w14:textId="77777777" w:rsidR="006176FA" w:rsidRDefault="006176FA" w:rsidP="006176F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Vrste</w:t>
      </w:r>
    </w:p>
    <w:p w14:paraId="6B1BE3AE" w14:textId="262E435C" w:rsidR="000B30E8" w:rsidRDefault="006176FA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Aritmetička sredina i standardna varijacija</w:t>
      </w:r>
    </w:p>
    <w:p w14:paraId="54ED831C" w14:textId="5FE0485A" w:rsidR="0071262A" w:rsidRDefault="0071262A" w:rsidP="0071262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Empirijsko pravilo</w:t>
      </w:r>
    </w:p>
    <w:p w14:paraId="5FCAADF8" w14:textId="588256A0" w:rsidR="00A90F4B" w:rsidRDefault="00A90F4B" w:rsidP="00A90F4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Logika testiranja hipoteza</w:t>
      </w:r>
    </w:p>
    <w:p w14:paraId="742994FE" w14:textId="7A45B8AD" w:rsidR="00A90F4B" w:rsidRDefault="00A90F4B" w:rsidP="00A90F4B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A90F4B">
        <w:rPr>
          <w:rFonts w:asciiTheme="majorHAnsi" w:hAnsiTheme="majorHAnsi"/>
          <w:lang w:val="hr-HR"/>
        </w:rPr>
        <w:t>Četiri koraka za testiranje hipoteza</w:t>
      </w:r>
    </w:p>
    <w:p w14:paraId="181174EA" w14:textId="17BDB277" w:rsidR="00447966" w:rsidRDefault="00447966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Greške I i II tipa</w:t>
      </w:r>
    </w:p>
    <w:p w14:paraId="16E5160C" w14:textId="5E3FB2CE" w:rsidR="0092025F" w:rsidRDefault="007D38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</w:t>
      </w:r>
      <w:r w:rsidR="004C6069">
        <w:rPr>
          <w:rFonts w:asciiTheme="majorHAnsi" w:hAnsiTheme="majorHAnsi"/>
          <w:lang w:val="hr-HR"/>
        </w:rPr>
        <w:t>rostabulacije</w:t>
      </w:r>
    </w:p>
    <w:p w14:paraId="57552031" w14:textId="19398918" w:rsidR="004C6069" w:rsidRDefault="00447D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</w:t>
      </w:r>
      <w:r w:rsidR="004C6069">
        <w:rPr>
          <w:rFonts w:asciiTheme="majorHAnsi" w:hAnsiTheme="majorHAnsi"/>
          <w:lang w:val="hr-HR"/>
        </w:rPr>
        <w:t>orelacije</w:t>
      </w:r>
      <w:r>
        <w:rPr>
          <w:rFonts w:asciiTheme="majorHAnsi" w:hAnsiTheme="majorHAnsi"/>
          <w:lang w:val="hr-HR"/>
        </w:rPr>
        <w:t xml:space="preserve">: </w:t>
      </w:r>
      <w:r w:rsidR="007D3867">
        <w:rPr>
          <w:rFonts w:asciiTheme="majorHAnsi" w:hAnsiTheme="majorHAnsi"/>
          <w:lang w:val="hr-HR"/>
        </w:rPr>
        <w:t xml:space="preserve">opšte karakteristike, </w:t>
      </w:r>
      <w:r>
        <w:rPr>
          <w:rFonts w:asciiTheme="majorHAnsi" w:hAnsiTheme="majorHAnsi"/>
          <w:lang w:val="hr-HR"/>
        </w:rPr>
        <w:t>smjer i snaga odnosa</w:t>
      </w:r>
    </w:p>
    <w:p w14:paraId="3DA71630" w14:textId="10A44855" w:rsidR="004C6069" w:rsidRPr="00A90F4B" w:rsidRDefault="009B2C24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Linearna regresija</w:t>
      </w:r>
    </w:p>
    <w:p w14:paraId="5D57CDCE" w14:textId="77777777" w:rsidR="00D92FAF" w:rsidRPr="009C5B0F" w:rsidRDefault="00D92FAF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C24AC7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2A7169D8" w14:textId="2051AF81" w:rsidR="00A53A31" w:rsidRDefault="00B47681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Izvući dva koncepta i grafik. Operacionalizovati pojmove. Na osnovu informacija iz grafika opisati odnos među njima. </w:t>
      </w:r>
    </w:p>
    <w:p w14:paraId="020DA638" w14:textId="60AE6D3C" w:rsidR="003F16A7" w:rsidRDefault="003F16A7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Interpretirati izvučeni grafik. </w:t>
      </w:r>
    </w:p>
    <w:p w14:paraId="02534E71" w14:textId="77777777" w:rsidR="002360C7" w:rsidRDefault="002360C7" w:rsidP="002360C7">
      <w:pPr>
        <w:rPr>
          <w:rFonts w:asciiTheme="majorHAnsi" w:hAnsiTheme="majorHAnsi"/>
          <w:lang w:val="hr-HR"/>
        </w:rPr>
      </w:pPr>
    </w:p>
    <w:p w14:paraId="36664272" w14:textId="77777777" w:rsidR="002360C7" w:rsidRDefault="002360C7" w:rsidP="002360C7">
      <w:pPr>
        <w:rPr>
          <w:rFonts w:asciiTheme="majorHAnsi" w:hAnsiTheme="majorHAnsi"/>
          <w:lang w:val="hr-HR"/>
        </w:rPr>
      </w:pPr>
    </w:p>
    <w:p w14:paraId="55DC5DAB" w14:textId="77777777" w:rsidR="002360C7" w:rsidRPr="002360C7" w:rsidRDefault="002360C7" w:rsidP="002360C7">
      <w:pPr>
        <w:rPr>
          <w:rFonts w:asciiTheme="majorHAnsi" w:hAnsiTheme="majorHAnsi"/>
          <w:lang w:val="hr-HR"/>
        </w:rPr>
      </w:pPr>
    </w:p>
    <w:sectPr w:rsidR="002360C7" w:rsidRPr="002360C7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A"/>
    <w:rsid w:val="00011A93"/>
    <w:rsid w:val="00033E00"/>
    <w:rsid w:val="0004290F"/>
    <w:rsid w:val="000B30E8"/>
    <w:rsid w:val="000D2C91"/>
    <w:rsid w:val="001368F9"/>
    <w:rsid w:val="0017542A"/>
    <w:rsid w:val="001C23B1"/>
    <w:rsid w:val="001F454A"/>
    <w:rsid w:val="0020238B"/>
    <w:rsid w:val="00211A82"/>
    <w:rsid w:val="00213963"/>
    <w:rsid w:val="002360C7"/>
    <w:rsid w:val="00281483"/>
    <w:rsid w:val="002A1078"/>
    <w:rsid w:val="002C5B90"/>
    <w:rsid w:val="003C1F9E"/>
    <w:rsid w:val="003F16A7"/>
    <w:rsid w:val="00443D31"/>
    <w:rsid w:val="00447966"/>
    <w:rsid w:val="00447D67"/>
    <w:rsid w:val="004C6069"/>
    <w:rsid w:val="0055245D"/>
    <w:rsid w:val="005633E8"/>
    <w:rsid w:val="00600545"/>
    <w:rsid w:val="006176FA"/>
    <w:rsid w:val="00657AFD"/>
    <w:rsid w:val="006705A8"/>
    <w:rsid w:val="0071262A"/>
    <w:rsid w:val="007D3867"/>
    <w:rsid w:val="008C03E0"/>
    <w:rsid w:val="0092025F"/>
    <w:rsid w:val="009578A0"/>
    <w:rsid w:val="00965E28"/>
    <w:rsid w:val="009868B1"/>
    <w:rsid w:val="009B2C24"/>
    <w:rsid w:val="009C0D1E"/>
    <w:rsid w:val="009C5B0F"/>
    <w:rsid w:val="009F48DA"/>
    <w:rsid w:val="00A024D6"/>
    <w:rsid w:val="00A031BE"/>
    <w:rsid w:val="00A53A31"/>
    <w:rsid w:val="00A90F4B"/>
    <w:rsid w:val="00AF1CF1"/>
    <w:rsid w:val="00B47681"/>
    <w:rsid w:val="00B5103B"/>
    <w:rsid w:val="00B91980"/>
    <w:rsid w:val="00BB1146"/>
    <w:rsid w:val="00BE7FB0"/>
    <w:rsid w:val="00C04D52"/>
    <w:rsid w:val="00C24AC7"/>
    <w:rsid w:val="00C337FD"/>
    <w:rsid w:val="00C60280"/>
    <w:rsid w:val="00D050A1"/>
    <w:rsid w:val="00D3310E"/>
    <w:rsid w:val="00D859E3"/>
    <w:rsid w:val="00D90851"/>
    <w:rsid w:val="00D92FAF"/>
    <w:rsid w:val="00DD7524"/>
    <w:rsid w:val="00E11AD9"/>
    <w:rsid w:val="00E83C8C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2017-12-30T18:14:00Z</dcterms:created>
  <dcterms:modified xsi:type="dcterms:W3CDTF">2017-12-31T14:47:00Z</dcterms:modified>
</cp:coreProperties>
</file>