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D664F1" w:rsidTr="00D664F1">
        <w:trPr>
          <w:trHeight w:val="55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64F1" w:rsidRDefault="00D664F1">
            <w:pPr>
              <w:rPr>
                <w:rFonts w:ascii="Arial" w:hAnsi="Arial" w:cs="Arial"/>
                <w:b/>
                <w:bCs/>
                <w:lang w:val="sr-Latn-RS" w:eastAsia="en-U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Tabela S2.6.4. Forma za pripremu informacionih lista predmeta</w:t>
            </w:r>
          </w:p>
        </w:tc>
      </w:tr>
      <w:tr w:rsidR="00D664F1" w:rsidTr="00D664F1">
        <w:trPr>
          <w:trHeight w:val="425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Naziv predmeta</w:t>
            </w:r>
            <w:r w:rsidR="00E14CE7"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 xml:space="preserve"> </w:t>
            </w:r>
            <w:r w:rsidR="00E14CE7"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Hirurgija</w:t>
            </w:r>
          </w:p>
        </w:tc>
      </w:tr>
      <w:tr w:rsidR="00D664F1" w:rsidTr="00D664F1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Broj ECTS kredita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Fond časova</w:t>
            </w:r>
          </w:p>
        </w:tc>
      </w:tr>
      <w:tr w:rsidR="00E14CE7" w:rsidTr="00D664F1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7" w:rsidRDefault="00E14CE7" w:rsidP="00E14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7" w:rsidRDefault="00E14CE7" w:rsidP="00E14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7" w:rsidRDefault="00E14CE7" w:rsidP="00E14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7" w:rsidRDefault="00E14CE7" w:rsidP="00E14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1</w:t>
            </w:r>
            <w:r w:rsidR="005A5150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7" w:rsidRDefault="00E14CE7" w:rsidP="00E14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5 + 7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+ 0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226"/>
        <w:gridCol w:w="4989"/>
      </w:tblGrid>
      <w:tr w:rsidR="00D664F1" w:rsidTr="00AA6ADE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Studijski programi za koje se organizuje</w:t>
            </w:r>
            <w:r w:rsidR="00775060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 xml:space="preserve"> </w:t>
            </w:r>
            <w:r w:rsidR="00775060" w:rsidRPr="00775060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Medicinski fakultet – Integrisani akademski studijski program Medicina</w:t>
            </w:r>
          </w:p>
        </w:tc>
      </w:tr>
      <w:tr w:rsidR="00D664F1" w:rsidTr="00AA6ADE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Uslovljenost drugim predmetima</w:t>
            </w:r>
            <w:r w:rsidR="00775060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 xml:space="preserve"> </w:t>
            </w:r>
            <w:r w:rsidR="00775060" w:rsidRPr="002B156A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Nema uslovljenosti</w:t>
            </w:r>
          </w:p>
        </w:tc>
      </w:tr>
      <w:tr w:rsidR="00D664F1" w:rsidTr="00AA6ADE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Ciljevi izučavanja predmeta</w:t>
            </w:r>
            <w:r w:rsidR="00DD4602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 xml:space="preserve"> </w:t>
            </w:r>
            <w:r w:rsidR="00DD4602" w:rsidRPr="00DD4602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Izučavanje liječenja povreda i oboljenja hirurškim metodama</w:t>
            </w:r>
          </w:p>
        </w:tc>
      </w:tr>
      <w:tr w:rsidR="00D664F1" w:rsidTr="00AA6ADE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D664F1" w:rsidTr="00AA6ADE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</w:p>
        </w:tc>
      </w:tr>
      <w:tr w:rsidR="00D664F1" w:rsidTr="00AA6ADE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C667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C66791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Trauma centralnog nervnog </w:t>
            </w: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s</w:t>
            </w:r>
            <w:r w:rsidRPr="00C66791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istema. Neuroonkologija – tumori mozga. Cerebrovaskularne bolesti</w:t>
            </w:r>
          </w:p>
          <w:p w:rsidR="00012EC2" w:rsidRDefault="00012E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Vježba: </w:t>
            </w:r>
            <w:r w:rsidRPr="00012EC2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Specifičnosti neurohirurške anamneze i fizikalnog pregleda. Pristup neurohirurškom bolesniku.</w:t>
            </w:r>
          </w:p>
        </w:tc>
      </w:tr>
      <w:tr w:rsidR="00D664F1" w:rsidTr="00AA6ADE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607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607FD2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Bolesti kičmenog stuba, tumori kičmene moždine. Kongenitalne anomalije CNS-a Infekcije CNS-a, hirurgija bola, funkcionalna neurohirurgija.</w:t>
            </w:r>
          </w:p>
          <w:p w:rsidR="00607FD2" w:rsidRDefault="00607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607FD2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Trauma glave. Hirurški principi zbrinjavanja neurotraume.</w:t>
            </w:r>
          </w:p>
        </w:tc>
      </w:tr>
      <w:tr w:rsidR="00D664F1" w:rsidTr="00AA6ADE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607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607FD2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Povrede i oboljenja perifernih nerava. Semilogija uroloških oboljenja. Dijagnostičke metode u urologiji</w:t>
            </w: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.</w:t>
            </w:r>
          </w:p>
          <w:p w:rsidR="00607FD2" w:rsidRDefault="00607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607FD2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Skoring sistemi u neurohirurgiji I ispitivanje bolesnika sa povredom perifernih nerava.</w:t>
            </w:r>
          </w:p>
        </w:tc>
      </w:tr>
      <w:tr w:rsidR="00D664F1" w:rsidTr="00AA6ADE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607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607FD2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TBC urogenitalnog trakta. Kalkuloza urinarnog sistema. Tumori bubrežnog parenhima i tumori pijelona i uretera. Tumori mokraćne bešike. Benigna hiperplazija prostate. Karcinom prostate.</w:t>
            </w:r>
          </w:p>
          <w:p w:rsidR="00607FD2" w:rsidRDefault="00607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607FD2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Specifičnosti urološke anamneze i fizikalnog pregleda</w:t>
            </w:r>
          </w:p>
        </w:tc>
      </w:tr>
      <w:tr w:rsidR="00D664F1" w:rsidTr="00AA6ADE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607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607FD2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Oboljenja genitalnih organa. Andrologija.Inflamatorni procesi urotrakta. Neurogena disfunkcija donjeg urinarnog trakta.Povrede bubrega, mokraćne bešike i uretre. Transplantacija bubrega</w:t>
            </w:r>
          </w:p>
          <w:p w:rsidR="00607FD2" w:rsidRDefault="00607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607FD2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Dijagnostika u urologiji. Rektalni pregled prostate.</w:t>
            </w:r>
          </w:p>
        </w:tc>
      </w:tr>
      <w:tr w:rsidR="00D664F1" w:rsidTr="00AA6ADE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99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Uvod u ortopediju. Dijagnostičke metode u ortopediji. Oboljenja kičmenog stuba. Koštano – zglobna infekcija.</w:t>
            </w:r>
          </w:p>
          <w:p w:rsidR="00607FD2" w:rsidRDefault="00607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607FD2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Ortopedski pregled bolesnika. Dijagnostičke metode u ortopediji.</w:t>
            </w:r>
          </w:p>
        </w:tc>
      </w:tr>
      <w:tr w:rsidR="00D664F1" w:rsidTr="00AA6ADE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Cerebralna paraliza. Inperfektna osteogeneza. Ahondroplazija. Osteoporoza. Tumori kostiju. Oboljenja kuka.</w:t>
            </w:r>
          </w:p>
          <w:p w:rsidR="00443099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Imobilizacija i imobilizaciona sredstva.</w:t>
            </w:r>
          </w:p>
        </w:tc>
      </w:tr>
      <w:tr w:rsidR="00D664F1" w:rsidTr="00AA6ADE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Oboljenja koljena. Oboljenja stopala. Uvodni čas (traumatologija). Terminologija. Principi liječenja. Povrede gornjih ekstremiteta.</w:t>
            </w:r>
          </w:p>
          <w:p w:rsidR="00443099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Repozicija pojedinih zglobova.</w:t>
            </w:r>
          </w:p>
        </w:tc>
      </w:tr>
      <w:tr w:rsidR="00D664F1" w:rsidTr="00AA6ADE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Povrede šake i tetiva. Povrede kičmenog stuba. Povrede karlice i kuka.</w:t>
            </w:r>
          </w:p>
          <w:p w:rsidR="00443099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Principi traumatske hirurgije šake. Incizije na šaci.</w:t>
            </w:r>
          </w:p>
        </w:tc>
      </w:tr>
      <w:tr w:rsidR="00D664F1" w:rsidTr="00AA6ADE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Povrede donjih ekstremiteta. Nove metode savremenog ortopedskog liječenja. Savremeni oblici liječenja pojedinih povreda lokomotornog sistema.</w:t>
            </w:r>
          </w:p>
          <w:p w:rsidR="00443099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Trauma scoring sistemi.</w:t>
            </w:r>
          </w:p>
        </w:tc>
      </w:tr>
      <w:tr w:rsidR="00D664F1" w:rsidTr="00AA6ADE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Uvod u dječiju hirurgiju. Najčešća hirurška oboljenja u pedijatrijskoj praksi. Urođene anomalije GIT-a.</w:t>
            </w:r>
          </w:p>
          <w:p w:rsidR="00443099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Anamneza i fizikalni pregled djece.</w:t>
            </w:r>
          </w:p>
        </w:tc>
      </w:tr>
      <w:tr w:rsidR="00D664F1" w:rsidTr="00AA6ADE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Peritonitis. Krvarenje iz GIT-a. Žutice u dječijem uzrastu. Hirurški uzroci respiratornog distresa. Urođene anomalije GIT-a.</w:t>
            </w:r>
          </w:p>
          <w:p w:rsidR="00443099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Akutna stanja u dječjoj hirurgiji – praktične vještine pregleda.</w:t>
            </w:r>
          </w:p>
        </w:tc>
      </w:tr>
      <w:tr w:rsidR="00D664F1" w:rsidTr="00AA6ADE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Akutni abdomen u dječijem uzrastu. Trauma  u dječijem uzrastu. Dječija ortopedija.</w:t>
            </w:r>
          </w:p>
          <w:p w:rsidR="00443099" w:rsidRDefault="00443099" w:rsidP="00443099">
            <w:pPr>
              <w:tabs>
                <w:tab w:val="left" w:pos="106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Politrauma u dječjem uzrastu – principi zbrinjavanja</w:t>
            </w:r>
          </w:p>
        </w:tc>
      </w:tr>
      <w:tr w:rsidR="00D664F1" w:rsidTr="00AA6ADE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Dječija urologija. Hirurško liječenje benignih i malignih tumora u dječijem uzrastu. Infekcije u hirurgiji.</w:t>
            </w:r>
          </w:p>
          <w:p w:rsidR="00443099" w:rsidRDefault="00443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443099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Dječija urologija. Hirurško liječenje benignih i malignih tumora u dječijem uzrastu. Infekcije u hirurgiji.</w:t>
            </w:r>
          </w:p>
        </w:tc>
      </w:tr>
      <w:tr w:rsidR="00D664F1" w:rsidTr="00AA6ADE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</w:p>
        </w:tc>
      </w:tr>
      <w:tr w:rsidR="00D664F1" w:rsidTr="00AA6ADE">
        <w:trPr>
          <w:cantSplit/>
          <w:trHeight w:val="6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sr-Latn-RS"/>
              </w:rPr>
              <w:t xml:space="preserve">Metode obrazovanja </w:t>
            </w:r>
            <w:r w:rsidR="00A71F5F" w:rsidRPr="00A71F5F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sr-Latn-RS"/>
              </w:rPr>
              <w:t>Predavanja i vježbe. Priprema za vježbe. Rad u maloj grupi i konsultacije. Završni ispit</w:t>
            </w:r>
          </w:p>
        </w:tc>
      </w:tr>
      <w:tr w:rsidR="00D664F1" w:rsidTr="00AA6ADE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  <w:t>Opterećenje studenata</w:t>
            </w:r>
          </w:p>
        </w:tc>
      </w:tr>
      <w:tr w:rsidR="00AA6ADE" w:rsidTr="00AA6ADE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E" w:rsidRDefault="00AA6ADE" w:rsidP="00AA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  <w:lastRenderedPageBreak/>
              <w:t>Nedjeljno</w:t>
            </w:r>
          </w:p>
          <w:p w:rsidR="00AA6ADE" w:rsidRDefault="00AA6ADE" w:rsidP="00AA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</w:pP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1</w:t>
            </w:r>
            <w:r w:rsidR="00F43D3C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1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kredita x 40/30 = </w:t>
            </w:r>
            <w:r w:rsidR="00CC68E6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14,66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sati. Struktura; predavanja </w:t>
            </w:r>
            <w:r w:rsidR="00900E88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5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sati, v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ježbe </w:t>
            </w:r>
            <w:r w:rsidR="00900E88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7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sat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i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,  individualni rad studenata </w:t>
            </w:r>
            <w:r w:rsidR="00A23B47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2,66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sata.</w:t>
            </w: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E" w:rsidRDefault="00AA6ADE" w:rsidP="00AA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  <w:t>U semestru</w:t>
            </w:r>
          </w:p>
          <w:p w:rsidR="00AA6ADE" w:rsidRDefault="00AA6ADE" w:rsidP="00AA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</w:pPr>
          </w:p>
          <w:p w:rsidR="00AA6ADE" w:rsidRDefault="00AA6ADE" w:rsidP="00AA6A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</w:pP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Nastava i završni ispit: </w:t>
            </w:r>
            <w:r w:rsidR="00B24AE3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14,66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x 16 = </w:t>
            </w:r>
            <w:r w:rsidR="002D6CFC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234,56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sati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</w:t>
            </w:r>
          </w:p>
          <w:p w:rsidR="00AA6ADE" w:rsidRDefault="00AA6ADE" w:rsidP="00AA6A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</w:pP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Neophodne pripreme prije početka semestra (administracija, upis, ovjera) 2 x 1</w:t>
            </w:r>
            <w:r w:rsidR="008308CD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4,66 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sati = </w:t>
            </w:r>
            <w:r w:rsidR="008308CD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29,32</w:t>
            </w:r>
            <w:r w:rsidR="00200EAF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sati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</w:t>
            </w:r>
          </w:p>
          <w:p w:rsidR="00AA6ADE" w:rsidRPr="00EA2E6E" w:rsidRDefault="00AA6ADE" w:rsidP="00AA6A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</w:pP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Ukupno opterećnje za predmet 1</w:t>
            </w:r>
            <w:r w:rsidR="0013293F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1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x30 = </w:t>
            </w:r>
            <w:r w:rsidR="00544EC2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330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sati . Dopunski rad za pripremu ispita u popravnom ispitnom roku, uključujući i polaganje popravnog ispita od 0 do </w:t>
            </w:r>
            <w:r w:rsidR="00467F59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66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sa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ti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(preostalo vrijeme od prve dvije stavke do ukupnog opterećenja za predmet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od </w:t>
            </w:r>
            <w:r w:rsidR="005D4461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330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sati) </w:t>
            </w:r>
          </w:p>
          <w:p w:rsidR="00AA6ADE" w:rsidRDefault="00AA6ADE" w:rsidP="00AA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</w:pP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Struktura opterećenja: </w:t>
            </w:r>
            <w:r w:rsidR="005819E1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234,56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sati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(Nastava polaganje ispita)+ </w:t>
            </w:r>
            <w:r w:rsidR="001F3B66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29,32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sati (Priprema)+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</w:t>
            </w:r>
            <w:r w:rsidR="00D44C4A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66</w:t>
            </w:r>
            <w:bookmarkStart w:id="0" w:name="_GoBack"/>
            <w:bookmarkEnd w:id="0"/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sata (Dopunski rad).</w:t>
            </w:r>
          </w:p>
        </w:tc>
      </w:tr>
      <w:tr w:rsidR="00D664F1" w:rsidTr="00AA6ADE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Obaveze studenata u toku nastave:</w:t>
            </w:r>
          </w:p>
        </w:tc>
      </w:tr>
      <w:tr w:rsidR="00D664F1" w:rsidTr="00AA6ADE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A6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Literatura:</w:t>
            </w:r>
            <w:r w:rsidR="00F151A6">
              <w:t xml:space="preserve"> </w:t>
            </w:r>
          </w:p>
          <w:p w:rsidR="00D664F1" w:rsidRDefault="00F151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 w:rsidRPr="00F151A6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Maksimović Ž, Hirurgija: udžbenik za studente. Medicinski fakultet Beograd, 2019.</w:t>
            </w:r>
          </w:p>
        </w:tc>
      </w:tr>
      <w:tr w:rsidR="00D664F1" w:rsidTr="00AA6ADE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Ishodi učenja (usklađeni sa ishodima za studijski program):</w:t>
            </w:r>
            <w:r w:rsidR="00DE0D7B">
              <w:t xml:space="preserve"> </w:t>
            </w:r>
            <w:r w:rsidR="00DE0D7B" w:rsidRPr="00DE0D7B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Nakon završene dvosemestralne nastave iz predmeta Hirurgija, student Medicine treba da posjeduje sljedeće ishode učenja: 1.</w:t>
            </w:r>
            <w:r w:rsidR="00DE0D7B" w:rsidRPr="00DE0D7B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Posjeduje znanje iz hirurške anatomije i patofiziologije hirurških oboljenja. 2.</w:t>
            </w:r>
            <w:r w:rsidR="00DE0D7B" w:rsidRPr="00DE0D7B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Osposobljen je da uzme anamnezu i obavl hirurški pregled bolesnika, 3.</w:t>
            </w:r>
            <w:r w:rsidR="00DE0D7B" w:rsidRPr="00DE0D7B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Osposobljen za korisćenje dopunskih dijagnostickih procedura - ehosonorafije, Rtg dijagnostike, Ct I NMR dijagnostike, i laboratorijske dijagnostike. 4.</w:t>
            </w:r>
            <w:r w:rsidR="00DE0D7B" w:rsidRPr="00DE0D7B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Osposobljen da prepozna hitna hirurška stanja, obezbjedi primarno zbrinjavanje kriticno oboljelih i povrijedjenih i pruži osnovnu kardopulmonalnu reanimaciju. 5.</w:t>
            </w:r>
            <w:r w:rsidR="00DE0D7B" w:rsidRPr="00DE0D7B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Osposobljen je da primijeni principe dezinfekcije ruku i operativnog polja i sterilizacije hirurškog materijala i instrumenata. 6.</w:t>
            </w:r>
            <w:r w:rsidR="00DE0D7B" w:rsidRPr="00DE0D7B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Sposoban da koristi hirurške instrumente, primarno zbrine ranu, izvrši suturu rane, inciziju, hemostazu, postavi zavoje i imobilizaciona sredstva kod povrede, organizuje transport povrijedjenih, uz odrzavanje vitalnih funkcija i primjenu mjera za zaustavljanje krvarenja do prijema u hiruršku ustanovu. 7.</w:t>
            </w:r>
            <w:r w:rsidR="00DE0D7B" w:rsidRPr="00DE0D7B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Sposoban da nakon pregleda bolesnika i primjenjene dijagnosticke procedure donese odluku za upucivanje pacijenta hirurgu radi daljeg hiruskog lijecenja.</w:t>
            </w:r>
          </w:p>
        </w:tc>
      </w:tr>
      <w:tr w:rsidR="00D664F1" w:rsidTr="00AA6ADE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2B" w:rsidRDefault="00D664F1" w:rsidP="0090442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Oblici provjere znanja i ocjenjivanje:</w:t>
            </w:r>
            <w:r w:rsidR="0090442B">
              <w:t xml:space="preserve"> </w:t>
            </w:r>
          </w:p>
          <w:p w:rsidR="0090442B" w:rsidRPr="005B4541" w:rsidRDefault="0090442B" w:rsidP="0090442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 w:rsidRPr="005B4541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 xml:space="preserve">U X semestru obavezna su </w:t>
            </w:r>
            <w:r w:rsidR="005B4541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4</w:t>
            </w:r>
            <w:r w:rsidRPr="005B4541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 xml:space="preserve"> kolokvijuma: 1.</w:t>
            </w:r>
            <w:r w:rsidR="00664BCA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 xml:space="preserve"> neurohirurgija; 2: ortopedija sa traumatologijom; 3: urologija; 4: dječja hirurgija.</w:t>
            </w:r>
          </w:p>
          <w:p w:rsidR="005B4541" w:rsidRPr="005B4541" w:rsidRDefault="0090442B" w:rsidP="0090442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 w:rsidRPr="005B4541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 xml:space="preserve">Organizuje se kao redovni i popravni. </w:t>
            </w:r>
          </w:p>
          <w:p w:rsidR="0090442B" w:rsidRPr="005B4541" w:rsidRDefault="0090442B" w:rsidP="0090442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 w:rsidRPr="005B4541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 xml:space="preserve">Ocjena:               A               B               C               D               E              F   </w:t>
            </w:r>
          </w:p>
          <w:p w:rsidR="0090442B" w:rsidRPr="005B4541" w:rsidRDefault="0090442B" w:rsidP="0090442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 w:rsidRPr="005B4541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Broj poena:     90-100       80-89        70-79         60-69        50-59       &lt; 50</w:t>
            </w:r>
          </w:p>
          <w:p w:rsidR="00D664F1" w:rsidRDefault="0090442B" w:rsidP="0090442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 w:rsidRPr="005B4541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Položen ispit podrazumijeva kumulativno skupljeno 50 poena i više.</w:t>
            </w:r>
          </w:p>
        </w:tc>
      </w:tr>
      <w:tr w:rsidR="00527F3C" w:rsidTr="00AA6ADE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3C" w:rsidRPr="003B067A" w:rsidRDefault="00527F3C" w:rsidP="00527F3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 w:rsidRPr="003B067A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Ime i prezime nastavnika i saradnika:</w:t>
            </w:r>
          </w:p>
          <w:p w:rsidR="00527F3C" w:rsidRPr="00F02932" w:rsidRDefault="00527F3C" w:rsidP="00527F3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color w:val="FF0000"/>
                <w:sz w:val="20"/>
                <w:szCs w:val="20"/>
                <w:lang w:val="sr-Latn-RS"/>
              </w:rPr>
            </w:pPr>
            <w:r w:rsidRPr="003B067A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Prof. dr R. Lazović; Prof. dr M. Radunović; Prof. dr Žarko Dašić, Prof. dr Ljubica Pejakov; Prof. dr Bogdan Pajović; Prof. dr Aleksandar Nikolić, Doc. dr Novak Lakićević i saradnici</w:t>
            </w:r>
          </w:p>
        </w:tc>
      </w:tr>
      <w:tr w:rsidR="00527F3C" w:rsidTr="00AA6ADE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3C" w:rsidRDefault="00527F3C" w:rsidP="00527F3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Specifičnosti koje je potrebno naglasiti za predmet:</w:t>
            </w:r>
          </w:p>
        </w:tc>
      </w:tr>
      <w:tr w:rsidR="00527F3C" w:rsidTr="00AA6ADE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3C" w:rsidRDefault="00527F3C" w:rsidP="00527F3C">
            <w:pPr>
              <w:spacing w:after="0" w:line="240" w:lineRule="auto"/>
              <w:ind w:left="1152" w:hanging="1152"/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RS"/>
              </w:rPr>
              <w:t>Napomena (ukoliko je potrebno):</w:t>
            </w:r>
          </w:p>
        </w:tc>
      </w:tr>
    </w:tbl>
    <w:p w:rsidR="00282AF9" w:rsidRDefault="00282AF9"/>
    <w:sectPr w:rsidR="00282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4F1"/>
    <w:rsid w:val="00012EC2"/>
    <w:rsid w:val="0013293F"/>
    <w:rsid w:val="001F3B66"/>
    <w:rsid w:val="00200EAF"/>
    <w:rsid w:val="00282AF9"/>
    <w:rsid w:val="002B156A"/>
    <w:rsid w:val="002D6CFC"/>
    <w:rsid w:val="003B067A"/>
    <w:rsid w:val="00443099"/>
    <w:rsid w:val="00467F59"/>
    <w:rsid w:val="00527F3C"/>
    <w:rsid w:val="00544EC2"/>
    <w:rsid w:val="005819E1"/>
    <w:rsid w:val="005A5150"/>
    <w:rsid w:val="005B4541"/>
    <w:rsid w:val="005D4461"/>
    <w:rsid w:val="00607FD2"/>
    <w:rsid w:val="00652513"/>
    <w:rsid w:val="00664BCA"/>
    <w:rsid w:val="00775060"/>
    <w:rsid w:val="008308CD"/>
    <w:rsid w:val="00900E88"/>
    <w:rsid w:val="0090442B"/>
    <w:rsid w:val="00A23B47"/>
    <w:rsid w:val="00A55B4E"/>
    <w:rsid w:val="00A71F5F"/>
    <w:rsid w:val="00AA6ADE"/>
    <w:rsid w:val="00B24AE3"/>
    <w:rsid w:val="00C66791"/>
    <w:rsid w:val="00CC68E6"/>
    <w:rsid w:val="00D44C4A"/>
    <w:rsid w:val="00D53CCC"/>
    <w:rsid w:val="00D664F1"/>
    <w:rsid w:val="00DD4602"/>
    <w:rsid w:val="00DE0D7B"/>
    <w:rsid w:val="00E14CE7"/>
    <w:rsid w:val="00F151A6"/>
    <w:rsid w:val="00F27F3C"/>
    <w:rsid w:val="00F4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F9EE"/>
  <w15:docId w15:val="{A320A443-2A6D-42D9-91C5-2B68FF34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4F1"/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uiPriority w:val="59"/>
    <w:rsid w:val="00D664F1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</cp:lastModifiedBy>
  <cp:revision>36</cp:revision>
  <dcterms:created xsi:type="dcterms:W3CDTF">2022-02-07T11:34:00Z</dcterms:created>
  <dcterms:modified xsi:type="dcterms:W3CDTF">2022-02-11T15:35:00Z</dcterms:modified>
</cp:coreProperties>
</file>