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1" w:rsidRPr="00410BD1" w:rsidRDefault="00410BD1" w:rsidP="00410BD1">
      <w:pPr>
        <w:pStyle w:val="ListParagraph"/>
        <w:numPr>
          <w:ilvl w:val="0"/>
          <w:numId w:val="1"/>
        </w:numPr>
        <w:jc w:val="both"/>
      </w:pPr>
      <w:r w:rsidRPr="00410BD1">
        <w:t xml:space="preserve">Četvoropolni sinhroni generator, 60Hz ima sledeće osnovne dimenzije: </w:t>
      </w:r>
      <w:r w:rsidRPr="00410BD1">
        <w:rPr>
          <w:i/>
        </w:rPr>
        <w:t>L</w:t>
      </w:r>
      <w:r w:rsidRPr="00410BD1">
        <w:t xml:space="preserve">=5.2m, </w:t>
      </w:r>
      <w:r w:rsidRPr="00410BD1">
        <w:rPr>
          <w:i/>
        </w:rPr>
        <w:t>D</w:t>
      </w:r>
      <w:r w:rsidRPr="00410BD1">
        <w:t xml:space="preserve">=1.24m i </w:t>
      </w:r>
      <w:r w:rsidRPr="00410BD1">
        <w:sym w:font="Symbol" w:char="F064"/>
      </w:r>
      <w:r w:rsidRPr="00410BD1">
        <w:t>=5.9cm. Namotaj rotora čini redna veza 63 navojaka po polu, sa navojnim faktorom 0.91. Maksimalna vrijednost magnetske indukcije u vazdušnom procjepu je limitirana na 1.1T a kroz namotaj rotora protiče vremenski stalna struja od 2700A. Izračunati maksimalni razvijeni elektromagnetski momenat i odgovarajuću snagu na osovini ovog generatora.</w:t>
      </w:r>
    </w:p>
    <w:p w:rsidR="00410BD1" w:rsidRPr="00410BD1" w:rsidRDefault="00410BD1" w:rsidP="00410BD1">
      <w:pPr>
        <w:jc w:val="both"/>
      </w:pPr>
    </w:p>
    <w:p w:rsidR="006D1065" w:rsidRDefault="006D1065"/>
    <w:p w:rsidR="00410BD1" w:rsidRDefault="00410BD1" w:rsidP="0048674D">
      <w:pPr>
        <w:ind w:left="357"/>
        <w:rPr>
          <w:lang w:val="sr-Latn-RS"/>
        </w:rPr>
      </w:pPr>
      <w:r>
        <w:t>Re</w:t>
      </w:r>
      <w:r>
        <w:rPr>
          <w:lang w:val="sr-Latn-RS"/>
        </w:rPr>
        <w:t>šenje:</w:t>
      </w:r>
    </w:p>
    <w:p w:rsidR="00410BD1" w:rsidRDefault="00410BD1" w:rsidP="0048674D">
      <w:pPr>
        <w:ind w:left="357"/>
        <w:rPr>
          <w:lang w:val="sr-Latn-RS"/>
        </w:rPr>
      </w:pPr>
    </w:p>
    <w:p w:rsidR="00EC32AE" w:rsidRDefault="005C78EA" w:rsidP="0048674D">
      <w:pPr>
        <w:ind w:left="357"/>
        <w:rPr>
          <w:lang w:val="sr-Latn-RS"/>
        </w:rPr>
      </w:pPr>
      <w:r w:rsidRPr="005C78EA">
        <w:rPr>
          <w:position w:val="-6"/>
          <w:lang w:val="sr-Latn-RS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2.5pt;height:18.75pt" o:ole="">
            <v:imagedata r:id="rId6" o:title=""/>
          </v:shape>
          <o:OLEObject Type="Embed" ProgID="Equation.DSMT4" ShapeID="_x0000_i1029" DrawAspect="Content" ObjectID="_1571070733" r:id="rId7"/>
        </w:object>
      </w:r>
    </w:p>
    <w:p w:rsidR="005A0FC9" w:rsidRPr="005A0FC9" w:rsidRDefault="005A0FC9" w:rsidP="0048674D">
      <w:pPr>
        <w:ind w:left="357"/>
        <w:rPr>
          <w:lang w:val="sr-Cyrl-RS"/>
        </w:rPr>
      </w:pPr>
    </w:p>
    <w:p w:rsidR="00EC32AE" w:rsidRDefault="005C78EA" w:rsidP="0048674D">
      <w:pPr>
        <w:ind w:left="357"/>
        <w:rPr>
          <w:lang w:val="sr-Latn-RS"/>
        </w:rPr>
      </w:pPr>
      <w:r w:rsidRPr="005C78EA">
        <w:rPr>
          <w:position w:val="-12"/>
          <w:lang w:val="sr-Latn-RS"/>
        </w:rPr>
        <w:object w:dxaOrig="1600" w:dyaOrig="360">
          <v:shape id="_x0000_i1030" type="#_x0000_t75" style="width:80.25pt;height:18pt" o:ole="">
            <v:imagedata r:id="rId8" o:title=""/>
          </v:shape>
          <o:OLEObject Type="Embed" ProgID="Equation.DSMT4" ShapeID="_x0000_i1030" DrawAspect="Content" ObjectID="_1571070734" r:id="rId9"/>
        </w:object>
      </w:r>
    </w:p>
    <w:p w:rsidR="00EC32AE" w:rsidRDefault="00EC32AE">
      <w:pPr>
        <w:rPr>
          <w:lang w:val="sr-Latn-RS"/>
        </w:rPr>
      </w:pPr>
    </w:p>
    <w:p w:rsidR="00EC32AE" w:rsidRDefault="00EC32AE">
      <w:pPr>
        <w:rPr>
          <w:lang w:val="sr-Latn-RS"/>
        </w:rPr>
      </w:pPr>
    </w:p>
    <w:p w:rsidR="00EC32AE" w:rsidRPr="00EC32AE" w:rsidRDefault="00EC32AE" w:rsidP="00EC32AE">
      <w:pPr>
        <w:pStyle w:val="ListParagraph"/>
        <w:numPr>
          <w:ilvl w:val="0"/>
          <w:numId w:val="1"/>
        </w:numPr>
        <w:jc w:val="both"/>
      </w:pPr>
      <w:r w:rsidRPr="00EC32AE">
        <w:t>Dvopolni, trofazni, laboratorijski sinhroni generator, 60Hz, ima sledeće glavne dimenzije: poluprečnik rotora 5.71cm, dužina rotora 18cm i dužina vazdušnog procjepa 0.25mm. Pobudni namotaj rotora čine 264 navojka a navojni faktor ovog namotaja je 0.95. Namotaj na statoru je spregnut u zvijezdu, čine ga 45 navojaka po fazi sa navojnim faktorom 0.93. a) Izračunati fluks po polu i amplitudu osnovnog harmonika indukcije u vazdušnom procjepu koji će rezultirati indukovanom ems od 120V po fazi, u otvorenom namotaju na statoru; b) Izračunati struju u pobudnom namotaju potrebnu da se ostvare uslovi dati u prethodnoj tački; c) Izračunati maksimalnu vrijednost međusobne induktivnosti između pobudnog namotaja i faznog namotaja na statoru.</w:t>
      </w:r>
    </w:p>
    <w:p w:rsidR="00EC32AE" w:rsidRDefault="00EC32AE" w:rsidP="00EC32AE">
      <w:pPr>
        <w:ind w:left="360"/>
        <w:rPr>
          <w:lang w:val="sr-Latn-RS"/>
        </w:rPr>
      </w:pPr>
    </w:p>
    <w:p w:rsidR="00EC32AE" w:rsidRDefault="00EC32AE" w:rsidP="00EC32AE">
      <w:pPr>
        <w:ind w:left="360"/>
        <w:rPr>
          <w:lang w:val="sr-Latn-RS"/>
        </w:rPr>
      </w:pPr>
    </w:p>
    <w:p w:rsidR="00EC32AE" w:rsidRDefault="00EC32AE" w:rsidP="00EC32AE">
      <w:pPr>
        <w:ind w:left="360"/>
        <w:rPr>
          <w:lang w:val="sr-Latn-RS"/>
        </w:rPr>
      </w:pPr>
      <w:r>
        <w:rPr>
          <w:lang w:val="sr-Latn-RS"/>
        </w:rPr>
        <w:t>Rešenje:</w:t>
      </w:r>
    </w:p>
    <w:p w:rsidR="00EC32AE" w:rsidRDefault="00EC32AE" w:rsidP="00EC32AE">
      <w:pPr>
        <w:ind w:left="360"/>
        <w:rPr>
          <w:lang w:val="sr-Latn-RS"/>
        </w:rPr>
      </w:pP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p=1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m=3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f=60Hz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r=5.71 cm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L=18 cm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δ=0.25 mm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N</w:t>
      </w:r>
      <w:r>
        <w:rPr>
          <w:vertAlign w:val="subscript"/>
          <w:lang w:val="sr-Latn-RS"/>
        </w:rPr>
        <w:t>r</w:t>
      </w:r>
      <w:r>
        <w:rPr>
          <w:lang w:val="sr-Latn-RS"/>
        </w:rPr>
        <w:t>=264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k</w:t>
      </w:r>
      <w:r>
        <w:rPr>
          <w:vertAlign w:val="subscript"/>
          <w:lang w:val="sr-Latn-RS"/>
        </w:rPr>
        <w:t>r</w:t>
      </w:r>
      <w:r>
        <w:rPr>
          <w:lang w:val="sr-Latn-RS"/>
        </w:rPr>
        <w:t>=0.95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N</w:t>
      </w:r>
      <w:r>
        <w:rPr>
          <w:vertAlign w:val="subscript"/>
          <w:lang w:val="sr-Latn-RS"/>
        </w:rPr>
        <w:t>s</w:t>
      </w:r>
      <w:r>
        <w:rPr>
          <w:lang w:val="sr-Latn-RS"/>
        </w:rPr>
        <w:t>=45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k</w:t>
      </w:r>
      <w:r>
        <w:rPr>
          <w:vertAlign w:val="subscript"/>
          <w:lang w:val="sr-Latn-RS"/>
        </w:rPr>
        <w:t>s</w:t>
      </w:r>
      <w:r>
        <w:rPr>
          <w:lang w:val="sr-Latn-RS"/>
        </w:rPr>
        <w:t>=0.93</w:t>
      </w: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E=120V</w:t>
      </w:r>
    </w:p>
    <w:p w:rsidR="002D0020" w:rsidRDefault="002D0020" w:rsidP="00EC32AE">
      <w:pPr>
        <w:ind w:left="360"/>
        <w:rPr>
          <w:lang w:val="sr-Latn-RS"/>
        </w:rPr>
      </w:pPr>
    </w:p>
    <w:p w:rsidR="002D0020" w:rsidRDefault="002D0020" w:rsidP="00EC32AE">
      <w:pPr>
        <w:ind w:left="360"/>
        <w:rPr>
          <w:lang w:val="sr-Latn-RS"/>
        </w:rPr>
      </w:pPr>
      <w:r>
        <w:rPr>
          <w:lang w:val="sr-Latn-RS"/>
        </w:rPr>
        <w:t>Fluks po polu je:</w:t>
      </w:r>
    </w:p>
    <w:p w:rsidR="002D0020" w:rsidRDefault="002D0020" w:rsidP="00EC32AE">
      <w:pPr>
        <w:ind w:left="360"/>
        <w:rPr>
          <w:lang w:val="sr-Latn-RS"/>
        </w:rPr>
      </w:pPr>
    </w:p>
    <w:p w:rsidR="002D0020" w:rsidRDefault="005C78EA" w:rsidP="00EC32AE">
      <w:pPr>
        <w:ind w:left="360"/>
      </w:pPr>
      <w:r w:rsidRPr="005C78EA">
        <w:rPr>
          <w:position w:val="-6"/>
        </w:rPr>
        <w:object w:dxaOrig="1420" w:dyaOrig="279">
          <v:shape id="_x0000_i1031" type="#_x0000_t75" style="width:71.25pt;height:14.25pt" o:ole="">
            <v:imagedata r:id="rId10" o:title=""/>
          </v:shape>
          <o:OLEObject Type="Embed" ProgID="Equation.DSMT4" ShapeID="_x0000_i1031" DrawAspect="Content" ObjectID="_1571070735" r:id="rId11"/>
        </w:object>
      </w:r>
    </w:p>
    <w:p w:rsidR="00BF0A45" w:rsidRDefault="002D0020" w:rsidP="005C78EA">
      <w:pPr>
        <w:jc w:val="both"/>
        <w:rPr>
          <w:lang w:val="sr-Latn-RS"/>
        </w:rPr>
      </w:pPr>
      <w:r>
        <w:t xml:space="preserve">   </w:t>
      </w:r>
    </w:p>
    <w:p w:rsidR="00BF0A45" w:rsidRDefault="005C78EA" w:rsidP="00EC32AE">
      <w:pPr>
        <w:ind w:left="360"/>
        <w:rPr>
          <w:lang w:val="sr-Latn-RS"/>
        </w:rPr>
      </w:pPr>
      <w:r w:rsidRPr="005C78EA">
        <w:rPr>
          <w:position w:val="-6"/>
          <w:lang w:val="sr-Latn-RS"/>
        </w:rPr>
        <w:object w:dxaOrig="999" w:dyaOrig="279">
          <v:shape id="_x0000_i1032" type="#_x0000_t75" style="width:50.25pt;height:14.25pt" o:ole="">
            <v:imagedata r:id="rId12" o:title=""/>
          </v:shape>
          <o:OLEObject Type="Embed" ProgID="Equation.DSMT4" ShapeID="_x0000_i1032" DrawAspect="Content" ObjectID="_1571070736" r:id="rId13"/>
        </w:object>
      </w:r>
    </w:p>
    <w:p w:rsidR="00BF0A45" w:rsidRDefault="00BF0A45" w:rsidP="00EC32AE">
      <w:pPr>
        <w:ind w:left="360"/>
        <w:rPr>
          <w:lang w:val="sr-Latn-RS"/>
        </w:rPr>
      </w:pPr>
    </w:p>
    <w:p w:rsidR="00BF0A45" w:rsidRDefault="00BF0A45" w:rsidP="00EC32AE">
      <w:pPr>
        <w:ind w:left="360"/>
        <w:rPr>
          <w:lang w:val="sr-Latn-RS"/>
        </w:rPr>
      </w:pPr>
    </w:p>
    <w:p w:rsidR="00BF0A45" w:rsidRDefault="005C78EA" w:rsidP="00EC32AE">
      <w:pPr>
        <w:ind w:left="360"/>
        <w:rPr>
          <w:lang w:val="sr-Latn-RS"/>
        </w:rPr>
      </w:pPr>
      <w:r w:rsidRPr="005C78EA">
        <w:rPr>
          <w:position w:val="-12"/>
          <w:lang w:val="sr-Latn-RS"/>
        </w:rPr>
        <w:object w:dxaOrig="1719" w:dyaOrig="360">
          <v:shape id="_x0000_i1033" type="#_x0000_t75" style="width:85.5pt;height:18pt" o:ole="">
            <v:imagedata r:id="rId14" o:title=""/>
          </v:shape>
          <o:OLEObject Type="Embed" ProgID="Equation.DSMT4" ShapeID="_x0000_i1033" DrawAspect="Content" ObjectID="_1571070737" r:id="rId15"/>
        </w:object>
      </w:r>
    </w:p>
    <w:p w:rsidR="00BF0A45" w:rsidRDefault="00BF0A45" w:rsidP="00EC32AE">
      <w:pPr>
        <w:ind w:left="360"/>
        <w:rPr>
          <w:lang w:val="sr-Latn-RS"/>
        </w:rPr>
      </w:pPr>
    </w:p>
    <w:p w:rsidR="007001BA" w:rsidRDefault="007001BA" w:rsidP="00EC32AE">
      <w:pPr>
        <w:ind w:left="360"/>
        <w:rPr>
          <w:lang w:val="sr-Latn-RS"/>
        </w:rPr>
      </w:pPr>
    </w:p>
    <w:p w:rsidR="00BF0A45" w:rsidRPr="00BF0A45" w:rsidRDefault="00BF0A45" w:rsidP="00BF0A45">
      <w:pPr>
        <w:pStyle w:val="ListParagraph"/>
        <w:numPr>
          <w:ilvl w:val="0"/>
          <w:numId w:val="1"/>
        </w:numPr>
        <w:jc w:val="both"/>
      </w:pPr>
      <w:r w:rsidRPr="00BF0A45">
        <w:t>Sinusno raspodijeljene mms dvopolne mašine prečnika rotora 0.466m sa zapreminom rotora 0.04m</w:t>
      </w:r>
      <w:r w:rsidRPr="00BF0A45">
        <w:rPr>
          <w:vertAlign w:val="superscript"/>
        </w:rPr>
        <w:t>3</w:t>
      </w:r>
      <w:r w:rsidRPr="00BF0A45">
        <w:t xml:space="preserve"> su prikazane slikom. Kolik</w:t>
      </w:r>
      <w:r>
        <w:t>i</w:t>
      </w:r>
      <w:r w:rsidRPr="00BF0A45">
        <w:t xml:space="preserve"> moment razvija mašina i da li radi kao motor ili generator. Vazdušni procjep je stalan dužine </w:t>
      </w:r>
      <w:r w:rsidRPr="00BF0A45">
        <w:sym w:font="Symbol" w:char="F064"/>
      </w:r>
      <w:r w:rsidRPr="00BF0A45">
        <w:t>=1.5mm. Smjer rotacije rotora je pozitivan.</w:t>
      </w:r>
    </w:p>
    <w:p w:rsidR="00BF0A45" w:rsidRPr="00BF0A45" w:rsidRDefault="00BF0A45" w:rsidP="00BF0A45">
      <w:pPr>
        <w:jc w:val="both"/>
      </w:pPr>
    </w:p>
    <w:p w:rsidR="005A0FC9" w:rsidRDefault="005A0FC9" w:rsidP="00BF0A45">
      <w:pPr>
        <w:jc w:val="center"/>
        <w:rPr>
          <w:lang w:val="sr-Cyrl-RS"/>
        </w:rPr>
      </w:pPr>
    </w:p>
    <w:p w:rsidR="00BF0A45" w:rsidRDefault="00BF0A45" w:rsidP="00BF0A45">
      <w:pPr>
        <w:jc w:val="center"/>
      </w:pPr>
      <w:r>
        <w:rPr>
          <w:lang w:val="en-US"/>
        </w:rPr>
        <w:drawing>
          <wp:inline distT="0" distB="0" distL="0" distR="0" wp14:anchorId="786A9F67" wp14:editId="2D7224E9">
            <wp:extent cx="30194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45" w:rsidRDefault="00BF0A45" w:rsidP="00BF0A45">
      <w:pPr>
        <w:jc w:val="center"/>
      </w:pPr>
    </w:p>
    <w:p w:rsidR="00BF0A45" w:rsidRDefault="00BF0A45" w:rsidP="00BF0A45">
      <w:pPr>
        <w:jc w:val="center"/>
      </w:pPr>
    </w:p>
    <w:p w:rsidR="00BF0A45" w:rsidRDefault="00BF0A45" w:rsidP="00303019">
      <w:pPr>
        <w:ind w:left="357"/>
        <w:jc w:val="both"/>
      </w:pPr>
      <w:r>
        <w:t>Rešenje:</w:t>
      </w:r>
    </w:p>
    <w:p w:rsidR="00BF0A45" w:rsidRDefault="00BF0A45" w:rsidP="00303019">
      <w:pPr>
        <w:ind w:left="357"/>
        <w:jc w:val="both"/>
      </w:pPr>
    </w:p>
    <w:p w:rsidR="000C3710" w:rsidRDefault="005C78EA" w:rsidP="00303019">
      <w:pPr>
        <w:ind w:left="357"/>
        <w:jc w:val="both"/>
      </w:pPr>
      <w:r w:rsidRPr="005C78EA">
        <w:rPr>
          <w:position w:val="-6"/>
          <w:lang w:val="sr-Latn-RS"/>
        </w:rPr>
        <w:object w:dxaOrig="1460" w:dyaOrig="279">
          <v:shape id="_x0000_i1034" type="#_x0000_t75" style="width:72.75pt;height:14.25pt" o:ole="">
            <v:imagedata r:id="rId17" o:title=""/>
          </v:shape>
          <o:OLEObject Type="Embed" ProgID="Equation.DSMT4" ShapeID="_x0000_i1034" DrawAspect="Content" ObjectID="_1571070738" r:id="rId18"/>
        </w:object>
      </w:r>
    </w:p>
    <w:p w:rsidR="000C3710" w:rsidRDefault="000C3710" w:rsidP="00BF0A45">
      <w:pPr>
        <w:jc w:val="both"/>
      </w:pPr>
    </w:p>
    <w:p w:rsidR="000C3710" w:rsidRDefault="000C3710" w:rsidP="00BF0A45">
      <w:pPr>
        <w:jc w:val="both"/>
      </w:pPr>
    </w:p>
    <w:p w:rsidR="007001BA" w:rsidRDefault="007001BA" w:rsidP="00224ACE">
      <w:pPr>
        <w:pStyle w:val="ListParagraph"/>
        <w:numPr>
          <w:ilvl w:val="0"/>
          <w:numId w:val="1"/>
        </w:numPr>
        <w:ind w:left="714" w:hanging="357"/>
        <w:jc w:val="both"/>
      </w:pPr>
      <w:r w:rsidRPr="007001BA">
        <w:t>Sinusno raspodijeljena mms rotora zaostaje iza sinusno raspodijeljene rezultantne magnetske indukcije u vazdušnom procjepu četvoropolne mašine za 1/12 oboda mašine. Amplituda mms je 2200A, indukcije 0.9T, prečnik rotora je 0.4m a dužina 0.18m. Kolik je razvijeni momenat i da li je motorski ili generatorski? Smjer rotacije je pozitivan (suprotan smjeru kretanja kazaljke na satu).</w:t>
      </w:r>
    </w:p>
    <w:p w:rsidR="007001BA" w:rsidRDefault="007001BA" w:rsidP="007001BA">
      <w:pPr>
        <w:jc w:val="both"/>
      </w:pPr>
    </w:p>
    <w:p w:rsidR="007001BA" w:rsidRDefault="005C78EA" w:rsidP="00303019">
      <w:pPr>
        <w:ind w:left="357"/>
        <w:jc w:val="both"/>
      </w:pPr>
      <w:r w:rsidRPr="005C78EA">
        <w:rPr>
          <w:position w:val="-6"/>
        </w:rPr>
        <w:object w:dxaOrig="1579" w:dyaOrig="279">
          <v:shape id="_x0000_i1035" type="#_x0000_t75" style="width:78.75pt;height:13.5pt" o:ole="">
            <v:imagedata r:id="rId19" o:title=""/>
          </v:shape>
          <o:OLEObject Type="Embed" ProgID="Equation.DSMT4" ShapeID="_x0000_i1035" DrawAspect="Content" ObjectID="_1571070739" r:id="rId20"/>
        </w:object>
      </w:r>
    </w:p>
    <w:p w:rsidR="007001BA" w:rsidRDefault="007001BA" w:rsidP="007001BA">
      <w:pPr>
        <w:jc w:val="both"/>
      </w:pPr>
    </w:p>
    <w:p w:rsidR="00303019" w:rsidRDefault="00303019" w:rsidP="00303019">
      <w:pPr>
        <w:pStyle w:val="ListParagraph"/>
        <w:ind w:left="714"/>
        <w:jc w:val="both"/>
      </w:pPr>
    </w:p>
    <w:p w:rsidR="00224ACE" w:rsidRPr="00224ACE" w:rsidRDefault="00224ACE" w:rsidP="00224ACE">
      <w:pPr>
        <w:pStyle w:val="ListParagraph"/>
        <w:numPr>
          <w:ilvl w:val="0"/>
          <w:numId w:val="1"/>
        </w:numPr>
        <w:ind w:left="714" w:hanging="357"/>
        <w:jc w:val="both"/>
      </w:pPr>
      <w:r w:rsidRPr="00224ACE">
        <w:t>Za dvostrano pobuđeni elektromehanički konvertor, kao na slici, induktivnosti namotaja su aproksimirane na sledeći način (induktivnosti su date u mH):</w:t>
      </w:r>
    </w:p>
    <w:p w:rsidR="00224ACE" w:rsidRPr="00224ACE" w:rsidRDefault="00224ACE" w:rsidP="00224ACE">
      <w:pPr>
        <w:jc w:val="center"/>
        <w:rPr>
          <w:b/>
        </w:rPr>
      </w:pPr>
    </w:p>
    <w:p w:rsidR="00224ACE" w:rsidRPr="00224ACE" w:rsidRDefault="00224ACE" w:rsidP="00224ACE">
      <w:pPr>
        <w:jc w:val="center"/>
        <w:rPr>
          <w:b/>
        </w:rPr>
      </w:pPr>
      <w:r w:rsidRPr="00224ACE">
        <w:rPr>
          <w:b/>
          <w:position w:val="-10"/>
        </w:rPr>
        <w:object w:dxaOrig="1920" w:dyaOrig="320">
          <v:shape id="_x0000_i1025" type="#_x0000_t75" style="width:96pt;height:16.5pt" o:ole="">
            <v:imagedata r:id="rId21" o:title=""/>
          </v:shape>
          <o:OLEObject Type="Embed" ProgID="Equation.3" ShapeID="_x0000_i1025" DrawAspect="Content" ObjectID="_1571070740" r:id="rId22"/>
        </w:object>
      </w:r>
      <w:r w:rsidRPr="00224ACE">
        <w:rPr>
          <w:b/>
        </w:rPr>
        <w:tab/>
      </w:r>
      <w:r w:rsidRPr="00224ACE">
        <w:rPr>
          <w:b/>
          <w:position w:val="-10"/>
        </w:rPr>
        <w:object w:dxaOrig="1900" w:dyaOrig="320">
          <v:shape id="_x0000_i1026" type="#_x0000_t75" style="width:95.25pt;height:16.5pt" o:ole="">
            <v:imagedata r:id="rId23" o:title=""/>
          </v:shape>
          <o:OLEObject Type="Embed" ProgID="Equation.3" ShapeID="_x0000_i1026" DrawAspect="Content" ObjectID="_1571070741" r:id="rId24"/>
        </w:object>
      </w:r>
      <w:r w:rsidRPr="00224ACE">
        <w:rPr>
          <w:b/>
        </w:rPr>
        <w:tab/>
      </w:r>
      <w:r w:rsidRPr="00224ACE">
        <w:rPr>
          <w:b/>
        </w:rPr>
        <w:tab/>
      </w:r>
      <w:r w:rsidRPr="00224ACE">
        <w:rPr>
          <w:b/>
          <w:position w:val="-10"/>
        </w:rPr>
        <w:object w:dxaOrig="1420" w:dyaOrig="320">
          <v:shape id="_x0000_i1027" type="#_x0000_t75" style="width:71.25pt;height:16.5pt" o:ole="">
            <v:imagedata r:id="rId25" o:title=""/>
          </v:shape>
          <o:OLEObject Type="Embed" ProgID="Equation.3" ShapeID="_x0000_i1027" DrawAspect="Content" ObjectID="_1571070742" r:id="rId26"/>
        </w:object>
      </w:r>
    </w:p>
    <w:p w:rsidR="00224ACE" w:rsidRPr="00224ACE" w:rsidRDefault="00224ACE" w:rsidP="00224ACE">
      <w:pPr>
        <w:jc w:val="both"/>
      </w:pPr>
    </w:p>
    <w:p w:rsidR="00224ACE" w:rsidRPr="00224ACE" w:rsidRDefault="00224ACE" w:rsidP="00224ACE">
      <w:pPr>
        <w:ind w:left="680" w:hanging="340"/>
        <w:jc w:val="both"/>
      </w:pPr>
      <w:r>
        <w:t xml:space="preserve">      </w:t>
      </w:r>
      <w:r w:rsidRPr="00224ACE">
        <w:t xml:space="preserve">Kroz namotaje teku jednosmjerne struje </w:t>
      </w:r>
      <w:r w:rsidRPr="00224ACE">
        <w:rPr>
          <w:i/>
        </w:rPr>
        <w:t>I</w:t>
      </w:r>
      <w:r w:rsidRPr="00224ACE">
        <w:rPr>
          <w:vertAlign w:val="subscript"/>
        </w:rPr>
        <w:t>1</w:t>
      </w:r>
      <w:r w:rsidRPr="00224ACE">
        <w:t xml:space="preserve">=0.7A i </w:t>
      </w:r>
      <w:r w:rsidRPr="00224ACE">
        <w:rPr>
          <w:i/>
        </w:rPr>
        <w:t>I</w:t>
      </w:r>
      <w:r w:rsidRPr="00224ACE">
        <w:rPr>
          <w:vertAlign w:val="subscript"/>
        </w:rPr>
        <w:t>2</w:t>
      </w:r>
      <w:r w:rsidRPr="00224ACE">
        <w:t>=0.8A. Naći</w:t>
      </w:r>
      <w:r>
        <w:t xml:space="preserve"> moment kao funkciju od  ugla θ, kao i</w:t>
      </w:r>
      <w:r w:rsidRPr="00224ACE">
        <w:t xml:space="preserve"> magnetsku energiju</w:t>
      </w:r>
      <w:r>
        <w:t xml:space="preserve"> a</w:t>
      </w:r>
      <w:r w:rsidRPr="00224ACE">
        <w:t>kumulisanu u sistemu.</w:t>
      </w:r>
      <w:r>
        <w:t xml:space="preserve"> </w:t>
      </w:r>
    </w:p>
    <w:p w:rsidR="00224ACE" w:rsidRPr="00224ACE" w:rsidRDefault="00224ACE" w:rsidP="00224ACE">
      <w:pPr>
        <w:jc w:val="both"/>
      </w:pPr>
      <w:r>
        <w:t xml:space="preserve"> </w:t>
      </w:r>
    </w:p>
    <w:p w:rsidR="00224ACE" w:rsidRDefault="00224ACE" w:rsidP="00224ACE">
      <w:pPr>
        <w:jc w:val="center"/>
      </w:pPr>
      <w:r w:rsidRPr="00224ACE">
        <w:rPr>
          <w:lang w:val="en-US"/>
        </w:rPr>
        <w:lastRenderedPageBreak/>
        <w:drawing>
          <wp:inline distT="0" distB="0" distL="0" distR="0" wp14:anchorId="56B50813" wp14:editId="7A03B5A3">
            <wp:extent cx="284797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CE" w:rsidRDefault="00224ACE" w:rsidP="00224ACE">
      <w:pPr>
        <w:jc w:val="center"/>
      </w:pPr>
    </w:p>
    <w:p w:rsidR="00224ACE" w:rsidRDefault="00224ACE" w:rsidP="00303019">
      <w:pPr>
        <w:ind w:left="357"/>
        <w:jc w:val="both"/>
      </w:pPr>
      <w:r>
        <w:t>Rešenje:</w:t>
      </w:r>
    </w:p>
    <w:p w:rsidR="00224ACE" w:rsidRDefault="00224ACE" w:rsidP="00303019">
      <w:pPr>
        <w:ind w:left="357"/>
        <w:jc w:val="both"/>
      </w:pPr>
    </w:p>
    <w:p w:rsidR="00B62353" w:rsidRDefault="00B62353" w:rsidP="00303019">
      <w:pPr>
        <w:ind w:left="357"/>
        <w:jc w:val="both"/>
      </w:pPr>
      <w:r w:rsidRPr="00B62353">
        <w:rPr>
          <w:position w:val="-6"/>
        </w:rPr>
        <w:object w:dxaOrig="3739" w:dyaOrig="279">
          <v:shape id="_x0000_i1028" type="#_x0000_t75" style="width:186.75pt;height:14.25pt" o:ole="">
            <v:imagedata r:id="rId28" o:title=""/>
          </v:shape>
          <o:OLEObject Type="Embed" ProgID="Equation.DSMT4" ShapeID="_x0000_i1028" DrawAspect="Content" ObjectID="_1571070743" r:id="rId29"/>
        </w:object>
      </w:r>
    </w:p>
    <w:p w:rsidR="005C78EA" w:rsidRDefault="005C78EA" w:rsidP="00303019">
      <w:pPr>
        <w:ind w:left="357"/>
        <w:jc w:val="both"/>
      </w:pPr>
    </w:p>
    <w:p w:rsidR="005C78EA" w:rsidRPr="00DA6880" w:rsidRDefault="005C78EA" w:rsidP="005C78EA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A6880">
        <w:t xml:space="preserve">Kroz namotaj sa </w:t>
      </w:r>
      <w:r w:rsidRPr="00DA6880">
        <w:rPr>
          <w:i/>
        </w:rPr>
        <w:t>N</w:t>
      </w:r>
      <w:r w:rsidRPr="00DA6880">
        <w:t xml:space="preserve">=200 navojaka elektromagneta prikazanog slikom teče stalna struja intenziteta </w:t>
      </w:r>
      <w:r w:rsidRPr="00DA6880">
        <w:rPr>
          <w:i/>
        </w:rPr>
        <w:t>I</w:t>
      </w:r>
      <w:r w:rsidRPr="00DA6880">
        <w:t>=2A.</w:t>
      </w:r>
      <w:r w:rsidRPr="00DA6880">
        <w:rPr>
          <w:b/>
        </w:rPr>
        <w:t xml:space="preserve"> </w:t>
      </w:r>
      <w:r w:rsidRPr="00DA6880">
        <w:t xml:space="preserve">Izračunati magnetsku silu na kotvu u trenutku kada je njen položaj u odnosu na ostatak magnetskog kola opisan širinom vazdušnog procjepa </w:t>
      </w:r>
      <w:r w:rsidRPr="00DA6880">
        <w:sym w:font="Symbol" w:char="F064"/>
      </w:r>
      <w:r w:rsidRPr="00DA6880">
        <w:t xml:space="preserve">=0.01cm. Poprečni presjek magnetskog kola i kotve je isti, </w:t>
      </w:r>
      <w:r w:rsidRPr="00DA6880">
        <w:rPr>
          <w:i/>
        </w:rPr>
        <w:t>S</w:t>
      </w:r>
      <w:r w:rsidRPr="00DA6880">
        <w:t>=4cm</w:t>
      </w:r>
      <w:r w:rsidRPr="00DA6880">
        <w:rPr>
          <w:vertAlign w:val="superscript"/>
        </w:rPr>
        <w:t>2</w:t>
      </w:r>
      <w:r w:rsidRPr="00DA6880">
        <w:t>. Magnetski padovi napona u gvožđu se mogu zanemariti.</w:t>
      </w:r>
    </w:p>
    <w:p w:rsidR="005C78EA" w:rsidRPr="00C5376F" w:rsidRDefault="005C78EA" w:rsidP="005C78EA">
      <w:pPr>
        <w:jc w:val="both"/>
        <w:rPr>
          <w:rFonts w:ascii="Calibri" w:hAnsi="Calibri"/>
          <w:sz w:val="20"/>
          <w:szCs w:val="20"/>
        </w:rPr>
      </w:pPr>
    </w:p>
    <w:p w:rsidR="005C78EA" w:rsidRDefault="005C78EA" w:rsidP="005C78EA">
      <w:pPr>
        <w:pStyle w:val="ListParagraph"/>
        <w:tabs>
          <w:tab w:val="left" w:pos="2775"/>
        </w:tabs>
        <w:jc w:val="center"/>
      </w:pPr>
      <w:r>
        <w:rPr>
          <w:rFonts w:ascii="Calibri" w:hAnsi="Calibri"/>
        </w:rPr>
        <w:drawing>
          <wp:inline distT="0" distB="0" distL="0" distR="0" wp14:anchorId="46EC4152" wp14:editId="7092B1DD">
            <wp:extent cx="2295525" cy="1981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EA" w:rsidRDefault="005C78EA" w:rsidP="005C78EA">
      <w:pPr>
        <w:pStyle w:val="ListParagraph"/>
        <w:tabs>
          <w:tab w:val="left" w:pos="2775"/>
        </w:tabs>
        <w:jc w:val="center"/>
      </w:pPr>
    </w:p>
    <w:p w:rsidR="005C78EA" w:rsidRDefault="005C78EA" w:rsidP="005C78EA">
      <w:pPr>
        <w:pStyle w:val="ListParagraph"/>
        <w:tabs>
          <w:tab w:val="left" w:pos="2775"/>
        </w:tabs>
        <w:jc w:val="both"/>
        <w:rPr>
          <w:lang w:val="sr-Latn-RS"/>
        </w:rPr>
      </w:pPr>
      <w:bookmarkStart w:id="0" w:name="_GoBack"/>
      <w:bookmarkEnd w:id="0"/>
    </w:p>
    <w:p w:rsidR="005C78EA" w:rsidRDefault="005C78EA" w:rsidP="005C78EA">
      <w:pPr>
        <w:pStyle w:val="ListParagraph"/>
        <w:tabs>
          <w:tab w:val="left" w:pos="2775"/>
        </w:tabs>
        <w:jc w:val="both"/>
        <w:rPr>
          <w:lang w:val="sr-Latn-RS"/>
        </w:rPr>
      </w:pPr>
    </w:p>
    <w:p w:rsidR="005C78EA" w:rsidRDefault="005C78EA" w:rsidP="005C78EA">
      <w:pPr>
        <w:ind w:left="357"/>
        <w:jc w:val="both"/>
      </w:pPr>
      <w:r w:rsidRPr="005C78EA">
        <w:rPr>
          <w:position w:val="-6"/>
          <w:lang w:val="sr-Latn-RS"/>
        </w:rPr>
        <w:object w:dxaOrig="1460" w:dyaOrig="279">
          <v:shape id="_x0000_i1036" type="#_x0000_t75" style="width:72.75pt;height:14.25pt" o:ole="">
            <v:imagedata r:id="rId31" o:title=""/>
          </v:shape>
          <o:OLEObject Type="Embed" ProgID="Equation.DSMT4" ShapeID="_x0000_i1036" DrawAspect="Content" ObjectID="_1571070744" r:id="rId32"/>
        </w:object>
      </w:r>
    </w:p>
    <w:sectPr w:rsidR="005C7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DF5"/>
    <w:multiLevelType w:val="hybridMultilevel"/>
    <w:tmpl w:val="460E1CC0"/>
    <w:lvl w:ilvl="0" w:tplc="5B461F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0074F"/>
    <w:multiLevelType w:val="hybridMultilevel"/>
    <w:tmpl w:val="28AE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62D0"/>
    <w:multiLevelType w:val="hybridMultilevel"/>
    <w:tmpl w:val="216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E1B45"/>
    <w:multiLevelType w:val="hybridMultilevel"/>
    <w:tmpl w:val="28AE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E94"/>
    <w:multiLevelType w:val="hybridMultilevel"/>
    <w:tmpl w:val="28AE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3C"/>
    <w:rsid w:val="000C3710"/>
    <w:rsid w:val="00224ACE"/>
    <w:rsid w:val="002D0020"/>
    <w:rsid w:val="00303019"/>
    <w:rsid w:val="00410BD1"/>
    <w:rsid w:val="00424C36"/>
    <w:rsid w:val="004850BB"/>
    <w:rsid w:val="0048674D"/>
    <w:rsid w:val="004E0C3C"/>
    <w:rsid w:val="005A0FC9"/>
    <w:rsid w:val="005C78EA"/>
    <w:rsid w:val="00687C74"/>
    <w:rsid w:val="006D1065"/>
    <w:rsid w:val="007001BA"/>
    <w:rsid w:val="00B62353"/>
    <w:rsid w:val="00BF0A45"/>
    <w:rsid w:val="00CC455E"/>
    <w:rsid w:val="00EA3035"/>
    <w:rsid w:val="00EC32AE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D1"/>
    <w:pPr>
      <w:ind w:left="720"/>
      <w:contextualSpacing/>
    </w:pPr>
  </w:style>
  <w:style w:type="table" w:styleId="TableGrid">
    <w:name w:val="Table Grid"/>
    <w:basedOn w:val="TableNormal"/>
    <w:rsid w:val="00BF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45"/>
    <w:rPr>
      <w:rFonts w:ascii="Tahoma" w:eastAsia="Times New Roman" w:hAnsi="Tahoma" w:cs="Tahoma"/>
      <w:noProof/>
      <w:sz w:val="16"/>
      <w:szCs w:val="16"/>
      <w:lang w:val="sr-Latn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4C36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D1"/>
    <w:pPr>
      <w:ind w:left="720"/>
      <w:contextualSpacing/>
    </w:pPr>
  </w:style>
  <w:style w:type="table" w:styleId="TableGrid">
    <w:name w:val="Table Grid"/>
    <w:basedOn w:val="TableNormal"/>
    <w:rsid w:val="00BF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45"/>
    <w:rPr>
      <w:rFonts w:ascii="Tahoma" w:eastAsia="Times New Roman" w:hAnsi="Tahoma" w:cs="Tahoma"/>
      <w:noProof/>
      <w:sz w:val="16"/>
      <w:szCs w:val="16"/>
      <w:lang w:val="sr-Latn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4C36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2016-10-23T17:51:00Z</dcterms:created>
  <dcterms:modified xsi:type="dcterms:W3CDTF">2017-11-01T18:45:00Z</dcterms:modified>
</cp:coreProperties>
</file>