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81" w:rsidRPr="00D643AD" w:rsidRDefault="00D643AD" w:rsidP="00D643AD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D643AD">
        <w:rPr>
          <w:rFonts w:ascii="Times New Roman" w:hAnsi="Times New Roman" w:cs="Times New Roman"/>
          <w:sz w:val="24"/>
          <w:szCs w:val="24"/>
          <w:lang w:val="sr-Latn-ME"/>
        </w:rPr>
        <w:t>ISPITNA PITANJA</w:t>
      </w:r>
    </w:p>
    <w:p w:rsidR="00C97BF7" w:rsidRPr="00EB0721" w:rsidRDefault="00C97BF7" w:rsidP="00D643AD">
      <w:pPr>
        <w:rPr>
          <w:rFonts w:ascii="Times New Roman" w:hAnsi="Times New Roman" w:cs="Times New Roman"/>
          <w:sz w:val="8"/>
          <w:szCs w:val="24"/>
          <w:lang w:val="sr-Latn-ME"/>
        </w:rPr>
      </w:pP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Prve kopnene biljke, prilagođenosti na uslove kopnene sredine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Tipovi stele</w:t>
      </w:r>
    </w:p>
    <w:p w:rsidR="00A53700" w:rsidRPr="00D643AD" w:rsidRDefault="00A53700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Teorije o postanku listova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Opšta klasifikacija kopnenih biljaka, podjela na potklase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Smjena generacija i odnos sporofit i gametofit generacije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Tipovi sporangija, sporogeneze i spora</w:t>
      </w:r>
    </w:p>
    <w:p w:rsidR="00C97BF7" w:rsidRPr="00D643AD" w:rsidRDefault="002E5B8F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s</w:t>
      </w:r>
      <w:r w:rsidR="00C97BF7" w:rsidRPr="00D643AD">
        <w:rPr>
          <w:rFonts w:ascii="Times New Roman" w:hAnsi="Times New Roman" w:cs="Times New Roman"/>
          <w:sz w:val="24"/>
          <w:szCs w:val="24"/>
          <w:lang w:val="sr-Latn-ME"/>
        </w:rPr>
        <w:t>porofil</w:t>
      </w:r>
      <w:r>
        <w:rPr>
          <w:rFonts w:ascii="Times New Roman" w:hAnsi="Times New Roman" w:cs="Times New Roman"/>
          <w:sz w:val="24"/>
          <w:szCs w:val="24"/>
          <w:lang w:val="sr-Latn-ME"/>
        </w:rPr>
        <w:t>a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Gametofiti, gametangije, gameti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Tipovi oplođenja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Monosporangiophyta, opšte osobine, podjela na potklase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Antocerotidae, opšte osobine, klasifikacija, predstavnici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Bryidae, opšte osobine, klasifikacija, predstavnici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Marchantiidae, opšte osobine, klasifikacija, predstavnici</w:t>
      </w:r>
    </w:p>
    <w:p w:rsidR="00A53700" w:rsidRPr="00D643AD" w:rsidRDefault="00A53700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Lycopodiidae, opšte osobine potklase, podjela na redove</w:t>
      </w:r>
    </w:p>
    <w:p w:rsidR="00A53700" w:rsidRPr="00D643AD" w:rsidRDefault="00A53700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Isoetace</w:t>
      </w:r>
      <w:r w:rsidR="008E7084" w:rsidRPr="00D643AD">
        <w:rPr>
          <w:rFonts w:ascii="Times New Roman" w:hAnsi="Times New Roman" w:cs="Times New Roman"/>
          <w:sz w:val="24"/>
          <w:szCs w:val="24"/>
          <w:lang w:val="sr-Latn-ME"/>
        </w:rPr>
        <w:t>ae, opšte osobine, predstavnici</w:t>
      </w:r>
    </w:p>
    <w:p w:rsidR="00A53700" w:rsidRPr="00D643AD" w:rsidRDefault="00A53700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Lycopodiace</w:t>
      </w:r>
      <w:r w:rsidR="008E7084" w:rsidRPr="00D643AD">
        <w:rPr>
          <w:rFonts w:ascii="Times New Roman" w:hAnsi="Times New Roman" w:cs="Times New Roman"/>
          <w:sz w:val="24"/>
          <w:szCs w:val="24"/>
          <w:lang w:val="sr-Latn-ME"/>
        </w:rPr>
        <w:t>ae, opšte osobine, predstavnici</w:t>
      </w:r>
    </w:p>
    <w:p w:rsidR="00A53700" w:rsidRPr="00D643AD" w:rsidRDefault="00A53700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Selaginellaceae, opšte osobine,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Monilophyta, opšte osobine, podjela na potklase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Psilotidae, 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Equisetidae, 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Polypodiidae, opšte osobine, podjela na redove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Salviniaceae, 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Marsileaceae, 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Cyatheales, 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Polypodiaceae, 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Lignophyta, opšte osobine, klasifikacija, predstavnici</w:t>
      </w:r>
    </w:p>
    <w:p w:rsidR="008E7084" w:rsidRPr="00D643AD" w:rsidRDefault="003961D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Spermatophyta, osvrt na građu sjemenog zametka</w:t>
      </w:r>
    </w:p>
    <w:p w:rsidR="003961D7" w:rsidRPr="00D643AD" w:rsidRDefault="003961D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Spermatophyta, osvrt na razvoj muškog gametofita i sifonogamiju</w:t>
      </w:r>
    </w:p>
    <w:p w:rsidR="003961D7" w:rsidRPr="00D643AD" w:rsidRDefault="003961D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Klasifikacija biljaka sa sjemenom, važne osobine potklasa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Ginkgooidae, opšte osobine, klasifikacija, predstavnici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Cycadidae, opšte osobine, klasifikacija, predstavnici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Pinidae, opšte osobine, klasifikacija, osvrt na porodice Araucariaceae, Podocarpaceae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Cephalotaxaceae, Sciadopitya</w:t>
      </w:r>
      <w:r w:rsidR="00EB0721">
        <w:rPr>
          <w:rFonts w:ascii="Times New Roman" w:hAnsi="Times New Roman" w:cs="Times New Roman"/>
          <w:sz w:val="24"/>
          <w:szCs w:val="24"/>
          <w:lang w:val="sr-Latn-ME"/>
        </w:rPr>
        <w:t>c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eae, Taxodiaceae</w:t>
      </w:r>
    </w:p>
    <w:p w:rsidR="00A53700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Gnetidae, opšte osobine, klasifikacija, predstavnici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Cupressaceae, opšte osobine, klasifikacija, predstavnici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Pinaceae, opšte osobine, klasifikacija, predstavnici</w:t>
      </w:r>
    </w:p>
    <w:p w:rsidR="00A53700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Taxaceae, opšte osobine, klasifikacija, predstavnici</w:t>
      </w:r>
    </w:p>
    <w:p w:rsidR="00C97BF7" w:rsidRPr="00C97BF7" w:rsidRDefault="00C97BF7" w:rsidP="00EB0721">
      <w:pPr>
        <w:spacing w:before="80" w:after="80"/>
        <w:rPr>
          <w:lang w:val="sr-Latn-ME"/>
        </w:rPr>
      </w:pPr>
    </w:p>
    <w:sectPr w:rsidR="00C97BF7" w:rsidRPr="00C97BF7" w:rsidSect="00EB0721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8407A"/>
    <w:multiLevelType w:val="hybridMultilevel"/>
    <w:tmpl w:val="80D28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7"/>
    <w:rsid w:val="002E5B8F"/>
    <w:rsid w:val="003961D7"/>
    <w:rsid w:val="0049572D"/>
    <w:rsid w:val="004F25F9"/>
    <w:rsid w:val="008E7084"/>
    <w:rsid w:val="00A53700"/>
    <w:rsid w:val="00BB3581"/>
    <w:rsid w:val="00C97BF7"/>
    <w:rsid w:val="00D643AD"/>
    <w:rsid w:val="00E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332E6-0F5E-4765-AD8E-0A413648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2021-09-02T14:59:00Z</dcterms:created>
  <dcterms:modified xsi:type="dcterms:W3CDTF">2021-09-02T14:59:00Z</dcterms:modified>
</cp:coreProperties>
</file>