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82A" w:rsidRDefault="00A37264" w:rsidP="00A37264">
      <w:pPr>
        <w:spacing w:after="0"/>
        <w:jc w:val="center"/>
        <w:rPr>
          <w:rFonts w:asciiTheme="majorHAnsi" w:hAnsiTheme="majorHAnsi"/>
          <w:b/>
          <w:sz w:val="24"/>
          <w:lang/>
        </w:rPr>
      </w:pPr>
      <w:r>
        <w:rPr>
          <w:rFonts w:asciiTheme="majorHAnsi" w:hAnsiTheme="majorHAnsi"/>
          <w:b/>
          <w:sz w:val="24"/>
          <w:lang/>
        </w:rPr>
        <w:t>PRAVILA ZA IZRADU SEMINARSKOG RADA IZ PREDMETA OKSIDATIVNI STRES U HUMANOJ PATOLOGIJI – STUDIJSKI PROGRAM FARMACIJA – MEDICINSKI FAKULTET UNIVERZITETA CRNE GORE</w:t>
      </w:r>
    </w:p>
    <w:p w:rsidR="00A37264" w:rsidRDefault="00A37264" w:rsidP="00A37264">
      <w:pPr>
        <w:spacing w:after="0"/>
        <w:rPr>
          <w:rFonts w:asciiTheme="majorHAnsi" w:hAnsiTheme="majorHAnsi"/>
          <w:b/>
          <w:sz w:val="24"/>
          <w:lang/>
        </w:rPr>
      </w:pPr>
    </w:p>
    <w:p w:rsidR="00A37264" w:rsidRDefault="00A37264" w:rsidP="00A37264">
      <w:pPr>
        <w:spacing w:after="0"/>
        <w:rPr>
          <w:rFonts w:asciiTheme="majorHAnsi" w:hAnsiTheme="majorHAnsi"/>
          <w:b/>
          <w:lang/>
        </w:rPr>
      </w:pPr>
      <w:r>
        <w:rPr>
          <w:rFonts w:asciiTheme="majorHAnsi" w:hAnsiTheme="majorHAnsi"/>
          <w:b/>
          <w:lang/>
        </w:rPr>
        <w:t>UVOD</w:t>
      </w:r>
    </w:p>
    <w:p w:rsidR="00A37264" w:rsidRDefault="00A37264" w:rsidP="00A37264">
      <w:pPr>
        <w:spacing w:after="0"/>
        <w:jc w:val="both"/>
        <w:rPr>
          <w:rFonts w:asciiTheme="majorHAnsi" w:hAnsiTheme="majorHAnsi"/>
        </w:rPr>
      </w:pPr>
    </w:p>
    <w:p w:rsidR="00A37264" w:rsidRDefault="00A37264" w:rsidP="00A37264">
      <w:pPr>
        <w:spacing w:after="0"/>
        <w:jc w:val="both"/>
        <w:rPr>
          <w:rFonts w:asciiTheme="majorHAnsi" w:hAnsiTheme="majorHAnsi"/>
        </w:rPr>
      </w:pPr>
      <w:r w:rsidRPr="00A37264">
        <w:rPr>
          <w:rFonts w:asciiTheme="majorHAnsi" w:hAnsiTheme="majorHAnsi"/>
        </w:rPr>
        <w:t xml:space="preserve">Ciljevi izrade seminarskog rada su: </w:t>
      </w:r>
    </w:p>
    <w:p w:rsidR="00A37264" w:rsidRDefault="00A37264" w:rsidP="00A37264">
      <w:pPr>
        <w:spacing w:after="0"/>
        <w:jc w:val="both"/>
        <w:rPr>
          <w:rFonts w:asciiTheme="majorHAnsi" w:hAnsiTheme="majorHAnsi"/>
        </w:rPr>
      </w:pPr>
      <w:r w:rsidRPr="00A37264">
        <w:rPr>
          <w:rFonts w:asciiTheme="majorHAnsi" w:hAnsiTheme="majorHAnsi"/>
        </w:rPr>
        <w:sym w:font="Symbol" w:char="F0B7"/>
      </w:r>
      <w:r w:rsidRPr="00A37264">
        <w:rPr>
          <w:rFonts w:asciiTheme="majorHAnsi" w:hAnsiTheme="majorHAnsi"/>
        </w:rPr>
        <w:t xml:space="preserve"> upoznavanje studenta sa </w:t>
      </w:r>
      <w:r>
        <w:rPr>
          <w:rFonts w:asciiTheme="majorHAnsi" w:hAnsiTheme="majorHAnsi"/>
        </w:rPr>
        <w:t>određenom oblašću naučne disci</w:t>
      </w:r>
      <w:r w:rsidRPr="00A37264">
        <w:rPr>
          <w:rFonts w:asciiTheme="majorHAnsi" w:hAnsiTheme="majorHAnsi"/>
        </w:rPr>
        <w:t xml:space="preserve">pline kroz detaljniju razradu jedne teme iz te oblasti </w:t>
      </w:r>
    </w:p>
    <w:p w:rsidR="00A37264" w:rsidRDefault="00A37264" w:rsidP="00A37264">
      <w:pPr>
        <w:spacing w:after="0"/>
        <w:jc w:val="both"/>
        <w:rPr>
          <w:rFonts w:asciiTheme="majorHAnsi" w:hAnsiTheme="majorHAnsi"/>
        </w:rPr>
      </w:pPr>
      <w:r w:rsidRPr="00A37264">
        <w:rPr>
          <w:rFonts w:asciiTheme="majorHAnsi" w:hAnsiTheme="majorHAnsi"/>
        </w:rPr>
        <w:sym w:font="Symbol" w:char="F0B7"/>
      </w:r>
      <w:r w:rsidRPr="00A37264">
        <w:rPr>
          <w:rFonts w:asciiTheme="majorHAnsi" w:hAnsiTheme="majorHAnsi"/>
        </w:rPr>
        <w:t xml:space="preserve"> priprema studenta za pisanje samostalnih radova: eseja, stručnog rada, diplomskog rada i sl. </w:t>
      </w:r>
    </w:p>
    <w:p w:rsidR="00A37264" w:rsidRDefault="00A37264" w:rsidP="00A37264">
      <w:p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Studentu se pruža prili</w:t>
      </w:r>
      <w:r w:rsidRPr="00A37264">
        <w:rPr>
          <w:rFonts w:asciiTheme="majorHAnsi" w:hAnsiTheme="majorHAnsi"/>
        </w:rPr>
        <w:t>ka da savlada osnove samostalnog naučnog i stručnog rada, formu i stil pisanja.</w:t>
      </w:r>
    </w:p>
    <w:p w:rsidR="00A37264" w:rsidRDefault="00A37264" w:rsidP="00A37264">
      <w:pPr>
        <w:spacing w:after="0"/>
        <w:jc w:val="both"/>
        <w:rPr>
          <w:rFonts w:asciiTheme="majorHAnsi" w:hAnsiTheme="majorHAnsi"/>
        </w:rPr>
      </w:pPr>
    </w:p>
    <w:p w:rsidR="00A37264" w:rsidRDefault="00A37264" w:rsidP="00A37264">
      <w:pPr>
        <w:spacing w:after="0"/>
        <w:jc w:val="both"/>
        <w:rPr>
          <w:rFonts w:asciiTheme="majorHAnsi" w:hAnsiTheme="majorHAnsi"/>
        </w:rPr>
      </w:pPr>
      <w:r w:rsidRPr="00A37264">
        <w:rPr>
          <w:rFonts w:asciiTheme="majorHAnsi" w:hAnsiTheme="majorHAnsi"/>
        </w:rPr>
        <w:t>Izrada seminarskog rada se d</w:t>
      </w:r>
      <w:r>
        <w:rPr>
          <w:rFonts w:asciiTheme="majorHAnsi" w:hAnsiTheme="majorHAnsi"/>
        </w:rPr>
        <w:t>ij</w:t>
      </w:r>
      <w:r w:rsidRPr="00A37264">
        <w:rPr>
          <w:rFonts w:asciiTheme="majorHAnsi" w:hAnsiTheme="majorHAnsi"/>
        </w:rPr>
        <w:t xml:space="preserve">eli na nekoliko faza: </w:t>
      </w:r>
    </w:p>
    <w:p w:rsidR="00A37264" w:rsidRDefault="00A37264" w:rsidP="00A37264">
      <w:pPr>
        <w:spacing w:after="0"/>
        <w:ind w:left="426"/>
        <w:jc w:val="both"/>
        <w:rPr>
          <w:rFonts w:asciiTheme="majorHAnsi" w:hAnsiTheme="majorHAnsi"/>
        </w:rPr>
      </w:pPr>
      <w:r w:rsidRPr="00A37264">
        <w:rPr>
          <w:rFonts w:asciiTheme="majorHAnsi" w:hAnsiTheme="majorHAnsi"/>
        </w:rPr>
        <w:t xml:space="preserve">1. Izbor teme i priprema za rad </w:t>
      </w:r>
    </w:p>
    <w:p w:rsidR="00A37264" w:rsidRDefault="00A37264" w:rsidP="00A37264">
      <w:pPr>
        <w:spacing w:after="0"/>
        <w:ind w:left="426"/>
        <w:jc w:val="both"/>
        <w:rPr>
          <w:rFonts w:asciiTheme="majorHAnsi" w:hAnsiTheme="majorHAnsi"/>
        </w:rPr>
      </w:pPr>
      <w:r w:rsidRPr="00A37264">
        <w:rPr>
          <w:rFonts w:asciiTheme="majorHAnsi" w:hAnsiTheme="majorHAnsi"/>
        </w:rPr>
        <w:t xml:space="preserve">2. Obrada literature </w:t>
      </w:r>
    </w:p>
    <w:p w:rsidR="00A37264" w:rsidRDefault="00A37264" w:rsidP="00A37264">
      <w:pPr>
        <w:spacing w:after="0"/>
        <w:ind w:left="426"/>
        <w:jc w:val="both"/>
        <w:rPr>
          <w:rFonts w:asciiTheme="majorHAnsi" w:hAnsiTheme="majorHAnsi"/>
        </w:rPr>
      </w:pPr>
      <w:r w:rsidRPr="00A37264">
        <w:rPr>
          <w:rFonts w:asciiTheme="majorHAnsi" w:hAnsiTheme="majorHAnsi"/>
        </w:rPr>
        <w:t xml:space="preserve">3. Pisanje rada </w:t>
      </w:r>
    </w:p>
    <w:p w:rsidR="00A37264" w:rsidRDefault="00A37264" w:rsidP="00A37264">
      <w:pPr>
        <w:spacing w:after="0"/>
        <w:ind w:left="426"/>
        <w:jc w:val="both"/>
        <w:rPr>
          <w:rFonts w:asciiTheme="majorHAnsi" w:hAnsiTheme="majorHAnsi"/>
        </w:rPr>
      </w:pPr>
      <w:r w:rsidRPr="00A37264">
        <w:rPr>
          <w:rFonts w:asciiTheme="majorHAnsi" w:hAnsiTheme="majorHAnsi"/>
        </w:rPr>
        <w:t xml:space="preserve">4. </w:t>
      </w:r>
      <w:r>
        <w:rPr>
          <w:rFonts w:asciiTheme="majorHAnsi" w:hAnsiTheme="majorHAnsi"/>
        </w:rPr>
        <w:t>Slanje rada</w:t>
      </w:r>
      <w:r w:rsidRPr="00A37264">
        <w:rPr>
          <w:rFonts w:asciiTheme="majorHAnsi" w:hAnsiTheme="majorHAnsi"/>
        </w:rPr>
        <w:t xml:space="preserve"> </w:t>
      </w:r>
    </w:p>
    <w:p w:rsidR="00A37264" w:rsidRDefault="00A37264" w:rsidP="00A37264">
      <w:pPr>
        <w:spacing w:after="0"/>
        <w:ind w:left="426"/>
        <w:jc w:val="both"/>
        <w:rPr>
          <w:rFonts w:asciiTheme="majorHAnsi" w:hAnsiTheme="majorHAnsi"/>
        </w:rPr>
      </w:pPr>
      <w:r w:rsidRPr="00A37264">
        <w:rPr>
          <w:rFonts w:asciiTheme="majorHAnsi" w:hAnsiTheme="majorHAnsi"/>
        </w:rPr>
        <w:t>5. Ocenjivanje rada</w:t>
      </w:r>
    </w:p>
    <w:p w:rsidR="00A37264" w:rsidRDefault="00A37264" w:rsidP="00A37264">
      <w:pPr>
        <w:spacing w:after="0"/>
        <w:jc w:val="both"/>
        <w:rPr>
          <w:rFonts w:asciiTheme="majorHAnsi" w:hAnsiTheme="majorHAnsi"/>
        </w:rPr>
      </w:pPr>
    </w:p>
    <w:p w:rsidR="00A37264" w:rsidRDefault="00A37264" w:rsidP="00A37264">
      <w:pPr>
        <w:spacing w:after="0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IZBOR TEME I PRIPREMA ZA RAD</w:t>
      </w:r>
    </w:p>
    <w:p w:rsidR="00A37264" w:rsidRDefault="00A37264" w:rsidP="00A37264">
      <w:pPr>
        <w:spacing w:after="0"/>
        <w:jc w:val="both"/>
        <w:rPr>
          <w:rFonts w:asciiTheme="majorHAnsi" w:hAnsiTheme="majorHAnsi"/>
        </w:rPr>
      </w:pPr>
    </w:p>
    <w:p w:rsidR="00A37264" w:rsidRDefault="00A37264" w:rsidP="00A37264">
      <w:p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Raspoložive teme za obradu za ovu studijsku godinu su:</w:t>
      </w:r>
    </w:p>
    <w:p w:rsidR="00A37264" w:rsidRDefault="00A37264" w:rsidP="00A37264">
      <w:pPr>
        <w:pStyle w:val="ListParagraph"/>
        <w:numPr>
          <w:ilvl w:val="0"/>
          <w:numId w:val="1"/>
        </w:num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Oksidativni stres u aterosklerozi</w:t>
      </w:r>
    </w:p>
    <w:p w:rsidR="00A37264" w:rsidRDefault="00A37264" w:rsidP="00A37264">
      <w:pPr>
        <w:pStyle w:val="ListParagraph"/>
        <w:numPr>
          <w:ilvl w:val="0"/>
          <w:numId w:val="1"/>
        </w:num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Oksidativni stres i preeklampsija</w:t>
      </w:r>
    </w:p>
    <w:p w:rsidR="00A37264" w:rsidRDefault="00A37264" w:rsidP="00A37264">
      <w:pPr>
        <w:pStyle w:val="ListParagraph"/>
        <w:numPr>
          <w:ilvl w:val="0"/>
          <w:numId w:val="1"/>
        </w:num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Uloga oksidativnog stresa u nastanku dijabetične retinopatije</w:t>
      </w:r>
    </w:p>
    <w:p w:rsidR="00A37264" w:rsidRDefault="00A37264" w:rsidP="00A37264">
      <w:pPr>
        <w:pStyle w:val="ListParagraph"/>
        <w:numPr>
          <w:ilvl w:val="0"/>
          <w:numId w:val="1"/>
        </w:num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Oksidativni stres i masna degeneracija jetre</w:t>
      </w:r>
    </w:p>
    <w:p w:rsidR="00A37264" w:rsidRDefault="00A37264" w:rsidP="00A37264">
      <w:pPr>
        <w:pStyle w:val="ListParagraph"/>
        <w:numPr>
          <w:ilvl w:val="0"/>
          <w:numId w:val="1"/>
        </w:num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Oksidativni stres i ulcerozni kolitis</w:t>
      </w:r>
    </w:p>
    <w:p w:rsidR="00A37264" w:rsidRDefault="00A37264" w:rsidP="00A37264">
      <w:pPr>
        <w:pStyle w:val="ListParagraph"/>
        <w:numPr>
          <w:ilvl w:val="0"/>
          <w:numId w:val="1"/>
        </w:num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Uloga oksidativnog stresa u nastanku insulinske rezistencije</w:t>
      </w:r>
    </w:p>
    <w:p w:rsidR="00A37264" w:rsidRDefault="00A37264" w:rsidP="00A37264">
      <w:pPr>
        <w:pStyle w:val="ListParagraph"/>
        <w:numPr>
          <w:ilvl w:val="0"/>
          <w:numId w:val="1"/>
        </w:num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Oksidativni stres i anksioznost</w:t>
      </w:r>
    </w:p>
    <w:p w:rsidR="00A37264" w:rsidRDefault="00A37264" w:rsidP="00A37264">
      <w:pPr>
        <w:pStyle w:val="ListParagraph"/>
        <w:numPr>
          <w:ilvl w:val="0"/>
          <w:numId w:val="1"/>
        </w:num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Oksidativni stres i acnae vulgaris</w:t>
      </w:r>
    </w:p>
    <w:p w:rsidR="00A37264" w:rsidRDefault="00A37264" w:rsidP="00A37264">
      <w:pPr>
        <w:pStyle w:val="ListParagraph"/>
        <w:numPr>
          <w:ilvl w:val="0"/>
          <w:numId w:val="1"/>
        </w:num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Oksidativni stres i bipolarni poremećaj</w:t>
      </w:r>
    </w:p>
    <w:p w:rsidR="00A37264" w:rsidRDefault="00A37264" w:rsidP="00A37264">
      <w:pPr>
        <w:pStyle w:val="ListParagraph"/>
        <w:numPr>
          <w:ilvl w:val="0"/>
          <w:numId w:val="1"/>
        </w:num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Oksidativni stres i šizofrenija</w:t>
      </w:r>
    </w:p>
    <w:p w:rsidR="00A37264" w:rsidRDefault="00A37264" w:rsidP="00A37264">
      <w:pPr>
        <w:pStyle w:val="ListParagraph"/>
        <w:numPr>
          <w:ilvl w:val="0"/>
          <w:numId w:val="1"/>
        </w:num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Oksidativni stres u miokardijalnoj ishemiji</w:t>
      </w:r>
    </w:p>
    <w:p w:rsidR="00A37264" w:rsidRDefault="00D15F9B" w:rsidP="00A37264">
      <w:pPr>
        <w:pStyle w:val="ListParagraph"/>
        <w:numPr>
          <w:ilvl w:val="0"/>
          <w:numId w:val="1"/>
        </w:num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Hipertenzija i oksidativni stres</w:t>
      </w:r>
    </w:p>
    <w:p w:rsidR="00D15F9B" w:rsidRDefault="00D15F9B" w:rsidP="00A37264">
      <w:pPr>
        <w:pStyle w:val="ListParagraph"/>
        <w:numPr>
          <w:ilvl w:val="0"/>
          <w:numId w:val="1"/>
        </w:num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Oksidativni stres u patogenezi bronhijalne astme</w:t>
      </w:r>
    </w:p>
    <w:p w:rsidR="00D15F9B" w:rsidRDefault="00D15F9B" w:rsidP="00A37264">
      <w:pPr>
        <w:pStyle w:val="ListParagraph"/>
        <w:numPr>
          <w:ilvl w:val="0"/>
          <w:numId w:val="1"/>
        </w:num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Oksidativni stres i alergijske bolesti</w:t>
      </w:r>
    </w:p>
    <w:p w:rsidR="00D15F9B" w:rsidRDefault="00D15F9B" w:rsidP="00A37264">
      <w:pPr>
        <w:pStyle w:val="ListParagraph"/>
        <w:numPr>
          <w:ilvl w:val="0"/>
          <w:numId w:val="1"/>
        </w:num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Oksidativni stres i sepsa</w:t>
      </w:r>
    </w:p>
    <w:p w:rsidR="00D15F9B" w:rsidRDefault="00D15F9B" w:rsidP="00A37264">
      <w:pPr>
        <w:pStyle w:val="ListParagraph"/>
        <w:numPr>
          <w:ilvl w:val="0"/>
          <w:numId w:val="1"/>
        </w:num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Karcinom dojke – oksidativni stres i mutacije DNK</w:t>
      </w:r>
    </w:p>
    <w:p w:rsidR="00D15F9B" w:rsidRDefault="00D15F9B" w:rsidP="00A37264">
      <w:pPr>
        <w:pStyle w:val="ListParagraph"/>
        <w:numPr>
          <w:ilvl w:val="0"/>
          <w:numId w:val="1"/>
        </w:num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Karcinom kolona – oksidativni stres i DNK mutacije</w:t>
      </w:r>
    </w:p>
    <w:p w:rsidR="00D15F9B" w:rsidRDefault="00D15F9B" w:rsidP="00A37264">
      <w:pPr>
        <w:pStyle w:val="ListParagraph"/>
        <w:numPr>
          <w:ilvl w:val="0"/>
          <w:numId w:val="1"/>
        </w:num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Oksidativni stres i Daunov sindrom</w:t>
      </w:r>
    </w:p>
    <w:p w:rsidR="00D15F9B" w:rsidRDefault="00D15F9B" w:rsidP="00A37264">
      <w:pPr>
        <w:pStyle w:val="ListParagraph"/>
        <w:numPr>
          <w:ilvl w:val="0"/>
          <w:numId w:val="1"/>
        </w:num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Oksidativni stres i HIV</w:t>
      </w:r>
    </w:p>
    <w:p w:rsidR="00D15F9B" w:rsidRDefault="00D15F9B" w:rsidP="00A37264">
      <w:pPr>
        <w:pStyle w:val="ListParagraph"/>
        <w:numPr>
          <w:ilvl w:val="0"/>
          <w:numId w:val="1"/>
        </w:num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Oksidativni stres i amiotrofična lateralna skleroza</w:t>
      </w:r>
    </w:p>
    <w:p w:rsidR="00D15F9B" w:rsidRDefault="00D15F9B" w:rsidP="00A37264">
      <w:pPr>
        <w:pStyle w:val="ListParagraph"/>
        <w:numPr>
          <w:ilvl w:val="0"/>
          <w:numId w:val="1"/>
        </w:num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Oksidativni stres i hronična bubrežna insuficijencija</w:t>
      </w:r>
    </w:p>
    <w:p w:rsidR="00D15F9B" w:rsidRDefault="00D15F9B" w:rsidP="00A37264">
      <w:pPr>
        <w:pStyle w:val="ListParagraph"/>
        <w:numPr>
          <w:ilvl w:val="0"/>
          <w:numId w:val="1"/>
        </w:num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Oksidativni stres i dijabetična nefropatija</w:t>
      </w:r>
    </w:p>
    <w:p w:rsidR="00D15F9B" w:rsidRDefault="00D15F9B" w:rsidP="00A37264">
      <w:pPr>
        <w:pStyle w:val="ListParagraph"/>
        <w:numPr>
          <w:ilvl w:val="0"/>
          <w:numId w:val="1"/>
        </w:num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Antioksidansi u liječenju katarakte</w:t>
      </w:r>
    </w:p>
    <w:p w:rsidR="00D15F9B" w:rsidRDefault="00D15F9B" w:rsidP="00A37264">
      <w:pPr>
        <w:pStyle w:val="ListParagraph"/>
        <w:numPr>
          <w:ilvl w:val="0"/>
          <w:numId w:val="1"/>
        </w:num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Antioksidansi u liječenju šizofrenije</w:t>
      </w:r>
    </w:p>
    <w:p w:rsidR="00D15F9B" w:rsidRDefault="00D15F9B" w:rsidP="00A37264">
      <w:pPr>
        <w:pStyle w:val="ListParagraph"/>
        <w:numPr>
          <w:ilvl w:val="0"/>
          <w:numId w:val="1"/>
        </w:num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Melatonin kao antioksidans</w:t>
      </w:r>
    </w:p>
    <w:p w:rsidR="00D15F9B" w:rsidRDefault="00D15F9B" w:rsidP="00A37264">
      <w:pPr>
        <w:pStyle w:val="ListParagraph"/>
        <w:numPr>
          <w:ilvl w:val="0"/>
          <w:numId w:val="1"/>
        </w:num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N-acetil cistein kao antioksidans</w:t>
      </w:r>
    </w:p>
    <w:p w:rsidR="00D15F9B" w:rsidRDefault="00D15F9B" w:rsidP="00A37264">
      <w:pPr>
        <w:pStyle w:val="ListParagraph"/>
        <w:numPr>
          <w:ilvl w:val="0"/>
          <w:numId w:val="1"/>
        </w:num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Nrf2</w:t>
      </w:r>
      <w:r w:rsidR="004A43AB">
        <w:rPr>
          <w:rFonts w:asciiTheme="majorHAnsi" w:hAnsiTheme="majorHAnsi"/>
        </w:rPr>
        <w:t xml:space="preserve"> i oksidativni stres</w:t>
      </w:r>
    </w:p>
    <w:p w:rsidR="004A43AB" w:rsidRDefault="004A43AB" w:rsidP="00A37264">
      <w:pPr>
        <w:pStyle w:val="ListParagraph"/>
        <w:numPr>
          <w:ilvl w:val="0"/>
          <w:numId w:val="1"/>
        </w:num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Antioksidansi u liječenju Alchajmerove bolesti</w:t>
      </w:r>
    </w:p>
    <w:p w:rsidR="002D1C3D" w:rsidRDefault="002D1C3D" w:rsidP="002D1C3D">
      <w:pPr>
        <w:spacing w:after="0"/>
        <w:jc w:val="both"/>
        <w:rPr>
          <w:rFonts w:asciiTheme="majorHAnsi" w:hAnsiTheme="majorHAnsi"/>
        </w:rPr>
      </w:pPr>
    </w:p>
    <w:p w:rsidR="002D1C3D" w:rsidRPr="002D1C3D" w:rsidRDefault="002D1C3D" w:rsidP="002D1C3D">
      <w:p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Zadužuje se predstavnik godine da najkasnije do početka druge radne sedmice dostavi spisak tema povezan sa imenom studenta koji će je obrađivati. Svaki student obrađuje po jednu temu. </w:t>
      </w:r>
    </w:p>
    <w:p w:rsidR="004A43AB" w:rsidRDefault="004A43AB" w:rsidP="004A43AB">
      <w:pPr>
        <w:spacing w:after="0"/>
        <w:jc w:val="both"/>
        <w:rPr>
          <w:rFonts w:asciiTheme="majorHAnsi" w:hAnsiTheme="majorHAnsi"/>
        </w:rPr>
      </w:pPr>
    </w:p>
    <w:p w:rsidR="004A43AB" w:rsidRDefault="004A43AB" w:rsidP="004A43AB">
      <w:pPr>
        <w:spacing w:after="0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OBRADA LITERATURE</w:t>
      </w:r>
    </w:p>
    <w:p w:rsidR="004A43AB" w:rsidRDefault="004A43AB" w:rsidP="004A43AB">
      <w:pPr>
        <w:spacing w:after="0"/>
        <w:jc w:val="both"/>
        <w:rPr>
          <w:rFonts w:asciiTheme="majorHAnsi" w:hAnsiTheme="majorHAnsi"/>
          <w:b/>
        </w:rPr>
      </w:pPr>
    </w:p>
    <w:p w:rsidR="004A43AB" w:rsidRDefault="004A43AB" w:rsidP="004A43AB">
      <w:pPr>
        <w:spacing w:after="0"/>
        <w:jc w:val="both"/>
        <w:rPr>
          <w:rFonts w:asciiTheme="majorHAnsi" w:hAnsiTheme="majorHAnsi"/>
        </w:rPr>
      </w:pPr>
      <w:r w:rsidRPr="004A43AB">
        <w:rPr>
          <w:rFonts w:asciiTheme="majorHAnsi" w:hAnsiTheme="majorHAnsi"/>
        </w:rPr>
        <w:t>Nakon upoznavanja sa temom, student pristupa pregledu i proučavanju literature. Prethodno proučavanje literature pomaže u upoznavanju metoda rada na odabranom području, razmišljanju o činjenicama koje treba obraditi. Na osnovu pročitane literature, kandidat treba da izgradi pregled i svoj stav prema rezultatima u datoj oblasti.</w:t>
      </w:r>
    </w:p>
    <w:p w:rsidR="002D1C3D" w:rsidRDefault="002D1C3D" w:rsidP="004A43AB">
      <w:pPr>
        <w:spacing w:after="0"/>
        <w:jc w:val="both"/>
        <w:rPr>
          <w:rFonts w:asciiTheme="majorHAnsi" w:hAnsiTheme="majorHAnsi"/>
        </w:rPr>
      </w:pPr>
    </w:p>
    <w:p w:rsidR="002D1C3D" w:rsidRDefault="002D1C3D" w:rsidP="004A43AB">
      <w:p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Kao referentan izvor literature, studentima treba da posluži PUBMED (</w:t>
      </w:r>
      <w:hyperlink r:id="rId5" w:history="1">
        <w:r w:rsidRPr="00C05745">
          <w:rPr>
            <w:rStyle w:val="Hyperlink"/>
            <w:rFonts w:asciiTheme="majorHAnsi" w:hAnsiTheme="majorHAnsi"/>
          </w:rPr>
          <w:t>https://www.ncbi.nlm.nih.gov/pubmed</w:t>
        </w:r>
      </w:hyperlink>
      <w:r>
        <w:rPr>
          <w:rFonts w:asciiTheme="majorHAnsi" w:hAnsiTheme="majorHAnsi"/>
        </w:rPr>
        <w:t>) a na prvom predavanju biće objašnjeni principi preuzimanja radova iz ove baze.</w:t>
      </w:r>
    </w:p>
    <w:p w:rsidR="002D1C3D" w:rsidRDefault="002D1C3D" w:rsidP="004A43AB">
      <w:pPr>
        <w:spacing w:after="0"/>
        <w:jc w:val="both"/>
        <w:rPr>
          <w:rFonts w:asciiTheme="majorHAnsi" w:hAnsiTheme="majorHAnsi"/>
        </w:rPr>
      </w:pPr>
    </w:p>
    <w:p w:rsidR="002D1C3D" w:rsidRDefault="002D1C3D" w:rsidP="004A43AB">
      <w:pPr>
        <w:spacing w:after="0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PISANJE RADA</w:t>
      </w:r>
    </w:p>
    <w:p w:rsidR="002D1C3D" w:rsidRDefault="002D1C3D" w:rsidP="004A43AB">
      <w:pPr>
        <w:spacing w:after="0"/>
        <w:jc w:val="both"/>
        <w:rPr>
          <w:rFonts w:asciiTheme="majorHAnsi" w:hAnsiTheme="majorHAnsi"/>
          <w:b/>
        </w:rPr>
      </w:pPr>
    </w:p>
    <w:p w:rsidR="002D1C3D" w:rsidRDefault="002D1C3D" w:rsidP="004A43AB">
      <w:pPr>
        <w:spacing w:after="0"/>
        <w:jc w:val="both"/>
        <w:rPr>
          <w:rFonts w:asciiTheme="majorHAnsi" w:hAnsiTheme="majorHAnsi"/>
        </w:rPr>
      </w:pPr>
      <w:r w:rsidRPr="002D1C3D">
        <w:rPr>
          <w:rFonts w:asciiTheme="majorHAnsi" w:hAnsiTheme="majorHAnsi"/>
        </w:rPr>
        <w:t xml:space="preserve">1. Seminarski rad treba da bude napisan na oko 15 stranica. </w:t>
      </w:r>
    </w:p>
    <w:p w:rsidR="002D1C3D" w:rsidRDefault="002D1C3D" w:rsidP="004A43AB">
      <w:pPr>
        <w:spacing w:after="0"/>
        <w:jc w:val="both"/>
        <w:rPr>
          <w:rFonts w:asciiTheme="majorHAnsi" w:hAnsiTheme="majorHAnsi"/>
        </w:rPr>
      </w:pPr>
    </w:p>
    <w:p w:rsidR="002D1C3D" w:rsidRDefault="002D1C3D" w:rsidP="004A43AB">
      <w:pPr>
        <w:spacing w:after="0"/>
        <w:jc w:val="both"/>
        <w:rPr>
          <w:rFonts w:asciiTheme="majorHAnsi" w:hAnsiTheme="majorHAnsi"/>
        </w:rPr>
      </w:pPr>
      <w:r w:rsidRPr="002D1C3D">
        <w:rPr>
          <w:rFonts w:asciiTheme="majorHAnsi" w:hAnsiTheme="majorHAnsi"/>
        </w:rPr>
        <w:t>2. Prored u tekstu rada treba da bude 1,5 (1,5 Lines), font Times New Roman 12 pts, na papiru formata A4 (210×297 mm). Za fusnote je potrebno odabrati veličinu slova 10 pts. L</w:t>
      </w:r>
      <w:r>
        <w:rPr>
          <w:rFonts w:asciiTheme="majorHAnsi" w:hAnsiTheme="majorHAnsi"/>
        </w:rPr>
        <w:t>ij</w:t>
      </w:r>
      <w:r w:rsidRPr="002D1C3D">
        <w:rPr>
          <w:rFonts w:asciiTheme="majorHAnsi" w:hAnsiTheme="majorHAnsi"/>
        </w:rPr>
        <w:t xml:space="preserve">eva margina treba biti 3 cm a ostale 2 cm. </w:t>
      </w:r>
    </w:p>
    <w:p w:rsidR="002D1C3D" w:rsidRDefault="002D1C3D" w:rsidP="004A43AB">
      <w:pPr>
        <w:spacing w:after="0"/>
        <w:jc w:val="both"/>
        <w:rPr>
          <w:rFonts w:asciiTheme="majorHAnsi" w:hAnsiTheme="majorHAnsi"/>
        </w:rPr>
      </w:pPr>
    </w:p>
    <w:p w:rsidR="002D1C3D" w:rsidRDefault="002D1C3D" w:rsidP="004A43AB">
      <w:pPr>
        <w:spacing w:after="0"/>
        <w:jc w:val="both"/>
        <w:rPr>
          <w:rFonts w:asciiTheme="majorHAnsi" w:hAnsiTheme="majorHAnsi"/>
        </w:rPr>
      </w:pPr>
      <w:r w:rsidRPr="002D1C3D">
        <w:rPr>
          <w:rFonts w:asciiTheme="majorHAnsi" w:hAnsiTheme="majorHAnsi"/>
        </w:rPr>
        <w:t xml:space="preserve">3. Na prvoj (naslovnoj) strani treba upisati na vrhu </w:t>
      </w:r>
      <w:r>
        <w:rPr>
          <w:rFonts w:asciiTheme="majorHAnsi" w:hAnsiTheme="majorHAnsi"/>
        </w:rPr>
        <w:t xml:space="preserve">UNIVERZITET CRNE GORE – MEDICINSKI FAKULTET – STUDIJSKI PROGRAM FARMACIJA (jedno ispod drugog, </w:t>
      </w:r>
      <w:r w:rsidRPr="002D1C3D">
        <w:rPr>
          <w:rFonts w:asciiTheme="majorHAnsi" w:hAnsiTheme="majorHAnsi"/>
        </w:rPr>
        <w:t>Times New Roman 16, Bold), u sredini TEMA rada (Times New Roman 16, Bold), ispod u sredini SEMINARSKI RAD (Times New Roman 14), ispod toga, sa l</w:t>
      </w:r>
      <w:r>
        <w:rPr>
          <w:rFonts w:asciiTheme="majorHAnsi" w:hAnsiTheme="majorHAnsi"/>
        </w:rPr>
        <w:t>ij</w:t>
      </w:r>
      <w:r w:rsidRPr="002D1C3D">
        <w:rPr>
          <w:rFonts w:asciiTheme="majorHAnsi" w:hAnsiTheme="majorHAnsi"/>
        </w:rPr>
        <w:t>eve strane ime i prezime mentora</w:t>
      </w:r>
      <w:r>
        <w:rPr>
          <w:rFonts w:asciiTheme="majorHAnsi" w:hAnsiTheme="majorHAnsi"/>
        </w:rPr>
        <w:t xml:space="preserve"> (Doc. dr Snežana Pantović)</w:t>
      </w:r>
      <w:r w:rsidRPr="002D1C3D">
        <w:rPr>
          <w:rFonts w:asciiTheme="majorHAnsi" w:hAnsiTheme="majorHAnsi"/>
        </w:rPr>
        <w:t>, sa desne strane ime i prezime studenta i broj indeksa studenta (Times New Roman 12), a na dnu korica na sredini P</w:t>
      </w:r>
      <w:r>
        <w:rPr>
          <w:rFonts w:asciiTheme="majorHAnsi" w:hAnsiTheme="majorHAnsi"/>
        </w:rPr>
        <w:t>odgorica</w:t>
      </w:r>
      <w:r w:rsidRPr="002D1C3D">
        <w:rPr>
          <w:rFonts w:asciiTheme="majorHAnsi" w:hAnsiTheme="majorHAnsi"/>
        </w:rPr>
        <w:t>, m</w:t>
      </w:r>
      <w:r>
        <w:rPr>
          <w:rFonts w:asciiTheme="majorHAnsi" w:hAnsiTheme="majorHAnsi"/>
        </w:rPr>
        <w:t>j</w:t>
      </w:r>
      <w:r w:rsidRPr="002D1C3D">
        <w:rPr>
          <w:rFonts w:asciiTheme="majorHAnsi" w:hAnsiTheme="majorHAnsi"/>
        </w:rPr>
        <w:t>esec i godina izrade (Times New Roman 12).</w:t>
      </w:r>
    </w:p>
    <w:p w:rsidR="002D1C3D" w:rsidRDefault="002D1C3D" w:rsidP="004A43AB">
      <w:pPr>
        <w:spacing w:after="0"/>
        <w:jc w:val="both"/>
        <w:rPr>
          <w:rFonts w:asciiTheme="majorHAnsi" w:hAnsiTheme="majorHAnsi"/>
        </w:rPr>
      </w:pPr>
    </w:p>
    <w:p w:rsidR="002D1C3D" w:rsidRDefault="002D1C3D" w:rsidP="004A43AB">
      <w:p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4. </w:t>
      </w:r>
      <w:r w:rsidRPr="002D1C3D">
        <w:rPr>
          <w:rFonts w:asciiTheme="majorHAnsi" w:hAnsiTheme="majorHAnsi"/>
        </w:rPr>
        <w:t>Na posebnim stranicama sl</w:t>
      </w:r>
      <w:r>
        <w:rPr>
          <w:rFonts w:asciiTheme="majorHAnsi" w:hAnsiTheme="majorHAnsi"/>
        </w:rPr>
        <w:t>ij</w:t>
      </w:r>
      <w:r w:rsidRPr="002D1C3D">
        <w:rPr>
          <w:rFonts w:asciiTheme="majorHAnsi" w:hAnsiTheme="majorHAnsi"/>
        </w:rPr>
        <w:t xml:space="preserve">edi: </w:t>
      </w:r>
    </w:p>
    <w:p w:rsidR="002D1C3D" w:rsidRDefault="002D1C3D" w:rsidP="002D1C3D">
      <w:pPr>
        <w:spacing w:after="0"/>
        <w:ind w:firstLine="720"/>
        <w:jc w:val="both"/>
        <w:rPr>
          <w:rFonts w:asciiTheme="majorHAnsi" w:hAnsiTheme="majorHAnsi"/>
        </w:rPr>
      </w:pPr>
      <w:r w:rsidRPr="002D1C3D">
        <w:rPr>
          <w:rFonts w:asciiTheme="majorHAnsi" w:hAnsiTheme="majorHAnsi"/>
        </w:rPr>
        <w:t xml:space="preserve">- Sadržaj (Times New Roman 14, Bold) </w:t>
      </w:r>
    </w:p>
    <w:p w:rsidR="002D1C3D" w:rsidRDefault="002D1C3D" w:rsidP="002D1C3D">
      <w:pPr>
        <w:spacing w:after="0"/>
        <w:ind w:firstLine="72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- </w:t>
      </w:r>
      <w:r w:rsidRPr="002D1C3D">
        <w:rPr>
          <w:rFonts w:asciiTheme="majorHAnsi" w:hAnsiTheme="majorHAnsi"/>
        </w:rPr>
        <w:t xml:space="preserve">Novo poglavlje (Times New Roman 14, Bold) </w:t>
      </w:r>
    </w:p>
    <w:p w:rsidR="002D1C3D" w:rsidRDefault="002D1C3D" w:rsidP="002D1C3D">
      <w:pPr>
        <w:spacing w:after="0"/>
        <w:ind w:firstLine="720"/>
        <w:jc w:val="both"/>
        <w:rPr>
          <w:rFonts w:asciiTheme="majorHAnsi" w:hAnsiTheme="majorHAnsi"/>
        </w:rPr>
      </w:pPr>
      <w:r w:rsidRPr="002D1C3D">
        <w:rPr>
          <w:rFonts w:asciiTheme="majorHAnsi" w:hAnsiTheme="majorHAnsi"/>
        </w:rPr>
        <w:t>- Numeracija seminarskog rada započinje sa tekstom u poglavlju Uvod.</w:t>
      </w:r>
    </w:p>
    <w:p w:rsidR="002D1C3D" w:rsidRDefault="002D1C3D" w:rsidP="002D1C3D">
      <w:pPr>
        <w:spacing w:after="0"/>
        <w:jc w:val="both"/>
        <w:rPr>
          <w:rFonts w:asciiTheme="majorHAnsi" w:hAnsiTheme="majorHAnsi"/>
        </w:rPr>
      </w:pPr>
    </w:p>
    <w:p w:rsidR="002D1C3D" w:rsidRPr="002D1C3D" w:rsidRDefault="002D1C3D" w:rsidP="004A43AB">
      <w:pPr>
        <w:spacing w:after="0"/>
        <w:jc w:val="both"/>
        <w:rPr>
          <w:rFonts w:asciiTheme="majorHAnsi" w:hAnsiTheme="majorHAnsi"/>
          <w:i/>
        </w:rPr>
      </w:pPr>
      <w:r w:rsidRPr="002D1C3D">
        <w:rPr>
          <w:rFonts w:asciiTheme="majorHAnsi" w:hAnsiTheme="majorHAnsi"/>
          <w:i/>
        </w:rPr>
        <w:lastRenderedPageBreak/>
        <w:t xml:space="preserve">Još neka pravila pri pisanju radova </w:t>
      </w:r>
    </w:p>
    <w:p w:rsidR="002D1C3D" w:rsidRDefault="002D1C3D" w:rsidP="004A43AB">
      <w:pPr>
        <w:spacing w:after="0"/>
        <w:jc w:val="both"/>
        <w:rPr>
          <w:rFonts w:asciiTheme="majorHAnsi" w:hAnsiTheme="majorHAnsi"/>
        </w:rPr>
      </w:pPr>
      <w:r w:rsidRPr="002D1C3D">
        <w:rPr>
          <w:rFonts w:asciiTheme="majorHAnsi" w:hAnsiTheme="majorHAnsi"/>
        </w:rPr>
        <w:t>Prilikom pisanja rada treba obratiti pažnju i na sl</w:t>
      </w:r>
      <w:r>
        <w:rPr>
          <w:rFonts w:asciiTheme="majorHAnsi" w:hAnsiTheme="majorHAnsi"/>
        </w:rPr>
        <w:t>j</w:t>
      </w:r>
      <w:r w:rsidRPr="002D1C3D">
        <w:rPr>
          <w:rFonts w:asciiTheme="majorHAnsi" w:hAnsiTheme="majorHAnsi"/>
        </w:rPr>
        <w:t xml:space="preserve">edeće: </w:t>
      </w:r>
    </w:p>
    <w:p w:rsidR="002D1C3D" w:rsidRDefault="002D1C3D" w:rsidP="002D1C3D">
      <w:pPr>
        <w:spacing w:after="0"/>
        <w:ind w:firstLine="720"/>
        <w:jc w:val="both"/>
        <w:rPr>
          <w:rFonts w:asciiTheme="majorHAnsi" w:hAnsiTheme="majorHAnsi"/>
        </w:rPr>
      </w:pPr>
      <w:r w:rsidRPr="002D1C3D">
        <w:rPr>
          <w:rFonts w:asciiTheme="majorHAnsi" w:hAnsiTheme="majorHAnsi"/>
        </w:rPr>
        <w:t>- Pasus ne može sadržavati samo jednu rečenicu</w:t>
      </w:r>
      <w:r>
        <w:rPr>
          <w:rFonts w:asciiTheme="majorHAnsi" w:hAnsiTheme="majorHAnsi"/>
        </w:rPr>
        <w:t>.</w:t>
      </w:r>
      <w:r w:rsidRPr="002D1C3D">
        <w:rPr>
          <w:rFonts w:asciiTheme="majorHAnsi" w:hAnsiTheme="majorHAnsi"/>
        </w:rPr>
        <w:t xml:space="preserve"> </w:t>
      </w:r>
    </w:p>
    <w:p w:rsidR="002D1C3D" w:rsidRDefault="002D1C3D" w:rsidP="002D1C3D">
      <w:pPr>
        <w:spacing w:after="0"/>
        <w:ind w:firstLine="720"/>
        <w:jc w:val="both"/>
        <w:rPr>
          <w:rFonts w:asciiTheme="majorHAnsi" w:hAnsiTheme="majorHAnsi"/>
        </w:rPr>
      </w:pPr>
      <w:r w:rsidRPr="002D1C3D">
        <w:rPr>
          <w:rFonts w:asciiTheme="majorHAnsi" w:hAnsiTheme="majorHAnsi"/>
        </w:rPr>
        <w:t>- Iza svake r</w:t>
      </w:r>
      <w:r>
        <w:rPr>
          <w:rFonts w:asciiTheme="majorHAnsi" w:hAnsiTheme="majorHAnsi"/>
        </w:rPr>
        <w:t>ij</w:t>
      </w:r>
      <w:r w:rsidRPr="002D1C3D">
        <w:rPr>
          <w:rFonts w:asciiTheme="majorHAnsi" w:hAnsiTheme="majorHAnsi"/>
        </w:rPr>
        <w:t>eči sl</w:t>
      </w:r>
      <w:r>
        <w:rPr>
          <w:rFonts w:asciiTheme="majorHAnsi" w:hAnsiTheme="majorHAnsi"/>
        </w:rPr>
        <w:t>ij</w:t>
      </w:r>
      <w:r w:rsidRPr="002D1C3D">
        <w:rPr>
          <w:rFonts w:asciiTheme="majorHAnsi" w:hAnsiTheme="majorHAnsi"/>
        </w:rPr>
        <w:t>edi jedan razmak</w:t>
      </w:r>
      <w:r>
        <w:rPr>
          <w:rFonts w:asciiTheme="majorHAnsi" w:hAnsiTheme="majorHAnsi"/>
        </w:rPr>
        <w:t>.</w:t>
      </w:r>
      <w:r w:rsidRPr="002D1C3D">
        <w:rPr>
          <w:rFonts w:asciiTheme="majorHAnsi" w:hAnsiTheme="majorHAnsi"/>
        </w:rPr>
        <w:t xml:space="preserve"> </w:t>
      </w:r>
    </w:p>
    <w:p w:rsidR="002D1C3D" w:rsidRDefault="002D1C3D" w:rsidP="002D1C3D">
      <w:pPr>
        <w:spacing w:after="0"/>
        <w:ind w:left="720"/>
        <w:jc w:val="both"/>
        <w:rPr>
          <w:rFonts w:asciiTheme="majorHAnsi" w:hAnsiTheme="majorHAnsi"/>
        </w:rPr>
      </w:pPr>
      <w:r w:rsidRPr="002D1C3D">
        <w:rPr>
          <w:rFonts w:asciiTheme="majorHAnsi" w:hAnsiTheme="majorHAnsi"/>
        </w:rPr>
        <w:t>- Iza svakog znaka interpunkcije (tačka, upitnik, uzvičnik, zarez, dv</w:t>
      </w:r>
      <w:r>
        <w:rPr>
          <w:rFonts w:asciiTheme="majorHAnsi" w:hAnsiTheme="majorHAnsi"/>
        </w:rPr>
        <w:t>ij</w:t>
      </w:r>
      <w:r w:rsidRPr="002D1C3D">
        <w:rPr>
          <w:rFonts w:asciiTheme="majorHAnsi" w:hAnsiTheme="majorHAnsi"/>
        </w:rPr>
        <w:t>e tačke, tačka zarez) sl</w:t>
      </w:r>
      <w:r>
        <w:rPr>
          <w:rFonts w:asciiTheme="majorHAnsi" w:hAnsiTheme="majorHAnsi"/>
        </w:rPr>
        <w:t>ij</w:t>
      </w:r>
      <w:r w:rsidRPr="002D1C3D">
        <w:rPr>
          <w:rFonts w:asciiTheme="majorHAnsi" w:hAnsiTheme="majorHAnsi"/>
        </w:rPr>
        <w:t>edi jedan razmak</w:t>
      </w:r>
      <w:r>
        <w:rPr>
          <w:rFonts w:asciiTheme="majorHAnsi" w:hAnsiTheme="majorHAnsi"/>
        </w:rPr>
        <w:t>.</w:t>
      </w:r>
      <w:r w:rsidRPr="002D1C3D">
        <w:rPr>
          <w:rFonts w:asciiTheme="majorHAnsi" w:hAnsiTheme="majorHAnsi"/>
        </w:rPr>
        <w:t xml:space="preserve"> </w:t>
      </w:r>
    </w:p>
    <w:p w:rsidR="002D1C3D" w:rsidRDefault="002D1C3D" w:rsidP="002D1C3D">
      <w:pPr>
        <w:spacing w:after="0"/>
        <w:ind w:left="720"/>
        <w:jc w:val="both"/>
        <w:rPr>
          <w:rFonts w:asciiTheme="majorHAnsi" w:hAnsiTheme="majorHAnsi"/>
        </w:rPr>
      </w:pPr>
      <w:r w:rsidRPr="002D1C3D">
        <w:rPr>
          <w:rFonts w:asciiTheme="majorHAnsi" w:hAnsiTheme="majorHAnsi"/>
        </w:rPr>
        <w:t>- Znakovi interpunkcije, znak za procenat i sl. pišu se zajedno sa r</w:t>
      </w:r>
      <w:r>
        <w:rPr>
          <w:rFonts w:asciiTheme="majorHAnsi" w:hAnsiTheme="majorHAnsi"/>
        </w:rPr>
        <w:t>ij</w:t>
      </w:r>
      <w:r w:rsidRPr="002D1C3D">
        <w:rPr>
          <w:rFonts w:asciiTheme="majorHAnsi" w:hAnsiTheme="majorHAnsi"/>
        </w:rPr>
        <w:t>ečju ili brojem iza kojeg sl</w:t>
      </w:r>
      <w:r>
        <w:rPr>
          <w:rFonts w:asciiTheme="majorHAnsi" w:hAnsiTheme="majorHAnsi"/>
        </w:rPr>
        <w:t>ij</w:t>
      </w:r>
      <w:r w:rsidRPr="002D1C3D">
        <w:rPr>
          <w:rFonts w:asciiTheme="majorHAnsi" w:hAnsiTheme="majorHAnsi"/>
        </w:rPr>
        <w:t>ede tj. bez razmaka; posle tih znakova u rečenici sl</w:t>
      </w:r>
      <w:r>
        <w:rPr>
          <w:rFonts w:asciiTheme="majorHAnsi" w:hAnsiTheme="majorHAnsi"/>
        </w:rPr>
        <w:t>ij</w:t>
      </w:r>
      <w:r w:rsidRPr="002D1C3D">
        <w:rPr>
          <w:rFonts w:asciiTheme="majorHAnsi" w:hAnsiTheme="majorHAnsi"/>
        </w:rPr>
        <w:t>edi jedan razmak</w:t>
      </w:r>
      <w:r>
        <w:rPr>
          <w:rFonts w:asciiTheme="majorHAnsi" w:hAnsiTheme="majorHAnsi"/>
        </w:rPr>
        <w:t>.</w:t>
      </w:r>
      <w:r w:rsidRPr="002D1C3D">
        <w:rPr>
          <w:rFonts w:asciiTheme="majorHAnsi" w:hAnsiTheme="majorHAnsi"/>
        </w:rPr>
        <w:t xml:space="preserve"> </w:t>
      </w:r>
    </w:p>
    <w:p w:rsidR="002D1C3D" w:rsidRDefault="002D1C3D" w:rsidP="002D1C3D">
      <w:pPr>
        <w:spacing w:after="0"/>
        <w:ind w:left="720"/>
        <w:jc w:val="both"/>
        <w:rPr>
          <w:rFonts w:asciiTheme="majorHAnsi" w:hAnsiTheme="majorHAnsi"/>
        </w:rPr>
      </w:pPr>
      <w:r w:rsidRPr="002D1C3D">
        <w:rPr>
          <w:rFonts w:asciiTheme="majorHAnsi" w:hAnsiTheme="majorHAnsi"/>
        </w:rPr>
        <w:t>- Skraćenice m</w:t>
      </w:r>
      <w:r>
        <w:rPr>
          <w:rFonts w:asciiTheme="majorHAnsi" w:hAnsiTheme="majorHAnsi"/>
        </w:rPr>
        <w:t>j</w:t>
      </w:r>
      <w:r w:rsidRPr="002D1C3D">
        <w:rPr>
          <w:rFonts w:asciiTheme="majorHAnsi" w:hAnsiTheme="majorHAnsi"/>
        </w:rPr>
        <w:t>ernih jedinica odvojene su jednim razmakom od broja koji im prethodi i razmakom od r</w:t>
      </w:r>
      <w:r>
        <w:rPr>
          <w:rFonts w:asciiTheme="majorHAnsi" w:hAnsiTheme="majorHAnsi"/>
        </w:rPr>
        <w:t>ij</w:t>
      </w:r>
      <w:r w:rsidRPr="002D1C3D">
        <w:rPr>
          <w:rFonts w:asciiTheme="majorHAnsi" w:hAnsiTheme="majorHAnsi"/>
        </w:rPr>
        <w:t>eči koja sl</w:t>
      </w:r>
      <w:r>
        <w:rPr>
          <w:rFonts w:asciiTheme="majorHAnsi" w:hAnsiTheme="majorHAnsi"/>
        </w:rPr>
        <w:t>ij</w:t>
      </w:r>
      <w:r w:rsidRPr="002D1C3D">
        <w:rPr>
          <w:rFonts w:asciiTheme="majorHAnsi" w:hAnsiTheme="majorHAnsi"/>
        </w:rPr>
        <w:t>edi</w:t>
      </w:r>
      <w:r>
        <w:rPr>
          <w:rFonts w:asciiTheme="majorHAnsi" w:hAnsiTheme="majorHAnsi"/>
        </w:rPr>
        <w:t>.</w:t>
      </w:r>
      <w:r w:rsidRPr="002D1C3D">
        <w:rPr>
          <w:rFonts w:asciiTheme="majorHAnsi" w:hAnsiTheme="majorHAnsi"/>
        </w:rPr>
        <w:t xml:space="preserve"> </w:t>
      </w:r>
    </w:p>
    <w:p w:rsidR="002D1C3D" w:rsidRDefault="002D1C3D" w:rsidP="002D1C3D">
      <w:pPr>
        <w:spacing w:after="0"/>
        <w:ind w:left="720"/>
        <w:jc w:val="both"/>
        <w:rPr>
          <w:rFonts w:asciiTheme="majorHAnsi" w:hAnsiTheme="majorHAnsi"/>
        </w:rPr>
      </w:pPr>
      <w:r w:rsidRPr="002D1C3D">
        <w:rPr>
          <w:rFonts w:asciiTheme="majorHAnsi" w:hAnsiTheme="majorHAnsi"/>
        </w:rPr>
        <w:t>- Navodnici na početku navoda i otvorena zagrada pišu se zajedno sa r</w:t>
      </w:r>
      <w:r>
        <w:rPr>
          <w:rFonts w:asciiTheme="majorHAnsi" w:hAnsiTheme="majorHAnsi"/>
        </w:rPr>
        <w:t>ij</w:t>
      </w:r>
      <w:r w:rsidRPr="002D1C3D">
        <w:rPr>
          <w:rFonts w:asciiTheme="majorHAnsi" w:hAnsiTheme="majorHAnsi"/>
        </w:rPr>
        <w:t>ečju ispred koje se nalaze tj. bez razmaka; navodnici na kraju navoda i zatvorena zagrada pišu se zajedno sa r</w:t>
      </w:r>
      <w:r>
        <w:rPr>
          <w:rFonts w:asciiTheme="majorHAnsi" w:hAnsiTheme="majorHAnsi"/>
        </w:rPr>
        <w:t>ij</w:t>
      </w:r>
      <w:r w:rsidRPr="002D1C3D">
        <w:rPr>
          <w:rFonts w:asciiTheme="majorHAnsi" w:hAnsiTheme="majorHAnsi"/>
        </w:rPr>
        <w:t>ečju iza koje se nalaze tj. bez razmaka</w:t>
      </w:r>
      <w:r>
        <w:rPr>
          <w:rFonts w:asciiTheme="majorHAnsi" w:hAnsiTheme="majorHAnsi"/>
        </w:rPr>
        <w:t>.</w:t>
      </w:r>
      <w:r w:rsidRPr="002D1C3D">
        <w:rPr>
          <w:rFonts w:asciiTheme="majorHAnsi" w:hAnsiTheme="majorHAnsi"/>
        </w:rPr>
        <w:t xml:space="preserve"> </w:t>
      </w:r>
    </w:p>
    <w:p w:rsidR="002D1C3D" w:rsidRDefault="002D1C3D" w:rsidP="002D1C3D">
      <w:pPr>
        <w:spacing w:after="0"/>
        <w:ind w:left="720"/>
        <w:jc w:val="both"/>
        <w:rPr>
          <w:rFonts w:asciiTheme="majorHAnsi" w:hAnsiTheme="majorHAnsi"/>
        </w:rPr>
      </w:pPr>
      <w:r w:rsidRPr="002D1C3D">
        <w:rPr>
          <w:rFonts w:asciiTheme="majorHAnsi" w:hAnsiTheme="majorHAnsi"/>
        </w:rPr>
        <w:t>- Ako iza neke r</w:t>
      </w:r>
      <w:r>
        <w:rPr>
          <w:rFonts w:asciiTheme="majorHAnsi" w:hAnsiTheme="majorHAnsi"/>
        </w:rPr>
        <w:t>ij</w:t>
      </w:r>
      <w:r w:rsidRPr="002D1C3D">
        <w:rPr>
          <w:rFonts w:asciiTheme="majorHAnsi" w:hAnsiTheme="majorHAnsi"/>
        </w:rPr>
        <w:t>eči dolazi tekst u zagradi, između te r</w:t>
      </w:r>
      <w:r>
        <w:rPr>
          <w:rFonts w:asciiTheme="majorHAnsi" w:hAnsiTheme="majorHAnsi"/>
        </w:rPr>
        <w:t>ij</w:t>
      </w:r>
      <w:r w:rsidRPr="002D1C3D">
        <w:rPr>
          <w:rFonts w:asciiTheme="majorHAnsi" w:hAnsiTheme="majorHAnsi"/>
        </w:rPr>
        <w:t>eči i početka zagrade stavlja se jedan razmak</w:t>
      </w:r>
      <w:r>
        <w:rPr>
          <w:rFonts w:asciiTheme="majorHAnsi" w:hAnsiTheme="majorHAnsi"/>
        </w:rPr>
        <w:t>.</w:t>
      </w:r>
      <w:r w:rsidRPr="002D1C3D">
        <w:rPr>
          <w:rFonts w:asciiTheme="majorHAnsi" w:hAnsiTheme="majorHAnsi"/>
        </w:rPr>
        <w:t xml:space="preserve"> </w:t>
      </w:r>
    </w:p>
    <w:p w:rsidR="002D1C3D" w:rsidRDefault="002D1C3D" w:rsidP="002D1C3D">
      <w:pPr>
        <w:spacing w:after="0"/>
        <w:ind w:left="720"/>
        <w:jc w:val="both"/>
        <w:rPr>
          <w:rFonts w:asciiTheme="majorHAnsi" w:hAnsiTheme="majorHAnsi"/>
        </w:rPr>
      </w:pPr>
      <w:r w:rsidRPr="002D1C3D">
        <w:rPr>
          <w:rFonts w:asciiTheme="majorHAnsi" w:hAnsiTheme="majorHAnsi"/>
        </w:rPr>
        <w:t>- Crtica se piše zajedno sa r</w:t>
      </w:r>
      <w:r>
        <w:rPr>
          <w:rFonts w:asciiTheme="majorHAnsi" w:hAnsiTheme="majorHAnsi"/>
        </w:rPr>
        <w:t>ij</w:t>
      </w:r>
      <w:r w:rsidRPr="002D1C3D">
        <w:rPr>
          <w:rFonts w:asciiTheme="majorHAnsi" w:hAnsiTheme="majorHAnsi"/>
        </w:rPr>
        <w:t>ečima između kojih stoji, ako se radi o složenici (npr.: fizičko- hemijski), a odvojeno ako se koristi u neku drugu svrhu</w:t>
      </w:r>
      <w:r>
        <w:rPr>
          <w:rFonts w:asciiTheme="majorHAnsi" w:hAnsiTheme="majorHAnsi"/>
        </w:rPr>
        <w:t>.</w:t>
      </w:r>
      <w:r w:rsidRPr="002D1C3D">
        <w:rPr>
          <w:rFonts w:asciiTheme="majorHAnsi" w:hAnsiTheme="majorHAnsi"/>
        </w:rPr>
        <w:t xml:space="preserve">  </w:t>
      </w:r>
    </w:p>
    <w:p w:rsidR="002D1C3D" w:rsidRDefault="002D1C3D" w:rsidP="002D1C3D">
      <w:pPr>
        <w:spacing w:after="0"/>
        <w:ind w:left="720"/>
        <w:jc w:val="both"/>
        <w:rPr>
          <w:rFonts w:asciiTheme="majorHAnsi" w:hAnsiTheme="majorHAnsi"/>
        </w:rPr>
      </w:pPr>
      <w:r w:rsidRPr="002D1C3D">
        <w:rPr>
          <w:rFonts w:asciiTheme="majorHAnsi" w:hAnsiTheme="majorHAnsi"/>
        </w:rPr>
        <w:t>- Skraćenice u tekstu se pišu u maloj zagradi nakon navođenja njihovog punog značenja, a onda se u daljem tekstu koristi samo skraćenica (npr.: „</w:t>
      </w:r>
      <w:r>
        <w:rPr>
          <w:rFonts w:asciiTheme="majorHAnsi" w:hAnsiTheme="majorHAnsi"/>
        </w:rPr>
        <w:t>Svjetska zdravstvena organizacija</w:t>
      </w:r>
      <w:r w:rsidRPr="002D1C3D">
        <w:rPr>
          <w:rFonts w:asciiTheme="majorHAnsi" w:hAnsiTheme="majorHAnsi"/>
        </w:rPr>
        <w:t xml:space="preserve"> (</w:t>
      </w:r>
      <w:r>
        <w:rPr>
          <w:rFonts w:asciiTheme="majorHAnsi" w:hAnsiTheme="majorHAnsi"/>
        </w:rPr>
        <w:t>SZO</w:t>
      </w:r>
      <w:r w:rsidRPr="002D1C3D">
        <w:rPr>
          <w:rFonts w:asciiTheme="majorHAnsi" w:hAnsiTheme="majorHAnsi"/>
        </w:rPr>
        <w:t>) ...“)</w:t>
      </w:r>
      <w:r>
        <w:rPr>
          <w:rFonts w:asciiTheme="majorHAnsi" w:hAnsiTheme="majorHAnsi"/>
        </w:rPr>
        <w:t>.</w:t>
      </w:r>
      <w:r w:rsidRPr="002D1C3D">
        <w:rPr>
          <w:rFonts w:asciiTheme="majorHAnsi" w:hAnsiTheme="majorHAnsi"/>
        </w:rPr>
        <w:t xml:space="preserve"> </w:t>
      </w:r>
    </w:p>
    <w:p w:rsidR="002D1C3D" w:rsidRDefault="002D1C3D" w:rsidP="002D1C3D">
      <w:pPr>
        <w:spacing w:after="0"/>
        <w:ind w:firstLine="720"/>
        <w:jc w:val="both"/>
        <w:rPr>
          <w:rFonts w:asciiTheme="majorHAnsi" w:hAnsiTheme="majorHAnsi"/>
        </w:rPr>
      </w:pPr>
      <w:r w:rsidRPr="002D1C3D">
        <w:rPr>
          <w:rFonts w:asciiTheme="majorHAnsi" w:hAnsiTheme="majorHAnsi"/>
        </w:rPr>
        <w:t>- Za isticanje pojedinih d</w:t>
      </w:r>
      <w:r>
        <w:rPr>
          <w:rFonts w:asciiTheme="majorHAnsi" w:hAnsiTheme="majorHAnsi"/>
        </w:rPr>
        <w:t>j</w:t>
      </w:r>
      <w:r w:rsidRPr="002D1C3D">
        <w:rPr>
          <w:rFonts w:asciiTheme="majorHAnsi" w:hAnsiTheme="majorHAnsi"/>
        </w:rPr>
        <w:t>elova teksta preporučuje se upotreba kurziva (</w:t>
      </w:r>
      <w:r w:rsidRPr="002D1C3D">
        <w:rPr>
          <w:rFonts w:asciiTheme="majorHAnsi" w:hAnsiTheme="majorHAnsi"/>
          <w:i/>
        </w:rPr>
        <w:t>italic</w:t>
      </w:r>
      <w:r w:rsidRPr="002D1C3D">
        <w:rPr>
          <w:rFonts w:asciiTheme="majorHAnsi" w:hAnsiTheme="majorHAnsi"/>
        </w:rPr>
        <w:t>)</w:t>
      </w:r>
      <w:r>
        <w:rPr>
          <w:rFonts w:asciiTheme="majorHAnsi" w:hAnsiTheme="majorHAnsi"/>
        </w:rPr>
        <w:t>.</w:t>
      </w:r>
      <w:r w:rsidRPr="002D1C3D">
        <w:rPr>
          <w:rFonts w:asciiTheme="majorHAnsi" w:hAnsiTheme="majorHAnsi"/>
        </w:rPr>
        <w:t xml:space="preserve"> </w:t>
      </w:r>
    </w:p>
    <w:p w:rsidR="002D1C3D" w:rsidRDefault="002D1C3D" w:rsidP="002D1C3D">
      <w:pPr>
        <w:spacing w:after="0"/>
        <w:ind w:firstLine="720"/>
        <w:jc w:val="both"/>
        <w:rPr>
          <w:rFonts w:asciiTheme="majorHAnsi" w:hAnsiTheme="majorHAnsi"/>
        </w:rPr>
      </w:pPr>
      <w:r w:rsidRPr="002D1C3D">
        <w:rPr>
          <w:rFonts w:asciiTheme="majorHAnsi" w:hAnsiTheme="majorHAnsi"/>
        </w:rPr>
        <w:t xml:space="preserve">- Svi latinski nazivi pišu se upotrebom kurziva (italic) (npr. </w:t>
      </w:r>
      <w:r w:rsidRPr="002D1C3D">
        <w:rPr>
          <w:rFonts w:asciiTheme="majorHAnsi" w:hAnsiTheme="majorHAnsi"/>
          <w:i/>
        </w:rPr>
        <w:t>Aspergillus niger</w:t>
      </w:r>
      <w:r w:rsidRPr="002D1C3D">
        <w:rPr>
          <w:rFonts w:asciiTheme="majorHAnsi" w:hAnsiTheme="majorHAnsi"/>
        </w:rPr>
        <w:t>)</w:t>
      </w:r>
      <w:r>
        <w:rPr>
          <w:rFonts w:asciiTheme="majorHAnsi" w:hAnsiTheme="majorHAnsi"/>
        </w:rPr>
        <w:t>.</w:t>
      </w:r>
      <w:r w:rsidRPr="002D1C3D">
        <w:rPr>
          <w:rFonts w:asciiTheme="majorHAnsi" w:hAnsiTheme="majorHAnsi"/>
        </w:rPr>
        <w:t xml:space="preserve"> </w:t>
      </w:r>
    </w:p>
    <w:p w:rsidR="002D1C3D" w:rsidRDefault="002D1C3D" w:rsidP="004A43AB">
      <w:pPr>
        <w:spacing w:after="0"/>
        <w:jc w:val="both"/>
        <w:rPr>
          <w:rFonts w:asciiTheme="majorHAnsi" w:hAnsiTheme="majorHAnsi"/>
        </w:rPr>
      </w:pPr>
    </w:p>
    <w:p w:rsidR="00933E66" w:rsidRDefault="00933E66" w:rsidP="004A43AB">
      <w:p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Djelovi seminarskog rada su:</w:t>
      </w:r>
    </w:p>
    <w:p w:rsidR="00933E66" w:rsidRDefault="00933E66" w:rsidP="004A43AB">
      <w:pPr>
        <w:spacing w:after="0"/>
        <w:jc w:val="both"/>
        <w:rPr>
          <w:rFonts w:asciiTheme="majorHAnsi" w:hAnsiTheme="majorHAnsi"/>
        </w:rPr>
      </w:pPr>
    </w:p>
    <w:p w:rsidR="00933E66" w:rsidRDefault="00933E66" w:rsidP="004A43AB">
      <w:pPr>
        <w:spacing w:after="0"/>
        <w:jc w:val="both"/>
        <w:rPr>
          <w:rFonts w:asciiTheme="majorHAnsi" w:hAnsiTheme="majorHAnsi"/>
        </w:rPr>
      </w:pPr>
      <w:r w:rsidRPr="00933E66">
        <w:rPr>
          <w:rFonts w:asciiTheme="majorHAnsi" w:hAnsiTheme="majorHAnsi"/>
          <w:b/>
        </w:rPr>
        <w:t>Uvod</w:t>
      </w:r>
      <w:r w:rsidRPr="00933E66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- </w:t>
      </w:r>
      <w:r w:rsidRPr="00933E66">
        <w:rPr>
          <w:rFonts w:asciiTheme="majorHAnsi" w:hAnsiTheme="majorHAnsi"/>
        </w:rPr>
        <w:t xml:space="preserve">treba da opiše problem, tj. da započne prikazivanje osobina i značenja odabranog područja rada, i da nastavi bližim određivanjem svrhe i predmeta istraživanja. </w:t>
      </w:r>
    </w:p>
    <w:p w:rsidR="00933E66" w:rsidRDefault="00933E66" w:rsidP="004A43AB">
      <w:pPr>
        <w:spacing w:after="0"/>
        <w:jc w:val="both"/>
        <w:rPr>
          <w:rFonts w:asciiTheme="majorHAnsi" w:hAnsiTheme="majorHAnsi"/>
        </w:rPr>
      </w:pPr>
    </w:p>
    <w:p w:rsidR="002D1C3D" w:rsidRDefault="00933E66" w:rsidP="004A43AB">
      <w:p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>Teorijski di</w:t>
      </w:r>
      <w:r w:rsidRPr="00933E66">
        <w:rPr>
          <w:rFonts w:asciiTheme="majorHAnsi" w:hAnsiTheme="majorHAnsi"/>
          <w:b/>
        </w:rPr>
        <w:t>o</w:t>
      </w:r>
      <w:r w:rsidRPr="00933E66">
        <w:rPr>
          <w:rFonts w:asciiTheme="majorHAnsi" w:hAnsiTheme="majorHAnsi"/>
        </w:rPr>
        <w:t xml:space="preserve"> je prikaz do sada poznatih činjenica o odabranoj temi. Kako je Seminarski rad d</w:t>
      </w:r>
      <w:r>
        <w:rPr>
          <w:rFonts w:asciiTheme="majorHAnsi" w:hAnsiTheme="majorHAnsi"/>
        </w:rPr>
        <w:t>i</w:t>
      </w:r>
      <w:r w:rsidRPr="00933E66">
        <w:rPr>
          <w:rFonts w:asciiTheme="majorHAnsi" w:hAnsiTheme="majorHAnsi"/>
        </w:rPr>
        <w:t xml:space="preserve">o školovanja studenta, u teorijskom delu se može opisati i opširniji teorijski pristup problemu, pri čemu student može koristiti i određene udžbenike, prikazati neki ključni grafikon ili šemu, i </w:t>
      </w:r>
      <w:r w:rsidRPr="00933E66">
        <w:rPr>
          <w:rFonts w:asciiTheme="majorHAnsi" w:hAnsiTheme="majorHAnsi"/>
          <w:b/>
        </w:rPr>
        <w:t>sve</w:t>
      </w:r>
      <w:r>
        <w:rPr>
          <w:rFonts w:asciiTheme="majorHAnsi" w:hAnsiTheme="majorHAnsi"/>
        </w:rPr>
        <w:t xml:space="preserve"> (!!!)</w:t>
      </w:r>
      <w:r w:rsidRPr="00933E66">
        <w:rPr>
          <w:rFonts w:asciiTheme="majorHAnsi" w:hAnsiTheme="majorHAnsi"/>
        </w:rPr>
        <w:t xml:space="preserve"> propratiti </w:t>
      </w:r>
      <w:r w:rsidRPr="00933E66">
        <w:rPr>
          <w:rFonts w:asciiTheme="majorHAnsi" w:hAnsiTheme="majorHAnsi"/>
          <w:b/>
        </w:rPr>
        <w:t>tačnom bibliografskom referencom</w:t>
      </w:r>
      <w:r>
        <w:rPr>
          <w:rFonts w:asciiTheme="majorHAnsi" w:hAnsiTheme="majorHAnsi"/>
        </w:rPr>
        <w:t xml:space="preserve"> (!!!)</w:t>
      </w:r>
      <w:r w:rsidRPr="00933E66">
        <w:rPr>
          <w:rFonts w:asciiTheme="majorHAnsi" w:hAnsiTheme="majorHAnsi"/>
        </w:rPr>
        <w:t xml:space="preserve"> koja odgovara izvoru informacije. Teorijski d</w:t>
      </w:r>
      <w:r>
        <w:rPr>
          <w:rFonts w:asciiTheme="majorHAnsi" w:hAnsiTheme="majorHAnsi"/>
        </w:rPr>
        <w:t>i</w:t>
      </w:r>
      <w:r w:rsidRPr="00933E66">
        <w:rPr>
          <w:rFonts w:asciiTheme="majorHAnsi" w:hAnsiTheme="majorHAnsi"/>
        </w:rPr>
        <w:t xml:space="preserve">o sadrži prikaz do tada objavljenih radova. Posebnu pažnju treba obratiti na novije originalne publikacije i na pregledne radove. </w:t>
      </w:r>
      <w:r>
        <w:rPr>
          <w:rFonts w:asciiTheme="majorHAnsi" w:hAnsiTheme="majorHAnsi"/>
        </w:rPr>
        <w:t>Ovaj dio seminarskog rada može biti podijeljen na više cjelina, pravilno numerisanih.</w:t>
      </w:r>
      <w:r w:rsidR="002208FD">
        <w:rPr>
          <w:rFonts w:asciiTheme="majorHAnsi" w:hAnsiTheme="majorHAnsi"/>
        </w:rPr>
        <w:t xml:space="preserve"> Svi grafici, tabele i drugi prilozi trebaju biti umetnuti u glavni tekst, a pri tome moraju biti pravilno numerisani.</w:t>
      </w:r>
    </w:p>
    <w:p w:rsidR="00933E66" w:rsidRDefault="00933E66" w:rsidP="004A43AB">
      <w:pPr>
        <w:spacing w:after="0"/>
        <w:jc w:val="both"/>
        <w:rPr>
          <w:rFonts w:asciiTheme="majorHAnsi" w:hAnsiTheme="majorHAnsi"/>
        </w:rPr>
      </w:pPr>
    </w:p>
    <w:p w:rsidR="00933E66" w:rsidRDefault="00933E66" w:rsidP="004A43AB">
      <w:pPr>
        <w:spacing w:after="0"/>
        <w:jc w:val="both"/>
        <w:rPr>
          <w:rFonts w:asciiTheme="majorHAnsi" w:hAnsiTheme="majorHAnsi"/>
        </w:rPr>
      </w:pPr>
      <w:r w:rsidRPr="00933E66">
        <w:rPr>
          <w:rFonts w:asciiTheme="majorHAnsi" w:hAnsiTheme="majorHAnsi"/>
          <w:b/>
        </w:rPr>
        <w:t>Zaključak ili Zaključci</w:t>
      </w:r>
      <w:r w:rsidRPr="00933E66">
        <w:rPr>
          <w:rFonts w:asciiTheme="majorHAnsi" w:hAnsiTheme="majorHAnsi"/>
        </w:rPr>
        <w:t xml:space="preserve"> (ako ih ima više) je poglavlje u kojem se iznose najvažniji rezultati rada. Zaključke treba dati što tačnije, kratko i jasno, i svaki ukratko argumentovati. Zaključci se pišu na najviše dve stranice. </w:t>
      </w:r>
    </w:p>
    <w:p w:rsidR="00933E66" w:rsidRDefault="00933E66" w:rsidP="004A43AB">
      <w:pPr>
        <w:spacing w:after="0"/>
        <w:jc w:val="both"/>
        <w:rPr>
          <w:rFonts w:asciiTheme="majorHAnsi" w:hAnsiTheme="majorHAnsi"/>
        </w:rPr>
      </w:pPr>
    </w:p>
    <w:p w:rsidR="00933E66" w:rsidRDefault="00933E66" w:rsidP="004A43AB">
      <w:pPr>
        <w:spacing w:after="0"/>
        <w:jc w:val="both"/>
        <w:rPr>
          <w:rFonts w:asciiTheme="majorHAnsi" w:hAnsiTheme="majorHAnsi"/>
        </w:rPr>
      </w:pPr>
      <w:r w:rsidRPr="00933E66">
        <w:rPr>
          <w:rFonts w:asciiTheme="majorHAnsi" w:hAnsiTheme="majorHAnsi"/>
          <w:b/>
        </w:rPr>
        <w:t>Literatura</w:t>
      </w:r>
      <w:r w:rsidR="00194667">
        <w:rPr>
          <w:rFonts w:asciiTheme="majorHAnsi" w:hAnsiTheme="majorHAnsi"/>
          <w:b/>
        </w:rPr>
        <w:t xml:space="preserve"> (Reference)</w:t>
      </w:r>
      <w:r w:rsidRPr="00933E66">
        <w:rPr>
          <w:rFonts w:asciiTheme="majorHAnsi" w:hAnsiTheme="majorHAnsi"/>
        </w:rPr>
        <w:t xml:space="preserve"> je poglavlje u kojem se navode sve bibliografske referen</w:t>
      </w:r>
      <w:r>
        <w:rPr>
          <w:rFonts w:asciiTheme="majorHAnsi" w:hAnsiTheme="majorHAnsi"/>
        </w:rPr>
        <w:t xml:space="preserve">ce koje su citirane u </w:t>
      </w:r>
      <w:r w:rsidRPr="00933E66">
        <w:rPr>
          <w:rFonts w:asciiTheme="majorHAnsi" w:hAnsiTheme="majorHAnsi"/>
        </w:rPr>
        <w:t>čitavom tekstu seminarskog rada</w:t>
      </w:r>
      <w:r>
        <w:rPr>
          <w:rFonts w:asciiTheme="majorHAnsi" w:hAnsiTheme="majorHAnsi"/>
        </w:rPr>
        <w:t xml:space="preserve">. </w:t>
      </w:r>
    </w:p>
    <w:p w:rsidR="002208FD" w:rsidRDefault="002208FD" w:rsidP="00194667">
      <w:pPr>
        <w:spacing w:after="0"/>
        <w:ind w:left="720"/>
        <w:jc w:val="both"/>
        <w:rPr>
          <w:rFonts w:asciiTheme="majorHAnsi" w:hAnsiTheme="majorHAnsi"/>
        </w:rPr>
      </w:pPr>
    </w:p>
    <w:p w:rsidR="00194667" w:rsidRDefault="00194667" w:rsidP="00194667">
      <w:pPr>
        <w:spacing w:after="0"/>
        <w:ind w:left="720"/>
        <w:jc w:val="both"/>
        <w:rPr>
          <w:rFonts w:asciiTheme="majorHAnsi" w:hAnsiTheme="majorHAnsi"/>
        </w:rPr>
      </w:pPr>
      <w:r w:rsidRPr="00194667">
        <w:rPr>
          <w:rFonts w:asciiTheme="majorHAnsi" w:hAnsiTheme="majorHAnsi"/>
        </w:rPr>
        <w:t>Reference su veoma važan d</w:t>
      </w:r>
      <w:r>
        <w:rPr>
          <w:rFonts w:asciiTheme="majorHAnsi" w:hAnsiTheme="majorHAnsi"/>
        </w:rPr>
        <w:t>i</w:t>
      </w:r>
      <w:r w:rsidRPr="00194667">
        <w:rPr>
          <w:rFonts w:asciiTheme="majorHAnsi" w:hAnsiTheme="majorHAnsi"/>
        </w:rPr>
        <w:t xml:space="preserve">o svakog rada. One moraju biti navedene striktno u skladu sa uputstvima ispod, uniformno i bez odstupanja. Neuniformno navođenje referenci (korišćenje više različitih stilova ili korišćenje pogrešnog stila) </w:t>
      </w:r>
      <w:r w:rsidRPr="002208FD">
        <w:rPr>
          <w:rFonts w:asciiTheme="majorHAnsi" w:hAnsiTheme="majorHAnsi"/>
          <w:b/>
        </w:rPr>
        <w:t>diskvalifikuje</w:t>
      </w:r>
      <w:r w:rsidRPr="00194667">
        <w:rPr>
          <w:rFonts w:asciiTheme="majorHAnsi" w:hAnsiTheme="majorHAnsi"/>
        </w:rPr>
        <w:t xml:space="preserve"> rad iz </w:t>
      </w:r>
      <w:r>
        <w:rPr>
          <w:rFonts w:asciiTheme="majorHAnsi" w:hAnsiTheme="majorHAnsi"/>
        </w:rPr>
        <w:t>ocjenjivanja</w:t>
      </w:r>
      <w:r w:rsidRPr="00194667">
        <w:rPr>
          <w:rFonts w:asciiTheme="majorHAnsi" w:hAnsiTheme="majorHAnsi"/>
        </w:rPr>
        <w:t xml:space="preserve">! </w:t>
      </w:r>
      <w:r>
        <w:rPr>
          <w:rFonts w:asciiTheme="majorHAnsi" w:hAnsiTheme="majorHAnsi"/>
        </w:rPr>
        <w:t xml:space="preserve">Preporučuje se korišćenje nekog od softvera za unos </w:t>
      </w:r>
      <w:r w:rsidR="002208FD">
        <w:rPr>
          <w:rFonts w:asciiTheme="majorHAnsi" w:hAnsiTheme="majorHAnsi"/>
        </w:rPr>
        <w:t>referenci.</w:t>
      </w:r>
    </w:p>
    <w:p w:rsidR="00194667" w:rsidRDefault="00194667" w:rsidP="00194667">
      <w:pPr>
        <w:spacing w:after="0"/>
        <w:ind w:firstLine="72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Maksimalan broj referenci je </w:t>
      </w:r>
      <w:r w:rsidRPr="00194667">
        <w:rPr>
          <w:rFonts w:asciiTheme="majorHAnsi" w:hAnsiTheme="majorHAnsi"/>
        </w:rPr>
        <w:t>50</w:t>
      </w:r>
      <w:r>
        <w:rPr>
          <w:rFonts w:asciiTheme="majorHAnsi" w:hAnsiTheme="majorHAnsi"/>
        </w:rPr>
        <w:t xml:space="preserve">, a minimalni je 20. </w:t>
      </w:r>
    </w:p>
    <w:p w:rsidR="00194667" w:rsidRDefault="00194667" w:rsidP="00194667">
      <w:pPr>
        <w:spacing w:after="0"/>
        <w:ind w:firstLine="720"/>
        <w:jc w:val="both"/>
        <w:rPr>
          <w:rFonts w:asciiTheme="majorHAnsi" w:hAnsiTheme="majorHAnsi"/>
        </w:rPr>
      </w:pPr>
      <w:r w:rsidRPr="00194667">
        <w:rPr>
          <w:rFonts w:asciiTheme="majorHAnsi" w:hAnsiTheme="majorHAnsi"/>
        </w:rPr>
        <w:t>Reference treba numerisati redosl</w:t>
      </w:r>
      <w:r>
        <w:rPr>
          <w:rFonts w:asciiTheme="majorHAnsi" w:hAnsiTheme="majorHAnsi"/>
        </w:rPr>
        <w:t>j</w:t>
      </w:r>
      <w:r w:rsidRPr="00194667">
        <w:rPr>
          <w:rFonts w:asciiTheme="majorHAnsi" w:hAnsiTheme="majorHAnsi"/>
        </w:rPr>
        <w:t xml:space="preserve">edom kojim su prvi put navedene u tekstu. </w:t>
      </w:r>
    </w:p>
    <w:p w:rsidR="00194667" w:rsidRDefault="00194667" w:rsidP="00194667">
      <w:pPr>
        <w:spacing w:after="0"/>
        <w:ind w:firstLine="720"/>
        <w:jc w:val="both"/>
        <w:rPr>
          <w:rFonts w:asciiTheme="majorHAnsi" w:hAnsiTheme="majorHAnsi"/>
        </w:rPr>
      </w:pPr>
      <w:r w:rsidRPr="00194667">
        <w:rPr>
          <w:rFonts w:asciiTheme="majorHAnsi" w:hAnsiTheme="majorHAnsi"/>
        </w:rPr>
        <w:t>Redosl</w:t>
      </w:r>
      <w:r>
        <w:rPr>
          <w:rFonts w:asciiTheme="majorHAnsi" w:hAnsiTheme="majorHAnsi"/>
        </w:rPr>
        <w:t>jed reference naves</w:t>
      </w:r>
      <w:r w:rsidRPr="00194667">
        <w:rPr>
          <w:rFonts w:asciiTheme="majorHAnsi" w:hAnsiTheme="majorHAnsi"/>
        </w:rPr>
        <w:t xml:space="preserve">ti u uglastim zagradama [ ] nakon citata. </w:t>
      </w:r>
    </w:p>
    <w:p w:rsidR="00194667" w:rsidRDefault="00194667" w:rsidP="00194667">
      <w:pPr>
        <w:spacing w:after="0"/>
        <w:ind w:firstLine="720"/>
        <w:jc w:val="both"/>
        <w:rPr>
          <w:rFonts w:asciiTheme="majorHAnsi" w:hAnsiTheme="majorHAnsi"/>
        </w:rPr>
      </w:pPr>
      <w:r w:rsidRPr="00194667">
        <w:rPr>
          <w:rFonts w:asciiTheme="majorHAnsi" w:hAnsiTheme="majorHAnsi"/>
        </w:rPr>
        <w:t>Na prim</w:t>
      </w:r>
      <w:r>
        <w:rPr>
          <w:rFonts w:asciiTheme="majorHAnsi" w:hAnsiTheme="majorHAnsi"/>
        </w:rPr>
        <w:t>j</w:t>
      </w:r>
      <w:r w:rsidRPr="00194667">
        <w:rPr>
          <w:rFonts w:asciiTheme="majorHAnsi" w:hAnsiTheme="majorHAnsi"/>
        </w:rPr>
        <w:t>er: “...ovako se nav</w:t>
      </w:r>
      <w:r>
        <w:rPr>
          <w:rFonts w:asciiTheme="majorHAnsi" w:hAnsiTheme="majorHAnsi"/>
        </w:rPr>
        <w:t xml:space="preserve">odi literatura [1].” </w:t>
      </w:r>
    </w:p>
    <w:p w:rsidR="00194667" w:rsidRDefault="00194667" w:rsidP="00194667">
      <w:pPr>
        <w:spacing w:after="0"/>
        <w:ind w:firstLine="720"/>
        <w:jc w:val="both"/>
        <w:rPr>
          <w:rFonts w:asciiTheme="majorHAnsi" w:hAnsiTheme="majorHAnsi"/>
        </w:rPr>
      </w:pPr>
    </w:p>
    <w:p w:rsidR="00194667" w:rsidRDefault="00194667" w:rsidP="00194667">
      <w:pPr>
        <w:spacing w:after="0"/>
        <w:ind w:firstLine="720"/>
        <w:jc w:val="both"/>
        <w:rPr>
          <w:rFonts w:asciiTheme="majorHAnsi" w:hAnsiTheme="majorHAnsi"/>
        </w:rPr>
      </w:pPr>
      <w:r w:rsidRPr="00194667">
        <w:rPr>
          <w:rFonts w:asciiTheme="majorHAnsi" w:hAnsiTheme="majorHAnsi"/>
        </w:rPr>
        <w:t xml:space="preserve">• Članci u naučnim časopisima: </w:t>
      </w:r>
    </w:p>
    <w:p w:rsidR="00194667" w:rsidRDefault="00194667" w:rsidP="00194667">
      <w:pPr>
        <w:spacing w:after="0"/>
        <w:ind w:left="720"/>
        <w:jc w:val="both"/>
        <w:rPr>
          <w:rFonts w:asciiTheme="majorHAnsi" w:hAnsiTheme="majorHAnsi"/>
        </w:rPr>
      </w:pPr>
      <w:r w:rsidRPr="00194667">
        <w:rPr>
          <w:rFonts w:asciiTheme="majorHAnsi" w:hAnsiTheme="majorHAnsi"/>
        </w:rPr>
        <w:t xml:space="preserve">Halpern SD, Ubel PA, Caplan AL. Solid-organ transplantation in HIV- infected patients. </w:t>
      </w:r>
      <w:r w:rsidRPr="00194667">
        <w:rPr>
          <w:rFonts w:asciiTheme="majorHAnsi" w:hAnsiTheme="majorHAnsi"/>
          <w:i/>
        </w:rPr>
        <w:t>N Engl J Med</w:t>
      </w:r>
      <w:r w:rsidRPr="00194667">
        <w:rPr>
          <w:rFonts w:asciiTheme="majorHAnsi" w:hAnsiTheme="majorHAnsi"/>
        </w:rPr>
        <w:t xml:space="preserve">. 2002;347:284-7. </w:t>
      </w:r>
    </w:p>
    <w:p w:rsidR="00194667" w:rsidRDefault="00194667" w:rsidP="00194667">
      <w:pPr>
        <w:spacing w:after="0"/>
        <w:ind w:firstLine="720"/>
        <w:jc w:val="both"/>
        <w:rPr>
          <w:rFonts w:asciiTheme="majorHAnsi" w:hAnsiTheme="majorHAnsi"/>
        </w:rPr>
      </w:pPr>
      <w:r w:rsidRPr="00194667">
        <w:rPr>
          <w:rFonts w:asciiTheme="majorHAnsi" w:hAnsiTheme="majorHAnsi"/>
        </w:rPr>
        <w:t xml:space="preserve">*navedite sve autore. Ukoliko ima više od 6 autora, navedite prvih 6 i dodajte “et al”. </w:t>
      </w:r>
    </w:p>
    <w:p w:rsidR="00194667" w:rsidRDefault="00194667" w:rsidP="00194667">
      <w:pPr>
        <w:spacing w:after="0"/>
        <w:ind w:firstLine="720"/>
        <w:jc w:val="both"/>
        <w:rPr>
          <w:rFonts w:asciiTheme="majorHAnsi" w:hAnsiTheme="majorHAnsi"/>
        </w:rPr>
      </w:pPr>
    </w:p>
    <w:p w:rsidR="00194667" w:rsidRDefault="00194667" w:rsidP="00194667">
      <w:pPr>
        <w:spacing w:after="0"/>
        <w:ind w:left="720"/>
        <w:jc w:val="both"/>
        <w:rPr>
          <w:rFonts w:asciiTheme="majorHAnsi" w:hAnsiTheme="majorHAnsi"/>
        </w:rPr>
      </w:pPr>
      <w:r w:rsidRPr="00194667">
        <w:rPr>
          <w:rFonts w:asciiTheme="majorHAnsi" w:hAnsiTheme="majorHAnsi"/>
        </w:rPr>
        <w:t xml:space="preserve">Rose ME, Huerbin MB, Melick J, Marion DW, Palmer AM, Schiding JK, et al. Regulation of interstitial excitatory amino acid concentrations after cortical contusion injury. </w:t>
      </w:r>
      <w:r w:rsidRPr="00194667">
        <w:rPr>
          <w:rFonts w:asciiTheme="majorHAnsi" w:hAnsiTheme="majorHAnsi"/>
          <w:i/>
        </w:rPr>
        <w:t>Brain Res</w:t>
      </w:r>
      <w:r w:rsidRPr="00194667">
        <w:rPr>
          <w:rFonts w:asciiTheme="majorHAnsi" w:hAnsiTheme="majorHAnsi"/>
        </w:rPr>
        <w:t xml:space="preserve">. 2002;935(1-2):40-6. </w:t>
      </w:r>
    </w:p>
    <w:p w:rsidR="00194667" w:rsidRDefault="00194667" w:rsidP="00194667">
      <w:pPr>
        <w:spacing w:after="0"/>
        <w:ind w:firstLine="720"/>
        <w:jc w:val="both"/>
        <w:rPr>
          <w:rFonts w:asciiTheme="majorHAnsi" w:hAnsiTheme="majorHAnsi"/>
        </w:rPr>
      </w:pPr>
    </w:p>
    <w:p w:rsidR="00194667" w:rsidRDefault="00194667" w:rsidP="00194667">
      <w:pPr>
        <w:spacing w:after="0"/>
        <w:ind w:firstLine="720"/>
        <w:jc w:val="both"/>
        <w:rPr>
          <w:rFonts w:asciiTheme="majorHAnsi" w:hAnsiTheme="majorHAnsi"/>
        </w:rPr>
      </w:pPr>
      <w:r w:rsidRPr="00194667">
        <w:rPr>
          <w:rFonts w:asciiTheme="majorHAnsi" w:hAnsiTheme="majorHAnsi"/>
        </w:rPr>
        <w:t xml:space="preserve">• Monografija: </w:t>
      </w:r>
    </w:p>
    <w:p w:rsidR="00194667" w:rsidRDefault="00194667" w:rsidP="00194667">
      <w:pPr>
        <w:spacing w:after="0"/>
        <w:ind w:left="720"/>
        <w:jc w:val="both"/>
        <w:rPr>
          <w:rFonts w:asciiTheme="majorHAnsi" w:hAnsiTheme="majorHAnsi"/>
        </w:rPr>
      </w:pPr>
      <w:r w:rsidRPr="00194667">
        <w:rPr>
          <w:rFonts w:asciiTheme="majorHAnsi" w:hAnsiTheme="majorHAnsi"/>
        </w:rPr>
        <w:t xml:space="preserve">Blume WT, Kaibara M. Atlas of adult electro-encephalography. New York: Raven Press; 1994. </w:t>
      </w:r>
    </w:p>
    <w:p w:rsidR="00194667" w:rsidRDefault="00194667" w:rsidP="00194667">
      <w:pPr>
        <w:spacing w:after="0"/>
        <w:ind w:firstLine="720"/>
        <w:jc w:val="both"/>
        <w:rPr>
          <w:rFonts w:asciiTheme="majorHAnsi" w:hAnsiTheme="majorHAnsi"/>
        </w:rPr>
      </w:pPr>
    </w:p>
    <w:p w:rsidR="002208FD" w:rsidRDefault="00194667" w:rsidP="00194667">
      <w:pPr>
        <w:spacing w:after="0"/>
        <w:ind w:firstLine="720"/>
        <w:jc w:val="both"/>
        <w:rPr>
          <w:rFonts w:asciiTheme="majorHAnsi" w:hAnsiTheme="majorHAnsi"/>
        </w:rPr>
      </w:pPr>
      <w:r w:rsidRPr="00194667">
        <w:rPr>
          <w:rFonts w:asciiTheme="majorHAnsi" w:hAnsiTheme="majorHAnsi"/>
        </w:rPr>
        <w:t xml:space="preserve">• Poglavlje u knjigama: </w:t>
      </w:r>
    </w:p>
    <w:p w:rsidR="002208FD" w:rsidRDefault="00194667" w:rsidP="002208FD">
      <w:pPr>
        <w:spacing w:after="0"/>
        <w:ind w:left="720"/>
        <w:jc w:val="both"/>
        <w:rPr>
          <w:rFonts w:asciiTheme="majorHAnsi" w:hAnsiTheme="majorHAnsi"/>
        </w:rPr>
      </w:pPr>
      <w:r w:rsidRPr="00194667">
        <w:rPr>
          <w:rFonts w:asciiTheme="majorHAnsi" w:hAnsiTheme="majorHAnsi"/>
        </w:rPr>
        <w:t xml:space="preserve">Maisch B, Ristic AD, Funck R. Dilated cardiomyopathies and congestive heart failure. In: Singal PK, Dixon IMC, Kirshenbaum LA, Dhalla NS, editors. Cardiac Remodeling and Failure. Boston-Dordrecht- London: Kluwer Academic Publishers; 2003. p.35-65. </w:t>
      </w:r>
    </w:p>
    <w:p w:rsidR="002208FD" w:rsidRDefault="002208FD" w:rsidP="00194667">
      <w:pPr>
        <w:spacing w:after="0"/>
        <w:ind w:firstLine="720"/>
        <w:jc w:val="both"/>
        <w:rPr>
          <w:rFonts w:asciiTheme="majorHAnsi" w:hAnsiTheme="majorHAnsi"/>
        </w:rPr>
      </w:pPr>
    </w:p>
    <w:p w:rsidR="002208FD" w:rsidRDefault="00194667" w:rsidP="00194667">
      <w:pPr>
        <w:spacing w:after="0"/>
        <w:ind w:firstLine="720"/>
        <w:jc w:val="both"/>
        <w:rPr>
          <w:rFonts w:asciiTheme="majorHAnsi" w:hAnsiTheme="majorHAnsi"/>
        </w:rPr>
      </w:pPr>
      <w:r w:rsidRPr="00194667">
        <w:rPr>
          <w:rFonts w:asciiTheme="majorHAnsi" w:hAnsiTheme="majorHAnsi"/>
        </w:rPr>
        <w:t xml:space="preserve">• Knjige: </w:t>
      </w:r>
    </w:p>
    <w:p w:rsidR="00194667" w:rsidRDefault="00194667" w:rsidP="002208FD">
      <w:pPr>
        <w:spacing w:after="0"/>
        <w:ind w:left="720"/>
        <w:jc w:val="both"/>
        <w:rPr>
          <w:rFonts w:asciiTheme="majorHAnsi" w:hAnsiTheme="majorHAnsi"/>
        </w:rPr>
      </w:pPr>
      <w:r w:rsidRPr="00194667">
        <w:rPr>
          <w:rFonts w:asciiTheme="majorHAnsi" w:hAnsiTheme="majorHAnsi"/>
        </w:rPr>
        <w:t>Seferovic PM, Spodick DH, Maisch B, editors. Pericardiology: Contemporary Answers to Continuing Challenges. Beograd: Nauka; 2000.</w:t>
      </w:r>
    </w:p>
    <w:p w:rsidR="002208FD" w:rsidRDefault="002208FD" w:rsidP="002208FD">
      <w:pPr>
        <w:spacing w:after="0"/>
        <w:jc w:val="both"/>
        <w:rPr>
          <w:rFonts w:asciiTheme="majorHAnsi" w:hAnsiTheme="majorHAnsi"/>
        </w:rPr>
      </w:pPr>
    </w:p>
    <w:p w:rsidR="004D6AF6" w:rsidRDefault="004D6AF6" w:rsidP="002208FD">
      <w:pPr>
        <w:spacing w:after="0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Tokom izrade rada studenti imaju pravo na konsultacije sa svim članovima Katedre.</w:t>
      </w:r>
    </w:p>
    <w:p w:rsidR="004D6AF6" w:rsidRDefault="004D6AF6" w:rsidP="002208FD">
      <w:pPr>
        <w:spacing w:after="0"/>
        <w:jc w:val="both"/>
        <w:rPr>
          <w:rFonts w:asciiTheme="majorHAnsi" w:hAnsiTheme="majorHAnsi"/>
          <w:b/>
        </w:rPr>
      </w:pPr>
    </w:p>
    <w:p w:rsidR="004D6AF6" w:rsidRDefault="004D6AF6" w:rsidP="002208FD">
      <w:pPr>
        <w:spacing w:after="0"/>
        <w:jc w:val="both"/>
        <w:rPr>
          <w:rFonts w:asciiTheme="majorHAnsi" w:hAnsiTheme="majorHAnsi"/>
          <w:b/>
        </w:rPr>
      </w:pPr>
    </w:p>
    <w:p w:rsidR="004D6AF6" w:rsidRDefault="004D6AF6" w:rsidP="002208FD">
      <w:pPr>
        <w:spacing w:after="0"/>
        <w:jc w:val="both"/>
        <w:rPr>
          <w:rFonts w:asciiTheme="majorHAnsi" w:hAnsiTheme="majorHAnsi"/>
          <w:b/>
        </w:rPr>
      </w:pPr>
    </w:p>
    <w:p w:rsidR="004D6AF6" w:rsidRDefault="004D6AF6" w:rsidP="002208FD">
      <w:pPr>
        <w:spacing w:after="0"/>
        <w:jc w:val="both"/>
        <w:rPr>
          <w:rFonts w:asciiTheme="majorHAnsi" w:hAnsiTheme="majorHAnsi"/>
          <w:b/>
        </w:rPr>
      </w:pPr>
    </w:p>
    <w:p w:rsidR="002208FD" w:rsidRDefault="002208FD" w:rsidP="002208FD">
      <w:pPr>
        <w:spacing w:after="0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SLANJE RADA</w:t>
      </w:r>
    </w:p>
    <w:p w:rsidR="002208FD" w:rsidRDefault="002208FD" w:rsidP="002208FD">
      <w:pPr>
        <w:spacing w:after="0"/>
        <w:jc w:val="both"/>
        <w:rPr>
          <w:rFonts w:asciiTheme="majorHAnsi" w:hAnsiTheme="majorHAnsi"/>
          <w:b/>
        </w:rPr>
      </w:pPr>
    </w:p>
    <w:p w:rsidR="002208FD" w:rsidRDefault="002208FD" w:rsidP="002208FD">
      <w:p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Prva (radna) verzija rada se predaje do kraja desete radne sedmice. Rad se predaje štampan (black-white), nekoričen. Rad će potom u toku tri sedmice od datuma predaje biti pregledan i vraćen sa sugestijama, nakon čega se konačna verzija rada (štampan primjerak rada u black-white štampi, nekoričen, sa CD-om na kojem je narezana Word i PDF verzija rada) predaje </w:t>
      </w:r>
      <w:r w:rsidR="004D6AF6">
        <w:rPr>
          <w:rFonts w:asciiTheme="majorHAnsi" w:hAnsiTheme="majorHAnsi"/>
        </w:rPr>
        <w:t>do kraja semestra.</w:t>
      </w:r>
    </w:p>
    <w:p w:rsidR="004D6AF6" w:rsidRDefault="004D6AF6" w:rsidP="002208FD">
      <w:pPr>
        <w:spacing w:after="0"/>
        <w:jc w:val="both"/>
        <w:rPr>
          <w:rFonts w:asciiTheme="majorHAnsi" w:hAnsiTheme="majorHAnsi"/>
        </w:rPr>
      </w:pPr>
    </w:p>
    <w:p w:rsidR="004D6AF6" w:rsidRDefault="004D6AF6" w:rsidP="002208FD">
      <w:pPr>
        <w:spacing w:after="0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OCJENJIVANJE RADA</w:t>
      </w:r>
    </w:p>
    <w:p w:rsidR="004D6AF6" w:rsidRDefault="004D6AF6" w:rsidP="002208FD">
      <w:pPr>
        <w:spacing w:after="0"/>
        <w:jc w:val="both"/>
        <w:rPr>
          <w:rFonts w:asciiTheme="majorHAnsi" w:hAnsiTheme="majorHAnsi"/>
          <w:b/>
        </w:rPr>
      </w:pPr>
    </w:p>
    <w:p w:rsidR="004D6AF6" w:rsidRDefault="004D6AF6" w:rsidP="002208FD">
      <w:p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Maksimalan broj bodova koji se može ostvariti je 30. Svaki rad se boduje prema unaprijed definisanim kriterijumima, i to na sljedeći način:</w:t>
      </w:r>
    </w:p>
    <w:p w:rsidR="004D6AF6" w:rsidRDefault="004D6AF6" w:rsidP="002208FD">
      <w:pPr>
        <w:spacing w:after="0"/>
        <w:jc w:val="both"/>
        <w:rPr>
          <w:rFonts w:asciiTheme="majorHAnsi" w:hAnsiTheme="majorHAnsi"/>
        </w:rPr>
      </w:pPr>
    </w:p>
    <w:p w:rsidR="004D6AF6" w:rsidRDefault="004D6AF6" w:rsidP="002208FD">
      <w:p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1. Predaja rada u vremenski definisanom roku – 2 boda;</w:t>
      </w:r>
    </w:p>
    <w:p w:rsidR="004D6AF6" w:rsidRDefault="004D6AF6" w:rsidP="002208FD">
      <w:p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ab/>
        <w:t>Svaki dan kašnjenja donosi po 0,5 kaznenih bodova.</w:t>
      </w:r>
    </w:p>
    <w:p w:rsidR="00B21864" w:rsidRDefault="00B21864" w:rsidP="002208FD">
      <w:pPr>
        <w:spacing w:after="0"/>
        <w:jc w:val="both"/>
        <w:rPr>
          <w:rFonts w:asciiTheme="majorHAnsi" w:hAnsiTheme="majorHAnsi"/>
        </w:rPr>
      </w:pPr>
    </w:p>
    <w:p w:rsidR="004D6AF6" w:rsidRDefault="004D6AF6" w:rsidP="002208FD">
      <w:p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2. Ispunjen kriterijum za broj stranica – 2 boda;</w:t>
      </w:r>
    </w:p>
    <w:p w:rsidR="00B21864" w:rsidRDefault="00B21864" w:rsidP="002208FD">
      <w:pPr>
        <w:spacing w:after="0"/>
        <w:jc w:val="both"/>
        <w:rPr>
          <w:rFonts w:asciiTheme="majorHAnsi" w:hAnsiTheme="majorHAnsi"/>
        </w:rPr>
      </w:pPr>
    </w:p>
    <w:p w:rsidR="004D6AF6" w:rsidRDefault="004D6AF6" w:rsidP="002208FD">
      <w:p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3. Ispunjen kriterijum za broj referenci – 3 boda;</w:t>
      </w:r>
    </w:p>
    <w:p w:rsidR="00B21864" w:rsidRDefault="00B21864" w:rsidP="002208FD">
      <w:pPr>
        <w:spacing w:after="0"/>
        <w:jc w:val="both"/>
        <w:rPr>
          <w:rFonts w:asciiTheme="majorHAnsi" w:hAnsiTheme="majorHAnsi"/>
        </w:rPr>
      </w:pPr>
    </w:p>
    <w:p w:rsidR="004D6AF6" w:rsidRDefault="004D6AF6" w:rsidP="002208FD">
      <w:p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4. Usaglašenost naslova i sadržaja rada – 1 bod;</w:t>
      </w:r>
    </w:p>
    <w:p w:rsidR="00B21864" w:rsidRDefault="00B21864" w:rsidP="002208FD">
      <w:pPr>
        <w:spacing w:after="0"/>
        <w:jc w:val="both"/>
        <w:rPr>
          <w:rFonts w:asciiTheme="majorHAnsi" w:hAnsiTheme="majorHAnsi"/>
        </w:rPr>
      </w:pPr>
    </w:p>
    <w:p w:rsidR="00B21864" w:rsidRDefault="004D6AF6" w:rsidP="002208FD">
      <w:p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5. Obim uvoda: </w:t>
      </w:r>
      <w:r>
        <w:rPr>
          <w:rFonts w:asciiTheme="majorHAnsi" w:hAnsiTheme="majorHAnsi"/>
        </w:rPr>
        <w:tab/>
      </w:r>
    </w:p>
    <w:p w:rsidR="00B21864" w:rsidRDefault="004D6AF6" w:rsidP="002208FD">
      <w:p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- veoma sažet ili preobiman u odnosu na druge djelove rada – 0</w:t>
      </w:r>
      <w:r w:rsidR="00B21864">
        <w:rPr>
          <w:rFonts w:asciiTheme="majorHAnsi" w:hAnsiTheme="majorHAnsi"/>
        </w:rPr>
        <w:t xml:space="preserve"> bodova;</w:t>
      </w:r>
    </w:p>
    <w:p w:rsidR="004D6AF6" w:rsidRDefault="004D6AF6" w:rsidP="002208FD">
      <w:p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- nedovoljno proporcionalan u odnosu na druge djelove rada – 0,5 bodova;</w:t>
      </w:r>
    </w:p>
    <w:p w:rsidR="004D6AF6" w:rsidRDefault="004D6AF6" w:rsidP="002208FD">
      <w:p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- urađen približno proporcionalno u odnosu na druge djelove rada – 1 bod;</w:t>
      </w:r>
    </w:p>
    <w:p w:rsidR="004D6AF6" w:rsidRDefault="004D6AF6" w:rsidP="002208FD">
      <w:p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- urađen proporcionalno u odnosu na druge djelove rada – 1,5 bod;</w:t>
      </w:r>
    </w:p>
    <w:p w:rsidR="004D6AF6" w:rsidRDefault="004D6AF6" w:rsidP="002208FD">
      <w:p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- maksimalno proporcionalan u odnosu na druge djelove rada – 2 boda.</w:t>
      </w:r>
    </w:p>
    <w:p w:rsidR="00B21864" w:rsidRDefault="00B21864" w:rsidP="002208FD">
      <w:pPr>
        <w:spacing w:after="0"/>
        <w:jc w:val="both"/>
        <w:rPr>
          <w:rFonts w:asciiTheme="majorHAnsi" w:hAnsiTheme="majorHAnsi"/>
        </w:rPr>
      </w:pPr>
    </w:p>
    <w:p w:rsidR="00B21864" w:rsidRDefault="004D6AF6" w:rsidP="00B21864">
      <w:p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6. Prikaz strukture rada:</w:t>
      </w:r>
      <w:r>
        <w:rPr>
          <w:rFonts w:asciiTheme="majorHAnsi" w:hAnsiTheme="majorHAnsi"/>
        </w:rPr>
        <w:tab/>
      </w:r>
    </w:p>
    <w:p w:rsidR="004D6AF6" w:rsidRDefault="004D6AF6" w:rsidP="00B21864">
      <w:p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- nedovoljno jasno i koncizno prikazani samo pojedini djelovi rada – 0,5 bodova;</w:t>
      </w:r>
    </w:p>
    <w:p w:rsidR="004D6AF6" w:rsidRDefault="004D6AF6" w:rsidP="00B21864">
      <w:p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- djelimično jasno i koncizno prikazan veći broj djelova rada – 1 bod;</w:t>
      </w:r>
    </w:p>
    <w:p w:rsidR="004D6AF6" w:rsidRDefault="004D6AF6" w:rsidP="00B21864">
      <w:p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- uglavnom jasno i koncizno prikazan veći broj djelova rada – 1,5 bod;</w:t>
      </w:r>
    </w:p>
    <w:p w:rsidR="004D6AF6" w:rsidRDefault="004D6AF6" w:rsidP="00B21864">
      <w:p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- jasno i koncizno prikazan</w:t>
      </w:r>
      <w:r w:rsidR="00B21864">
        <w:rPr>
          <w:rFonts w:asciiTheme="majorHAnsi" w:hAnsiTheme="majorHAnsi"/>
        </w:rPr>
        <w:t>i svi</w:t>
      </w:r>
      <w:r>
        <w:rPr>
          <w:rFonts w:asciiTheme="majorHAnsi" w:hAnsiTheme="majorHAnsi"/>
        </w:rPr>
        <w:t xml:space="preserve"> djelov</w:t>
      </w:r>
      <w:r w:rsidR="00B21864">
        <w:rPr>
          <w:rFonts w:asciiTheme="majorHAnsi" w:hAnsiTheme="majorHAnsi"/>
        </w:rPr>
        <w:t>i</w:t>
      </w:r>
      <w:r>
        <w:rPr>
          <w:rFonts w:asciiTheme="majorHAnsi" w:hAnsiTheme="majorHAnsi"/>
        </w:rPr>
        <w:t xml:space="preserve"> rada – </w:t>
      </w:r>
      <w:r w:rsidR="00B21864">
        <w:rPr>
          <w:rFonts w:asciiTheme="majorHAnsi" w:hAnsiTheme="majorHAnsi"/>
        </w:rPr>
        <w:t>2</w:t>
      </w:r>
      <w:r>
        <w:rPr>
          <w:rFonts w:asciiTheme="majorHAnsi" w:hAnsiTheme="majorHAnsi"/>
        </w:rPr>
        <w:t xml:space="preserve"> bod</w:t>
      </w:r>
      <w:r w:rsidR="00B21864">
        <w:rPr>
          <w:rFonts w:asciiTheme="majorHAnsi" w:hAnsiTheme="majorHAnsi"/>
        </w:rPr>
        <w:t>a;</w:t>
      </w:r>
    </w:p>
    <w:p w:rsidR="00B21864" w:rsidRDefault="00B21864" w:rsidP="00B21864">
      <w:p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- veoma jasno i koncizno prikazani svi djelovi rada – 3 boda. </w:t>
      </w:r>
    </w:p>
    <w:p w:rsidR="00B21864" w:rsidRDefault="00B21864" w:rsidP="00B21864">
      <w:pPr>
        <w:spacing w:after="0"/>
        <w:jc w:val="both"/>
        <w:rPr>
          <w:rFonts w:asciiTheme="majorHAnsi" w:hAnsiTheme="majorHAnsi"/>
        </w:rPr>
      </w:pPr>
    </w:p>
    <w:p w:rsidR="00B21864" w:rsidRDefault="00B21864" w:rsidP="00B21864">
      <w:p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7. Kompozicija djelova rada i njihova povezanost:</w:t>
      </w:r>
    </w:p>
    <w:p w:rsidR="00B21864" w:rsidRDefault="00B21864" w:rsidP="00B21864">
      <w:p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- samo pojedini djelovi rada dobro razrađeni, nedovljna logička i sadržajna povezanost – 1 bod;</w:t>
      </w:r>
    </w:p>
    <w:p w:rsidR="00B21864" w:rsidRDefault="00B21864" w:rsidP="00B21864">
      <w:p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- djelimično dobro razrađeni djelovi rada, zadovoljavajuće logički i sadržajno povezani – 2 boda;</w:t>
      </w:r>
    </w:p>
    <w:p w:rsidR="00B21864" w:rsidRDefault="00B21864" w:rsidP="00B21864">
      <w:p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- uglavnom dobro razrađeni djelovi rada, zadovoljavajuće logički i sadržajno povrzani – 3 boda;</w:t>
      </w:r>
    </w:p>
    <w:p w:rsidR="00B21864" w:rsidRDefault="00B21864" w:rsidP="00B21864">
      <w:p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- veoma dobro razrađeni djelovi rada, logički i sadržajno povezani – 4 boda;</w:t>
      </w:r>
    </w:p>
    <w:p w:rsidR="00B21864" w:rsidRDefault="00B21864" w:rsidP="00B21864">
      <w:p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- odlično razrađeni djelovi rada, logički i sadržajno povezani – 5 bodova.</w:t>
      </w:r>
    </w:p>
    <w:p w:rsidR="00B21864" w:rsidRDefault="00B21864" w:rsidP="00B21864">
      <w:pPr>
        <w:spacing w:after="0"/>
        <w:jc w:val="both"/>
        <w:rPr>
          <w:rFonts w:asciiTheme="majorHAnsi" w:hAnsiTheme="majorHAnsi"/>
        </w:rPr>
      </w:pPr>
    </w:p>
    <w:p w:rsidR="00B21864" w:rsidRDefault="00B21864" w:rsidP="00B21864">
      <w:p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8. Ispoštovani tehnički zahtjevi rada (font, numeracija, sadržaj i sl.) – 1 bod;</w:t>
      </w:r>
    </w:p>
    <w:p w:rsidR="00B21864" w:rsidRDefault="00B21864" w:rsidP="00B21864">
      <w:p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9. </w:t>
      </w:r>
      <w:r w:rsidR="003C62D5">
        <w:rPr>
          <w:rFonts w:asciiTheme="majorHAnsi" w:hAnsiTheme="majorHAnsi"/>
        </w:rPr>
        <w:t>Izbor referenci:</w:t>
      </w:r>
    </w:p>
    <w:p w:rsidR="003C62D5" w:rsidRDefault="003C62D5" w:rsidP="00B21864">
      <w:p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- neadekvatan izbor referenci – 0 bodova;</w:t>
      </w:r>
    </w:p>
    <w:p w:rsidR="003C62D5" w:rsidRDefault="003C62D5" w:rsidP="00B21864">
      <w:p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- uglavnom adekvatan izbor referenci – 1 bod;</w:t>
      </w:r>
    </w:p>
    <w:p w:rsidR="003C62D5" w:rsidRDefault="003C62D5" w:rsidP="00B21864">
      <w:p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- adekvatan izbor referenci – 2 boda.</w:t>
      </w:r>
    </w:p>
    <w:p w:rsidR="003C62D5" w:rsidRDefault="003C62D5" w:rsidP="00B21864">
      <w:pPr>
        <w:spacing w:after="0"/>
        <w:jc w:val="both"/>
        <w:rPr>
          <w:rFonts w:asciiTheme="majorHAnsi" w:hAnsiTheme="majorHAnsi"/>
        </w:rPr>
      </w:pPr>
    </w:p>
    <w:p w:rsidR="003C62D5" w:rsidRDefault="003C62D5" w:rsidP="00B21864">
      <w:p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10. Citiranost u tekstu:</w:t>
      </w:r>
    </w:p>
    <w:p w:rsidR="003C62D5" w:rsidRDefault="003C62D5" w:rsidP="00B21864">
      <w:p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- povremeno – 0,5 bodova;</w:t>
      </w:r>
    </w:p>
    <w:p w:rsidR="003C62D5" w:rsidRDefault="003C62D5" w:rsidP="00B21864">
      <w:p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- u većem dijelu rada – 1 bod;</w:t>
      </w:r>
    </w:p>
    <w:p w:rsidR="003C62D5" w:rsidRDefault="003C62D5" w:rsidP="00B21864">
      <w:p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- u svakom dijelu rada ali ne u adekvatnoj mjeri – 2 boda;</w:t>
      </w:r>
    </w:p>
    <w:p w:rsidR="003C62D5" w:rsidRDefault="003C62D5" w:rsidP="00B21864">
      <w:p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- u svakom dijelu rada u adekvatnoj mjeri – 4 boda.</w:t>
      </w:r>
    </w:p>
    <w:p w:rsidR="003C62D5" w:rsidRDefault="003C62D5" w:rsidP="00B21864">
      <w:pPr>
        <w:spacing w:after="0"/>
        <w:jc w:val="both"/>
        <w:rPr>
          <w:rFonts w:asciiTheme="majorHAnsi" w:hAnsiTheme="majorHAnsi"/>
        </w:rPr>
      </w:pPr>
    </w:p>
    <w:p w:rsidR="003C62D5" w:rsidRDefault="003C62D5" w:rsidP="00B21864">
      <w:p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11. Jezgrovitost:</w:t>
      </w:r>
    </w:p>
    <w:p w:rsidR="003C62D5" w:rsidRDefault="003C62D5" w:rsidP="00B21864">
      <w:p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- samo mali dio jezgrovito napisan, česta ponavljanja i znatan dio teksta nepotreban – 0 bodova;</w:t>
      </w:r>
    </w:p>
    <w:p w:rsidR="003C62D5" w:rsidRDefault="003C62D5" w:rsidP="00B21864">
      <w:p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- djelimično jezgrovito napisano, sa povremenim ponavljanjem i čestim pisanjem nepotrebnog – 0,5 bodova;</w:t>
      </w:r>
    </w:p>
    <w:p w:rsidR="003C62D5" w:rsidRDefault="003C62D5" w:rsidP="00B21864">
      <w:p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- uglavnom jezgrovito napisano, sa minimalnim ponavljanjem i povremenim pisanjem nepotrebnog – 1 bod;</w:t>
      </w:r>
    </w:p>
    <w:p w:rsidR="003C62D5" w:rsidRDefault="003C62D5" w:rsidP="00B21864">
      <w:p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- veoma jezgrovito napisano, bez ponavljanja i pisanja nepotrebnog – 2 boda;</w:t>
      </w:r>
    </w:p>
    <w:p w:rsidR="003C62D5" w:rsidRDefault="003C62D5" w:rsidP="00B21864">
      <w:p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- maksimalno jezgrovito napisano, bez ponavljanja i pisanja nepotrebnog – 3 boda.</w:t>
      </w:r>
    </w:p>
    <w:p w:rsidR="003C62D5" w:rsidRDefault="003C62D5" w:rsidP="00B21864">
      <w:pPr>
        <w:spacing w:after="0"/>
        <w:jc w:val="both"/>
        <w:rPr>
          <w:rFonts w:asciiTheme="majorHAnsi" w:hAnsiTheme="majorHAnsi"/>
        </w:rPr>
      </w:pPr>
    </w:p>
    <w:p w:rsidR="00F45B91" w:rsidRDefault="00F45B91" w:rsidP="00B21864">
      <w:p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12. Zaključak seminarskog rada:</w:t>
      </w:r>
    </w:p>
    <w:p w:rsidR="00F45B91" w:rsidRDefault="00F45B91" w:rsidP="00B21864">
      <w:p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- nedovoljno jasno i nedovoljno koncizno napisan – 0 bodova;</w:t>
      </w:r>
    </w:p>
    <w:p w:rsidR="00F45B91" w:rsidRDefault="00F45B91" w:rsidP="00B21864">
      <w:p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- djelimično jasno i djelimično koncizno napisan – 0,5 bodova;</w:t>
      </w:r>
    </w:p>
    <w:p w:rsidR="00F45B91" w:rsidRDefault="00F45B91" w:rsidP="00B21864">
      <w:p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- prilično jasno napisan ali nedovoljno koncizan – 1 bod;</w:t>
      </w:r>
    </w:p>
    <w:p w:rsidR="00F45B91" w:rsidRDefault="00F45B91" w:rsidP="00B21864">
      <w:p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- jasno i koncizno iznijeti svi ključni elementi zaključka – 1,5 bod;</w:t>
      </w:r>
    </w:p>
    <w:p w:rsidR="00F45B91" w:rsidRDefault="00F45B91" w:rsidP="00B21864">
      <w:p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- veoma jasno i koncizno iznijeti svi ključni elementi zaključka – 2 boda. </w:t>
      </w:r>
      <w:bookmarkStart w:id="0" w:name="_GoBack"/>
      <w:bookmarkEnd w:id="0"/>
    </w:p>
    <w:p w:rsidR="00B21864" w:rsidRPr="004D6AF6" w:rsidRDefault="00B21864" w:rsidP="00B21864">
      <w:p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ab/>
        <w:t xml:space="preserve">- </w:t>
      </w:r>
    </w:p>
    <w:p w:rsidR="004D6AF6" w:rsidRDefault="004D6AF6" w:rsidP="002208FD">
      <w:pPr>
        <w:spacing w:after="0"/>
        <w:jc w:val="both"/>
        <w:rPr>
          <w:rFonts w:asciiTheme="majorHAnsi" w:hAnsiTheme="majorHAnsi"/>
        </w:rPr>
      </w:pPr>
    </w:p>
    <w:p w:rsidR="004D6AF6" w:rsidRPr="002208FD" w:rsidRDefault="004D6AF6" w:rsidP="002208FD">
      <w:pPr>
        <w:spacing w:after="0"/>
        <w:jc w:val="both"/>
        <w:rPr>
          <w:rFonts w:asciiTheme="majorHAnsi" w:hAnsiTheme="majorHAnsi"/>
        </w:rPr>
      </w:pPr>
    </w:p>
    <w:sectPr w:rsidR="004D6AF6" w:rsidRPr="002208FD" w:rsidSect="00F975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3E6741"/>
    <w:multiLevelType w:val="hybridMultilevel"/>
    <w:tmpl w:val="7E5C09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539F3"/>
    <w:rsid w:val="000D2F25"/>
    <w:rsid w:val="0012382A"/>
    <w:rsid w:val="00194667"/>
    <w:rsid w:val="002208FD"/>
    <w:rsid w:val="002D1C3D"/>
    <w:rsid w:val="003C62D5"/>
    <w:rsid w:val="004A43AB"/>
    <w:rsid w:val="004D6AF6"/>
    <w:rsid w:val="0088776F"/>
    <w:rsid w:val="00933E66"/>
    <w:rsid w:val="00A37264"/>
    <w:rsid w:val="00B21864"/>
    <w:rsid w:val="00D15F9B"/>
    <w:rsid w:val="00E539F3"/>
    <w:rsid w:val="00F45B91"/>
    <w:rsid w:val="00F97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56F"/>
    <w:rPr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72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D1C3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Latn-C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72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D1C3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ncbi.nlm.nih.gov/pubme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6</Pages>
  <Words>1695</Words>
  <Characters>9667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Milovan Roganovic</dc:creator>
  <cp:keywords/>
  <dc:description/>
  <cp:lastModifiedBy>Win 7</cp:lastModifiedBy>
  <cp:revision>6</cp:revision>
  <dcterms:created xsi:type="dcterms:W3CDTF">2018-12-31T20:17:00Z</dcterms:created>
  <dcterms:modified xsi:type="dcterms:W3CDTF">2020-02-02T09:51:00Z</dcterms:modified>
</cp:coreProperties>
</file>