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7D" w:rsidRPr="00CB1450" w:rsidRDefault="00A7697D" w:rsidP="00A7697D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bookmarkStart w:id="0" w:name="_GoBack"/>
      <w:bookmarkEnd w:id="0"/>
      <w:proofErr w:type="spellStart"/>
      <w:r w:rsidRPr="00CB1450">
        <w:rPr>
          <w:rFonts w:ascii="Times New Roman" w:hAnsi="Times New Roman" w:cs="Times New Roman"/>
          <w:sz w:val="24"/>
          <w:szCs w:val="24"/>
        </w:rPr>
        <w:t>Vjezba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6. </w:t>
      </w:r>
      <w:r w:rsidRPr="00CB1450">
        <w:rPr>
          <w:rFonts w:ascii="Times New Roman" w:hAnsi="Times New Roman" w:cs="Times New Roman"/>
          <w:sz w:val="24"/>
          <w:szCs w:val="24"/>
        </w:rPr>
        <w:tab/>
      </w:r>
      <w:r w:rsidRPr="00CB1450">
        <w:rPr>
          <w:rFonts w:ascii="Times New Roman" w:hAnsi="Times New Roman" w:cs="Times New Roman"/>
          <w:sz w:val="24"/>
          <w:szCs w:val="24"/>
        </w:rPr>
        <w:tab/>
      </w:r>
      <w:r w:rsidRPr="00CB1450">
        <w:rPr>
          <w:rFonts w:ascii="Times New Roman" w:hAnsi="Times New Roman" w:cs="Times New Roman"/>
          <w:b/>
          <w:sz w:val="24"/>
          <w:szCs w:val="24"/>
        </w:rPr>
        <w:t>ELEKTOANALITI</w:t>
      </w:r>
      <w:r w:rsidRPr="00CB1450">
        <w:rPr>
          <w:rFonts w:ascii="Times New Roman" w:hAnsi="Times New Roman" w:cs="Times New Roman"/>
          <w:b/>
          <w:sz w:val="24"/>
          <w:szCs w:val="24"/>
          <w:lang w:val="sr-Latn-BA"/>
        </w:rPr>
        <w:t>ČKE METODE</w:t>
      </w: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</w:t>
      </w: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>U analitičkij praksi elektroanalitičke metode zauzimaju posebno mjesto iz više razloga od kojih ćemo napomenuti dva</w:t>
      </w:r>
      <w:r w:rsidRPr="00CB1450">
        <w:rPr>
          <w:rFonts w:ascii="Times New Roman" w:hAnsi="Times New Roman" w:cs="Times New Roman"/>
          <w:sz w:val="24"/>
          <w:szCs w:val="24"/>
        </w:rPr>
        <w:t>:</w:t>
      </w:r>
    </w:p>
    <w:p w:rsidR="00A7697D" w:rsidRPr="00CB1450" w:rsidRDefault="00A7697D" w:rsidP="00A769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Odlikuju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velikom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CB1450">
        <w:rPr>
          <w:rFonts w:ascii="Times New Roman" w:hAnsi="Times New Roman" w:cs="Times New Roman"/>
          <w:sz w:val="24"/>
          <w:szCs w:val="24"/>
          <w:lang w:val="sr-Latn-BA"/>
        </w:rPr>
        <w:t>đe u najvećoj mjeri zadovoljavaju u pogledu selektivnosti, osjetljivosti, tačnosti.</w:t>
      </w:r>
    </w:p>
    <w:p w:rsidR="00A7697D" w:rsidRPr="00CB1450" w:rsidRDefault="00A7697D" w:rsidP="00A769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 xml:space="preserve">Za većinu instrumentalnih metoda analize karakteristično je da se veličine  koje služe ya donošenje zaključaka  o kvalitetu, kvantitetu ili drugim osobinama  ispitivanog materijalnog sistema, prevode u električne veličine koje se zatim transformišu, pojačaju i na kraju izmjere. Za razliku od njih kod elektroanalitičkih metoda su osnovne veličine već električne prirode, što povećava stepen pouydanosti mjerenja  i predstavlja principijelnu prednost elektroanalitičkih metoda nad ostalim instrumentalnim metodama analize. </w:t>
      </w: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</w:rPr>
      </w:pPr>
    </w:p>
    <w:p w:rsidR="00A7697D" w:rsidRPr="00CB1450" w:rsidRDefault="00A7697D" w:rsidP="00A769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CB1450">
        <w:rPr>
          <w:rFonts w:ascii="Times New Roman" w:hAnsi="Times New Roman" w:cs="Times New Roman"/>
        </w:rPr>
        <w:t xml:space="preserve">  </w:t>
      </w:r>
      <w:r w:rsidRPr="00CB1450">
        <w:rPr>
          <w:rFonts w:ascii="Times New Roman" w:hAnsi="Times New Roman" w:cs="Times New Roman"/>
          <w:b/>
        </w:rPr>
        <w:t>ODREĐIVANJE KOMPENZICIONE TAČKE UGLJEN DIOKSIDA (CO</w:t>
      </w:r>
      <w:r w:rsidRPr="00CB1450">
        <w:rPr>
          <w:rFonts w:ascii="Times New Roman" w:hAnsi="Times New Roman" w:cs="Times New Roman"/>
          <w:b/>
          <w:vertAlign w:val="subscript"/>
        </w:rPr>
        <w:t>2</w:t>
      </w:r>
      <w:r w:rsidRPr="00CB1450">
        <w:rPr>
          <w:rFonts w:ascii="Times New Roman" w:hAnsi="Times New Roman" w:cs="Times New Roman"/>
          <w:b/>
        </w:rPr>
        <w:t xml:space="preserve">) </w:t>
      </w:r>
      <w:proofErr w:type="gramStart"/>
      <w:r w:rsidRPr="00CB1450">
        <w:rPr>
          <w:rFonts w:ascii="Times New Roman" w:hAnsi="Times New Roman" w:cs="Times New Roman"/>
          <w:b/>
        </w:rPr>
        <w:t>MJERENJEM  pH</w:t>
      </w:r>
      <w:proofErr w:type="gramEnd"/>
    </w:p>
    <w:p w:rsidR="00A7697D" w:rsidRPr="00CB1450" w:rsidRDefault="00A7697D" w:rsidP="00A7697D">
      <w:pPr>
        <w:rPr>
          <w:rFonts w:ascii="Times New Roman" w:hAnsi="Times New Roman" w:cs="Times New Roman"/>
          <w:b/>
          <w:sz w:val="24"/>
          <w:szCs w:val="24"/>
        </w:rPr>
      </w:pPr>
    </w:p>
    <w:p w:rsidR="00A7697D" w:rsidRPr="00CB1450" w:rsidRDefault="00A7697D" w:rsidP="00A769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145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atmosferi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ograni</w:t>
      </w:r>
      <w:proofErr w:type="spellEnd"/>
      <w:r w:rsidRPr="00CB1450">
        <w:rPr>
          <w:rFonts w:ascii="Times New Roman" w:hAnsi="Times New Roman" w:cs="Times New Roman"/>
          <w:sz w:val="24"/>
          <w:szCs w:val="24"/>
          <w:lang w:val="sr-Latn-BA"/>
        </w:rPr>
        <w:t xml:space="preserve">čene zapremina </w:t>
      </w:r>
      <w:r w:rsidRPr="00CB14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posudi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svjetlosti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smanjuju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koncentraciju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ugljen-dioksida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kompenzacione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kompezacione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450">
        <w:rPr>
          <w:rFonts w:ascii="Times New Roman" w:hAnsi="Times New Roman" w:cs="Times New Roman"/>
          <w:sz w:val="24"/>
          <w:szCs w:val="24"/>
        </w:rPr>
        <w:t>tačke.Naime</w:t>
      </w:r>
      <w:proofErr w:type="spellEnd"/>
      <w:proofErr w:type="gram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osvjetljene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usvajaju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CO</w:t>
      </w:r>
      <w:r w:rsidRPr="00CB14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odaju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respiracije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, pa u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smanjenja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CO</w:t>
      </w:r>
      <w:r w:rsidRPr="00CB14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postigne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kompenzaciona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>.</w:t>
      </w:r>
    </w:p>
    <w:p w:rsidR="00A7697D" w:rsidRDefault="00A7697D" w:rsidP="00A7697D">
      <w:pPr>
        <w:pStyle w:val="Heading1"/>
        <w:rPr>
          <w:b w:val="0"/>
          <w:color w:val="000000"/>
          <w:sz w:val="24"/>
          <w:szCs w:val="24"/>
          <w:lang w:val="sr-Latn-BA"/>
        </w:rPr>
      </w:pPr>
      <w:r w:rsidRPr="00CB1450">
        <w:rPr>
          <w:sz w:val="24"/>
          <w:szCs w:val="24"/>
        </w:rPr>
        <w:tab/>
      </w:r>
      <w:proofErr w:type="spellStart"/>
      <w:r w:rsidRPr="00CB1450">
        <w:rPr>
          <w:sz w:val="24"/>
          <w:szCs w:val="24"/>
        </w:rPr>
        <w:t>Kompenzaciona</w:t>
      </w:r>
      <w:proofErr w:type="spellEnd"/>
      <w:r w:rsidRPr="00CB1450">
        <w:rPr>
          <w:sz w:val="24"/>
          <w:szCs w:val="24"/>
        </w:rPr>
        <w:t xml:space="preserve"> ta</w:t>
      </w:r>
      <w:r w:rsidRPr="00CB1450">
        <w:rPr>
          <w:sz w:val="24"/>
          <w:szCs w:val="24"/>
          <w:lang w:val="sr-Latn-BA"/>
        </w:rPr>
        <w:t xml:space="preserve">čka se </w:t>
      </w:r>
      <w:r w:rsidRPr="00CB1450">
        <w:rPr>
          <w:b w:val="0"/>
          <w:sz w:val="24"/>
          <w:szCs w:val="24"/>
          <w:lang w:val="sr-Latn-BA"/>
        </w:rPr>
        <w:t>obično definiše sadržajem CO</w:t>
      </w:r>
      <w:r w:rsidRPr="00CB1450">
        <w:rPr>
          <w:b w:val="0"/>
          <w:sz w:val="24"/>
          <w:szCs w:val="24"/>
          <w:vertAlign w:val="subscript"/>
          <w:lang w:val="sr-Latn-BA"/>
        </w:rPr>
        <w:t>2</w:t>
      </w:r>
      <w:r w:rsidRPr="00CB1450">
        <w:rPr>
          <w:b w:val="0"/>
          <w:sz w:val="24"/>
          <w:szCs w:val="24"/>
          <w:lang w:val="sr-Latn-BA"/>
        </w:rPr>
        <w:t xml:space="preserve"> </w:t>
      </w:r>
      <w:r w:rsidRPr="00CB1450">
        <w:rPr>
          <w:sz w:val="24"/>
          <w:szCs w:val="24"/>
        </w:rPr>
        <w:t>(</w:t>
      </w:r>
      <w:r w:rsidRPr="00CB1450">
        <w:rPr>
          <w:color w:val="000000"/>
          <w:sz w:val="24"/>
          <w:szCs w:val="24"/>
        </w:rPr>
        <w:t>Г)</w:t>
      </w:r>
      <w:r w:rsidRPr="00CB1450">
        <w:rPr>
          <w:b w:val="0"/>
          <w:color w:val="000000"/>
          <w:sz w:val="24"/>
          <w:szCs w:val="24"/>
        </w:rPr>
        <w:t xml:space="preserve"> </w:t>
      </w:r>
      <w:proofErr w:type="spellStart"/>
      <w:r w:rsidRPr="00CB1450">
        <w:rPr>
          <w:b w:val="0"/>
          <w:color w:val="000000"/>
          <w:sz w:val="24"/>
          <w:szCs w:val="24"/>
        </w:rPr>
        <w:t>koja</w:t>
      </w:r>
      <w:proofErr w:type="spellEnd"/>
      <w:r w:rsidRPr="00CB1450">
        <w:rPr>
          <w:b w:val="0"/>
          <w:color w:val="000000"/>
          <w:sz w:val="24"/>
          <w:szCs w:val="24"/>
        </w:rPr>
        <w:t xml:space="preserve"> se </w:t>
      </w:r>
      <w:proofErr w:type="spellStart"/>
      <w:r w:rsidRPr="00CB1450">
        <w:rPr>
          <w:b w:val="0"/>
          <w:color w:val="000000"/>
          <w:sz w:val="24"/>
          <w:szCs w:val="24"/>
        </w:rPr>
        <w:t>izra</w:t>
      </w:r>
      <w:proofErr w:type="spellEnd"/>
      <w:r w:rsidRPr="00CB1450">
        <w:rPr>
          <w:b w:val="0"/>
          <w:color w:val="000000"/>
          <w:sz w:val="24"/>
          <w:szCs w:val="24"/>
          <w:lang w:val="sr-Latn-BA"/>
        </w:rPr>
        <w:t>žava u zapreminskim udjelima, odnosno u mm</w:t>
      </w:r>
      <w:r w:rsidRPr="00CB1450">
        <w:rPr>
          <w:b w:val="0"/>
          <w:color w:val="000000"/>
          <w:sz w:val="24"/>
          <w:szCs w:val="24"/>
          <w:vertAlign w:val="superscript"/>
          <w:lang w:val="sr-Latn-BA"/>
        </w:rPr>
        <w:t xml:space="preserve">3 </w:t>
      </w:r>
      <w:r w:rsidRPr="00CB1450">
        <w:rPr>
          <w:b w:val="0"/>
          <w:color w:val="000000"/>
          <w:sz w:val="24"/>
          <w:szCs w:val="24"/>
          <w:lang w:val="sr-Latn-BA"/>
        </w:rPr>
        <w:t>CO</w:t>
      </w:r>
      <w:r w:rsidRPr="00CB1450">
        <w:rPr>
          <w:b w:val="0"/>
          <w:color w:val="000000"/>
          <w:sz w:val="24"/>
          <w:szCs w:val="24"/>
          <w:vertAlign w:val="subscript"/>
          <w:lang w:val="sr-Latn-BA"/>
        </w:rPr>
        <w:t>2</w:t>
      </w:r>
      <w:r w:rsidRPr="00CB1450">
        <w:rPr>
          <w:b w:val="0"/>
          <w:color w:val="000000"/>
          <w:sz w:val="24"/>
          <w:szCs w:val="24"/>
          <w:lang w:val="sr-Latn-BA"/>
        </w:rPr>
        <w:t xml:space="preserve"> na 1dm</w:t>
      </w:r>
      <w:r w:rsidRPr="00CB1450">
        <w:rPr>
          <w:b w:val="0"/>
          <w:color w:val="000000"/>
          <w:sz w:val="24"/>
          <w:szCs w:val="24"/>
          <w:vertAlign w:val="superscript"/>
          <w:lang w:val="sr-Latn-BA"/>
        </w:rPr>
        <w:t>3</w:t>
      </w:r>
      <w:r w:rsidRPr="00CB1450">
        <w:rPr>
          <w:b w:val="0"/>
          <w:color w:val="000000"/>
          <w:sz w:val="24"/>
          <w:szCs w:val="24"/>
          <w:lang w:val="sr-Latn-BA"/>
        </w:rPr>
        <w:t xml:space="preserve"> vazduha </w:t>
      </w:r>
    </w:p>
    <w:p w:rsidR="00A7697D" w:rsidRPr="00CB1450" w:rsidRDefault="00A7697D" w:rsidP="00A7697D">
      <w:pPr>
        <w:pStyle w:val="Heading1"/>
        <w:rPr>
          <w:sz w:val="24"/>
          <w:szCs w:val="24"/>
        </w:rPr>
      </w:pPr>
      <w:r w:rsidRPr="00CB1450">
        <w:rPr>
          <w:b w:val="0"/>
          <w:color w:val="000000"/>
          <w:sz w:val="24"/>
          <w:szCs w:val="24"/>
        </w:rPr>
        <w:t xml:space="preserve">                                    </w:t>
      </w:r>
      <w:r w:rsidRPr="00CB1450">
        <w:rPr>
          <w:sz w:val="24"/>
          <w:szCs w:val="24"/>
        </w:rPr>
        <w:t>Г= 5,25 x 10</w:t>
      </w:r>
      <w:r w:rsidRPr="00CB1450">
        <w:rPr>
          <w:sz w:val="24"/>
          <w:szCs w:val="24"/>
          <w:vertAlign w:val="superscript"/>
        </w:rPr>
        <w:t>-13</w:t>
      </w:r>
      <w:r w:rsidRPr="00CB1450">
        <w:rPr>
          <w:sz w:val="24"/>
          <w:szCs w:val="24"/>
        </w:rPr>
        <w:t xml:space="preserve"> x 10</w:t>
      </w:r>
      <w:r w:rsidRPr="00CB1450">
        <w:rPr>
          <w:sz w:val="24"/>
          <w:szCs w:val="24"/>
          <w:vertAlign w:val="superscript"/>
        </w:rPr>
        <w:t>-pH</w:t>
      </w:r>
      <w:r w:rsidRPr="00CB1450">
        <w:rPr>
          <w:sz w:val="24"/>
          <w:szCs w:val="24"/>
        </w:rPr>
        <w:t xml:space="preserve">/ α  </w:t>
      </w:r>
      <w:proofErr w:type="gramStart"/>
      <w:r w:rsidRPr="00CB1450">
        <w:rPr>
          <w:sz w:val="24"/>
          <w:szCs w:val="24"/>
        </w:rPr>
        <w:t xml:space="preserve">   (</w:t>
      </w:r>
      <w:proofErr w:type="gramEnd"/>
      <w:r w:rsidRPr="00CB1450">
        <w:rPr>
          <w:sz w:val="24"/>
          <w:szCs w:val="24"/>
        </w:rPr>
        <w:t>mm</w:t>
      </w:r>
      <w:r w:rsidRPr="00CB1450">
        <w:rPr>
          <w:b w:val="0"/>
          <w:color w:val="000000"/>
          <w:sz w:val="24"/>
          <w:szCs w:val="24"/>
          <w:vertAlign w:val="superscript"/>
          <w:lang w:val="sr-Latn-BA"/>
        </w:rPr>
        <w:t>3</w:t>
      </w:r>
      <w:r w:rsidRPr="00CB1450">
        <w:rPr>
          <w:sz w:val="24"/>
          <w:szCs w:val="24"/>
        </w:rPr>
        <w:t>/</w:t>
      </w:r>
      <w:proofErr w:type="spellStart"/>
      <w:r w:rsidRPr="00CB1450">
        <w:rPr>
          <w:sz w:val="24"/>
          <w:szCs w:val="24"/>
        </w:rPr>
        <w:t>dm</w:t>
      </w:r>
      <w:proofErr w:type="spellEnd"/>
      <w:r w:rsidRPr="00CB1450">
        <w:rPr>
          <w:b w:val="0"/>
          <w:color w:val="000000"/>
          <w:sz w:val="24"/>
          <w:szCs w:val="24"/>
          <w:vertAlign w:val="superscript"/>
          <w:lang w:val="sr-Latn-BA"/>
        </w:rPr>
        <w:t>3</w:t>
      </w:r>
      <w:r w:rsidRPr="00CB1450">
        <w:rPr>
          <w:sz w:val="24"/>
          <w:szCs w:val="24"/>
        </w:rPr>
        <w:t>)</w:t>
      </w:r>
    </w:p>
    <w:p w:rsidR="00A7697D" w:rsidRPr="00CB1450" w:rsidRDefault="00A7697D" w:rsidP="00A7697D">
      <w:pPr>
        <w:pStyle w:val="Heading1"/>
        <w:rPr>
          <w:sz w:val="24"/>
          <w:szCs w:val="24"/>
        </w:rPr>
      </w:pPr>
    </w:p>
    <w:p w:rsidR="00A7697D" w:rsidRPr="00CB1450" w:rsidRDefault="00A7697D" w:rsidP="00A7697D">
      <w:pPr>
        <w:pStyle w:val="Heading1"/>
        <w:rPr>
          <w:sz w:val="24"/>
          <w:szCs w:val="24"/>
          <w:lang w:val="sr-Latn-BA"/>
        </w:rPr>
      </w:pPr>
      <w:proofErr w:type="spellStart"/>
      <w:r w:rsidRPr="00CB1450">
        <w:rPr>
          <w:sz w:val="24"/>
          <w:szCs w:val="24"/>
        </w:rPr>
        <w:t>Postupak</w:t>
      </w:r>
      <w:proofErr w:type="spellEnd"/>
      <w:r w:rsidRPr="00CB1450">
        <w:rPr>
          <w:sz w:val="24"/>
          <w:szCs w:val="24"/>
        </w:rPr>
        <w:t xml:space="preserve"> </w:t>
      </w:r>
      <w:proofErr w:type="spellStart"/>
      <w:r w:rsidRPr="00CB1450">
        <w:rPr>
          <w:sz w:val="24"/>
          <w:szCs w:val="24"/>
        </w:rPr>
        <w:t>odre</w:t>
      </w:r>
      <w:proofErr w:type="spellEnd"/>
      <w:r w:rsidRPr="00CB1450">
        <w:rPr>
          <w:sz w:val="24"/>
          <w:szCs w:val="24"/>
          <w:lang w:val="sr-Latn-BA"/>
        </w:rPr>
        <w:t>đivanja</w:t>
      </w:r>
    </w:p>
    <w:p w:rsidR="00A7697D" w:rsidRPr="00CB1450" w:rsidRDefault="00A7697D" w:rsidP="00A7697D">
      <w:pPr>
        <w:pStyle w:val="Heading1"/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Pribor i reagensi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pH metar sa kombinovanom elektrodom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Termometar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Čaša od 250ml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Čaša os 25ml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Stona lampa sa mlječnom sijelicom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Para film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Pipeta od 20ml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Normalni sud od 100ml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Magnetna mješalica sa mješačem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lastRenderedPageBreak/>
        <w:t>Rastvor kalijum-bikarbonata</w:t>
      </w:r>
    </w:p>
    <w:p w:rsidR="00A7697D" w:rsidRPr="00CB1450" w:rsidRDefault="00A7697D" w:rsidP="00A7697D">
      <w:pPr>
        <w:pStyle w:val="Heading1"/>
        <w:numPr>
          <w:ilvl w:val="0"/>
          <w:numId w:val="1"/>
        </w:numPr>
        <w:rPr>
          <w:b w:val="0"/>
          <w:sz w:val="24"/>
          <w:szCs w:val="24"/>
          <w:lang w:val="sr-Latn-BA"/>
        </w:rPr>
      </w:pPr>
      <w:r>
        <w:rPr>
          <w:b w:val="0"/>
          <w:sz w:val="24"/>
          <w:szCs w:val="24"/>
          <w:lang w:val="sr-Latn-BA"/>
        </w:rPr>
        <w:t>Puferi z</w:t>
      </w:r>
      <w:r w:rsidRPr="00CB1450">
        <w:rPr>
          <w:b w:val="0"/>
          <w:sz w:val="24"/>
          <w:szCs w:val="24"/>
          <w:lang w:val="sr-Latn-BA"/>
        </w:rPr>
        <w:t>a kalibraciju pH-sistema</w:t>
      </w:r>
    </w:p>
    <w:p w:rsidR="00A7697D" w:rsidRPr="00CB1450" w:rsidRDefault="00A7697D" w:rsidP="00A7697D">
      <w:pPr>
        <w:pStyle w:val="Heading1"/>
        <w:jc w:val="both"/>
        <w:rPr>
          <w:b w:val="0"/>
          <w:sz w:val="24"/>
          <w:szCs w:val="24"/>
          <w:lang w:val="sr-Latn-BA"/>
        </w:rPr>
      </w:pPr>
      <w:r w:rsidRPr="00CB1450">
        <w:rPr>
          <w:b w:val="0"/>
          <w:sz w:val="24"/>
          <w:szCs w:val="24"/>
          <w:lang w:val="sr-Latn-BA"/>
        </w:rPr>
        <w:t>U visoku čašu od 250ml uliti 20ml rastvora KHCO</w:t>
      </w:r>
      <w:r w:rsidRPr="00CB1450">
        <w:rPr>
          <w:b w:val="0"/>
          <w:sz w:val="24"/>
          <w:szCs w:val="24"/>
          <w:vertAlign w:val="subscript"/>
          <w:lang w:val="sr-Latn-BA"/>
        </w:rPr>
        <w:t>3</w:t>
      </w:r>
      <w:r w:rsidRPr="00CB1450">
        <w:rPr>
          <w:b w:val="0"/>
          <w:sz w:val="24"/>
          <w:szCs w:val="24"/>
          <w:lang w:val="sr-Latn-BA"/>
        </w:rPr>
        <w:t xml:space="preserve"> koncentracije 5x 10</w:t>
      </w:r>
      <w:r w:rsidRPr="00CB1450">
        <w:rPr>
          <w:b w:val="0"/>
          <w:sz w:val="24"/>
          <w:szCs w:val="24"/>
          <w:vertAlign w:val="superscript"/>
          <w:lang w:val="sr-Latn-BA"/>
        </w:rPr>
        <w:t>-3</w:t>
      </w:r>
      <w:r w:rsidRPr="00CB1450">
        <w:rPr>
          <w:b w:val="0"/>
          <w:sz w:val="24"/>
          <w:szCs w:val="24"/>
          <w:lang w:val="sr-Latn-BA"/>
        </w:rPr>
        <w:t xml:space="preserve"> mol</w:t>
      </w:r>
      <w:r w:rsidRPr="00CB1450">
        <w:rPr>
          <w:b w:val="0"/>
          <w:sz w:val="24"/>
          <w:szCs w:val="24"/>
        </w:rPr>
        <w:t xml:space="preserve">/l I u </w:t>
      </w:r>
      <w:proofErr w:type="spellStart"/>
      <w:r w:rsidRPr="00CB1450">
        <w:rPr>
          <w:b w:val="0"/>
          <w:sz w:val="24"/>
          <w:szCs w:val="24"/>
        </w:rPr>
        <w:t>rastvor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postaviti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magnetni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mje</w:t>
      </w:r>
      <w:proofErr w:type="spellEnd"/>
      <w:r w:rsidRPr="00CB1450">
        <w:rPr>
          <w:b w:val="0"/>
          <w:sz w:val="24"/>
          <w:szCs w:val="24"/>
          <w:lang w:val="sr-Latn-BA"/>
        </w:rPr>
        <w:t>šač. U čašu od 25ml uliti vodu i u nju uroniti kraj lista ili nadzemni dio biljke  i sve zajedno postaviti u čašu od 250ml. U rastvor KHCO</w:t>
      </w:r>
      <w:r w:rsidRPr="00CB1450">
        <w:rPr>
          <w:b w:val="0"/>
          <w:sz w:val="24"/>
          <w:szCs w:val="24"/>
          <w:vertAlign w:val="subscript"/>
          <w:lang w:val="sr-Latn-BA"/>
        </w:rPr>
        <w:t>3</w:t>
      </w:r>
      <w:r w:rsidRPr="00CB1450">
        <w:rPr>
          <w:b w:val="0"/>
          <w:sz w:val="24"/>
          <w:szCs w:val="24"/>
          <w:lang w:val="sr-Latn-BA"/>
        </w:rPr>
        <w:t xml:space="preserve"> požljivo uroniti kombinovanu elektrodu i učvrstiti je ljepljivom trakom tako da ne dodiruje dno ili zid čaše vodeći računa o tome da elektolitički most referentne elektrode bude uronjen u rastvor.</w:t>
      </w:r>
    </w:p>
    <w:p w:rsidR="00A7697D" w:rsidRPr="00CB1450" w:rsidRDefault="00A7697D" w:rsidP="00A7697D">
      <w:pPr>
        <w:pStyle w:val="Heading1"/>
        <w:jc w:val="both"/>
        <w:rPr>
          <w:sz w:val="24"/>
          <w:szCs w:val="24"/>
        </w:rPr>
      </w:pPr>
      <w:r w:rsidRPr="00CB1450">
        <w:rPr>
          <w:b w:val="0"/>
          <w:sz w:val="24"/>
          <w:szCs w:val="24"/>
          <w:lang w:val="sr-Latn-BA"/>
        </w:rPr>
        <w:t xml:space="preserve">Čašu pažljivo hermetički zatvoriti parafilmom , postaviti je na magnetnu mješalicu  i iznad nje postaviti iyvor svjetlosti </w:t>
      </w:r>
      <w:r w:rsidRPr="00CB1450">
        <w:rPr>
          <w:b w:val="0"/>
          <w:sz w:val="24"/>
          <w:szCs w:val="24"/>
        </w:rPr>
        <w:t xml:space="preserve">(sl.1). </w:t>
      </w:r>
      <w:proofErr w:type="spellStart"/>
      <w:r w:rsidRPr="00CB1450">
        <w:rPr>
          <w:b w:val="0"/>
          <w:sz w:val="24"/>
          <w:szCs w:val="24"/>
        </w:rPr>
        <w:t>Izvor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svjetlosti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treba</w:t>
      </w:r>
      <w:proofErr w:type="spellEnd"/>
      <w:r w:rsidRPr="00CB1450">
        <w:rPr>
          <w:b w:val="0"/>
          <w:sz w:val="24"/>
          <w:szCs w:val="24"/>
        </w:rPr>
        <w:t xml:space="preserve"> da </w:t>
      </w:r>
      <w:proofErr w:type="spellStart"/>
      <w:r w:rsidRPr="00CB1450">
        <w:rPr>
          <w:b w:val="0"/>
          <w:sz w:val="24"/>
          <w:szCs w:val="24"/>
        </w:rPr>
        <w:t>bude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dovoljno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udaljen</w:t>
      </w:r>
      <w:proofErr w:type="spellEnd"/>
      <w:r w:rsidRPr="00CB1450">
        <w:rPr>
          <w:b w:val="0"/>
          <w:sz w:val="24"/>
          <w:szCs w:val="24"/>
        </w:rPr>
        <w:t xml:space="preserve"> da ne bi </w:t>
      </w:r>
      <w:proofErr w:type="spellStart"/>
      <w:r w:rsidRPr="00CB1450">
        <w:rPr>
          <w:b w:val="0"/>
          <w:sz w:val="24"/>
          <w:szCs w:val="24"/>
        </w:rPr>
        <w:t>zagrijavao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mjerni</w:t>
      </w:r>
      <w:proofErr w:type="spellEnd"/>
      <w:r w:rsidRPr="00CB1450">
        <w:rPr>
          <w:b w:val="0"/>
          <w:sz w:val="24"/>
          <w:szCs w:val="24"/>
        </w:rPr>
        <w:t xml:space="preserve"> </w:t>
      </w:r>
      <w:proofErr w:type="spellStart"/>
      <w:r w:rsidRPr="00CB1450">
        <w:rPr>
          <w:b w:val="0"/>
          <w:sz w:val="24"/>
          <w:szCs w:val="24"/>
        </w:rPr>
        <w:t>sistem</w:t>
      </w:r>
      <w:proofErr w:type="spellEnd"/>
      <w:r w:rsidRPr="00CB1450">
        <w:rPr>
          <w:b w:val="0"/>
          <w:sz w:val="24"/>
          <w:szCs w:val="24"/>
        </w:rPr>
        <w:t>.</w:t>
      </w: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</w:t>
      </w:r>
      <w:r w:rsidRPr="00CB14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D49BC" wp14:editId="78426EF6">
            <wp:extent cx="4497705" cy="2679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7D" w:rsidRPr="00CB1450" w:rsidRDefault="00A7697D" w:rsidP="00A7697D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CB1450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Sl.1. Šema aparatura za odeđivanje kompenzicione tačke  CO</w:t>
      </w:r>
      <w:r w:rsidRPr="00CB1450">
        <w:rPr>
          <w:rFonts w:ascii="Times New Roman" w:hAnsi="Times New Roman" w:cs="Times New Roman"/>
          <w:b/>
          <w:sz w:val="24"/>
          <w:szCs w:val="24"/>
          <w:vertAlign w:val="subscript"/>
          <w:lang w:val="sr-Latn-BA"/>
        </w:rPr>
        <w:t>2</w:t>
      </w:r>
      <w:r w:rsidRPr="00CB1450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mjeraenjem Ph</w:t>
      </w:r>
    </w:p>
    <w:p w:rsidR="00A7697D" w:rsidRPr="00CB1450" w:rsidRDefault="00A7697D" w:rsidP="00A7697D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>Poslije 1-1,5 h uz stalno mješanje rastvora magnetnom mješalicom vrijednost pH će početi da se mjenja. Eksperiment treba izvoditi sve do postizanja konstantne vrijednosti pH a zatim prekinuti mjerenje pH , isključiti mješanje, isključiti izvor svjetlosti  i izmjeriti temperaturu rastvora.</w:t>
      </w:r>
    </w:p>
    <w:p w:rsidR="00A7697D" w:rsidRPr="00CB1450" w:rsidRDefault="00A7697D" w:rsidP="00A7697D">
      <w:pPr>
        <w:rPr>
          <w:rFonts w:ascii="Times New Roman" w:hAnsi="Times New Roman" w:cs="Times New Roman"/>
          <w:sz w:val="24"/>
          <w:szCs w:val="24"/>
        </w:rPr>
      </w:pPr>
      <w:r w:rsidRPr="00CB1450">
        <w:rPr>
          <w:rFonts w:ascii="Times New Roman" w:hAnsi="Times New Roman" w:cs="Times New Roman"/>
          <w:sz w:val="24"/>
          <w:szCs w:val="24"/>
          <w:lang w:val="sr-Latn-BA"/>
        </w:rPr>
        <w:t xml:space="preserve">Na osnovu izmjerene vrijednosti </w:t>
      </w:r>
      <w:r w:rsidRPr="00CB1450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pH i </w:t>
      </w:r>
      <w:r w:rsidRPr="00CB1450">
        <w:rPr>
          <w:rFonts w:ascii="Times New Roman" w:hAnsi="Times New Roman" w:cs="Times New Roman"/>
          <w:b/>
          <w:sz w:val="24"/>
          <w:szCs w:val="24"/>
        </w:rPr>
        <w:t>α</w:t>
      </w:r>
      <w:r w:rsidRPr="00CB14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očitane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tablice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datu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temperaturu</w:t>
      </w:r>
      <w:proofErr w:type="spellEnd"/>
      <w:r w:rsidRPr="00CB14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1450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Pr="00CB1450">
        <w:rPr>
          <w:rFonts w:ascii="Times New Roman" w:hAnsi="Times New Roman" w:cs="Times New Roman"/>
          <w:sz w:val="24"/>
          <w:szCs w:val="24"/>
          <w:lang w:val="sr-Latn-BA"/>
        </w:rPr>
        <w:t>ću date formule odrediti vrijednost</w:t>
      </w:r>
      <w:r w:rsidRPr="00CB1450">
        <w:rPr>
          <w:rFonts w:ascii="Times New Roman" w:hAnsi="Times New Roman" w:cs="Times New Roman"/>
          <w:sz w:val="24"/>
          <w:szCs w:val="24"/>
        </w:rPr>
        <w:t xml:space="preserve"> </w:t>
      </w:r>
      <w:r w:rsidRPr="00CB1450">
        <w:rPr>
          <w:rFonts w:ascii="Times New Roman" w:hAnsi="Times New Roman" w:cs="Times New Roman"/>
          <w:b/>
          <w:sz w:val="24"/>
          <w:szCs w:val="24"/>
        </w:rPr>
        <w:t>Г</w:t>
      </w:r>
      <w:r w:rsidRPr="00CB14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234" w:type="dxa"/>
        <w:tblLook w:val="04A0" w:firstRow="1" w:lastRow="0" w:firstColumn="1" w:lastColumn="0" w:noHBand="0" w:noVBand="1"/>
      </w:tblPr>
      <w:tblGrid>
        <w:gridCol w:w="2022"/>
        <w:gridCol w:w="2551"/>
      </w:tblGrid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           t 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</w:rPr>
              <w:t>(°C)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α (m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B14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  15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0,988</w:t>
            </w:r>
          </w:p>
        </w:tc>
      </w:tr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  20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0,848</w:t>
            </w:r>
          </w:p>
        </w:tc>
      </w:tr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  25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0,730</w:t>
            </w:r>
          </w:p>
        </w:tc>
      </w:tr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  30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0,652</w:t>
            </w:r>
          </w:p>
        </w:tc>
      </w:tr>
      <w:tr w:rsidR="00A7697D" w:rsidRPr="00CB1450" w:rsidTr="00DB15B0">
        <w:tc>
          <w:tcPr>
            <w:tcW w:w="2022" w:type="dxa"/>
          </w:tcPr>
          <w:p w:rsidR="00A7697D" w:rsidRPr="00CB1450" w:rsidRDefault="00A7697D" w:rsidP="00DB15B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            35</w:t>
            </w:r>
          </w:p>
        </w:tc>
        <w:tc>
          <w:tcPr>
            <w:tcW w:w="2551" w:type="dxa"/>
          </w:tcPr>
          <w:p w:rsidR="00A7697D" w:rsidRPr="00CB1450" w:rsidRDefault="00A7697D" w:rsidP="00DB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CB145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0,570</w:t>
            </w:r>
          </w:p>
        </w:tc>
      </w:tr>
    </w:tbl>
    <w:p w:rsidR="00A7697D" w:rsidRPr="00CB1450" w:rsidRDefault="00A7697D" w:rsidP="00A7697D">
      <w:pPr>
        <w:tabs>
          <w:tab w:val="left" w:pos="3399"/>
        </w:tabs>
        <w:rPr>
          <w:rFonts w:ascii="Times New Roman" w:hAnsi="Times New Roman" w:cs="Times New Roman"/>
          <w:sz w:val="24"/>
          <w:szCs w:val="24"/>
          <w:lang w:val="sr-Latn-BA"/>
        </w:rPr>
      </w:pPr>
    </w:p>
    <w:p w:rsidR="00612DAF" w:rsidRDefault="00612DAF"/>
    <w:sectPr w:rsidR="0061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173A"/>
    <w:multiLevelType w:val="hybridMultilevel"/>
    <w:tmpl w:val="F62241FE"/>
    <w:lvl w:ilvl="0" w:tplc="776AA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D"/>
    <w:rsid w:val="00612DAF"/>
    <w:rsid w:val="00A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778E-30FA-403F-AF4B-220C083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7D"/>
  </w:style>
  <w:style w:type="paragraph" w:styleId="Heading1">
    <w:name w:val="heading 1"/>
    <w:basedOn w:val="Normal"/>
    <w:link w:val="Heading1Char"/>
    <w:uiPriority w:val="9"/>
    <w:qFormat/>
    <w:rsid w:val="00A76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697D"/>
    <w:pPr>
      <w:ind w:left="720"/>
      <w:contextualSpacing/>
    </w:pPr>
  </w:style>
  <w:style w:type="table" w:styleId="TableGrid">
    <w:name w:val="Table Grid"/>
    <w:basedOn w:val="TableNormal"/>
    <w:uiPriority w:val="39"/>
    <w:rsid w:val="00A7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2020-04-22T16:38:00Z</dcterms:created>
  <dcterms:modified xsi:type="dcterms:W3CDTF">2020-04-22T16:38:00Z</dcterms:modified>
</cp:coreProperties>
</file>