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3" w:rsidRDefault="00F84AD3" w:rsidP="002E5132">
      <w:pPr>
        <w:jc w:val="both"/>
        <w:rPr>
          <w:lang w:val="en-US"/>
        </w:rPr>
      </w:pPr>
      <w:r>
        <w:rPr>
          <w:lang w:val="en-GB"/>
        </w:rPr>
        <w:t xml:space="preserve">1. </w:t>
      </w:r>
      <w:proofErr w:type="spellStart"/>
      <w:r w:rsidRPr="00F84AD3">
        <w:rPr>
          <w:rFonts w:ascii="Calibri" w:eastAsia="Calibri" w:hAnsi="Calibri" w:cs="Arial"/>
          <w:lang w:val="en-US"/>
        </w:rPr>
        <w:t>Razmatra</w:t>
      </w:r>
      <w:proofErr w:type="spellEnd"/>
      <w:r w:rsidRPr="00F84AD3">
        <w:rPr>
          <w:rFonts w:ascii="Calibri" w:eastAsia="Calibri" w:hAnsi="Calibri" w:cs="Arial"/>
          <w:lang w:val="en-US"/>
        </w:rPr>
        <w:t xml:space="preserve"> se </w:t>
      </w:r>
      <w:proofErr w:type="spellStart"/>
      <w:r w:rsidRPr="00F84AD3">
        <w:rPr>
          <w:rFonts w:ascii="Calibri" w:eastAsia="Calibri" w:hAnsi="Calibri" w:cs="Arial"/>
          <w:lang w:val="en-US"/>
        </w:rPr>
        <w:t>slanje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poruke</w:t>
      </w:r>
      <w:proofErr w:type="spellEnd"/>
      <w:r w:rsidRPr="00F84AD3">
        <w:rPr>
          <w:rFonts w:ascii="Calibri" w:eastAsia="Calibri" w:hAnsi="Calibri" w:cs="Arial"/>
          <w:lang w:val="en-US"/>
        </w:rPr>
        <w:t xml:space="preserve"> </w:t>
      </w:r>
      <w:proofErr w:type="spellStart"/>
      <w:r w:rsidRPr="00F84AD3">
        <w:rPr>
          <w:rFonts w:ascii="Calibri" w:eastAsia="Calibri" w:hAnsi="Calibri" w:cs="Arial"/>
          <w:lang w:val="en-US"/>
        </w:rPr>
        <w:t>veli</w:t>
      </w:r>
      <w:proofErr w:type="spellEnd"/>
      <w:r w:rsidRPr="00F84AD3">
        <w:rPr>
          <w:rFonts w:ascii="Calibri" w:eastAsia="Calibri" w:hAnsi="Calibri" w:cs="Arial"/>
        </w:rPr>
        <w:t>č</w:t>
      </w:r>
      <w:proofErr w:type="spellStart"/>
      <w:r>
        <w:rPr>
          <w:lang w:val="en-US"/>
        </w:rPr>
        <w:t>ine</w:t>
      </w:r>
      <w:proofErr w:type="spellEnd"/>
      <w:r>
        <w:rPr>
          <w:lang w:val="en-US"/>
        </w:rPr>
        <w:t xml:space="preserve"> 5KB</w:t>
      </w:r>
      <w:r w:rsidR="00C028B1">
        <w:rPr>
          <w:lang w:val="en-US"/>
        </w:rPr>
        <w:t xml:space="preserve"> </w:t>
      </w:r>
      <w:proofErr w:type="spellStart"/>
      <w:r w:rsidRPr="00F84AD3">
        <w:rPr>
          <w:rFonts w:ascii="Calibri" w:eastAsia="Calibri" w:hAnsi="Calibri" w:cs="Arial"/>
          <w:lang w:val="en-US"/>
        </w:rPr>
        <w:t>od</w:t>
      </w:r>
      <w:proofErr w:type="spellEnd"/>
      <w:r w:rsidRPr="00F84AD3">
        <w:rPr>
          <w:rFonts w:ascii="Calibri" w:eastAsia="Calibri" w:hAnsi="Calibri" w:cs="Arial"/>
          <w:lang w:val="en-US"/>
        </w:rPr>
        <w:t xml:space="preserve"> </w:t>
      </w:r>
      <w:proofErr w:type="spellStart"/>
      <w:r w:rsidRPr="00F84AD3">
        <w:rPr>
          <w:rFonts w:ascii="Calibri" w:eastAsia="Calibri" w:hAnsi="Calibri" w:cs="Arial"/>
          <w:lang w:val="en-US"/>
        </w:rPr>
        <w:t>hosta</w:t>
      </w:r>
      <w:proofErr w:type="spellEnd"/>
      <w:r w:rsidRPr="00F84AD3">
        <w:rPr>
          <w:rFonts w:ascii="Calibri" w:eastAsia="Calibri" w:hAnsi="Calibri" w:cs="Arial"/>
          <w:lang w:val="en-US"/>
        </w:rPr>
        <w:t xml:space="preserve"> A do </w:t>
      </w:r>
      <w:proofErr w:type="spellStart"/>
      <w:r w:rsidRPr="00F84AD3">
        <w:rPr>
          <w:rFonts w:ascii="Calibri" w:eastAsia="Calibri" w:hAnsi="Calibri" w:cs="Arial"/>
          <w:lang w:val="en-US"/>
        </w:rPr>
        <w:t>hosta</w:t>
      </w:r>
      <w:proofErr w:type="spellEnd"/>
      <w:r w:rsidRPr="00F84AD3">
        <w:rPr>
          <w:rFonts w:ascii="Calibri" w:eastAsia="Calibri" w:hAnsi="Calibri" w:cs="Arial"/>
          <w:lang w:val="en-US"/>
        </w:rPr>
        <w:t xml:space="preserve"> B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Rutu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hostova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čine</w:t>
      </w:r>
      <w:proofErr w:type="spellEnd"/>
      <w:r>
        <w:rPr>
          <w:lang w:val="en-US"/>
        </w:rPr>
        <w:t xml:space="preserve">  tri </w:t>
      </w:r>
      <w:proofErr w:type="spellStart"/>
      <w:r>
        <w:rPr>
          <w:lang w:val="en-US"/>
        </w:rPr>
        <w:t>hopa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karakteristika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kapacitet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medijum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dužina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linka</w:t>
      </w:r>
      <w:proofErr w:type="spellEnd"/>
      <w:r>
        <w:rPr>
          <w:lang w:val="en-US"/>
        </w:rPr>
        <w:t xml:space="preserve">). </w:t>
      </w:r>
      <w:proofErr w:type="spellStart"/>
      <w:r>
        <w:rPr>
          <w:lang w:val="en-US"/>
        </w:rPr>
        <w:t>Nacrtati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dijagrame</w:t>
      </w:r>
      <w:proofErr w:type="spellEnd"/>
      <w:r w:rsidR="002E5132">
        <w:rPr>
          <w:lang w:val="en-US"/>
        </w:rPr>
        <w:t xml:space="preserve"> </w:t>
      </w:r>
      <w:proofErr w:type="spellStart"/>
      <w:r w:rsidR="002E5132">
        <w:rPr>
          <w:lang w:val="en-US"/>
        </w:rPr>
        <w:t>i</w:t>
      </w:r>
      <w:proofErr w:type="spellEnd"/>
      <w:r w:rsidR="002E5132">
        <w:rPr>
          <w:lang w:val="en-US"/>
        </w:rPr>
        <w:t xml:space="preserve"> </w:t>
      </w:r>
      <w:proofErr w:type="spellStart"/>
      <w:r w:rsidR="002E5132">
        <w:rPr>
          <w:lang w:val="en-US"/>
        </w:rPr>
        <w:t>izračunati</w:t>
      </w:r>
      <w:proofErr w:type="spellEnd"/>
      <w:r w:rsidR="002E5132">
        <w:rPr>
          <w:lang w:val="en-US"/>
        </w:rPr>
        <w:t xml:space="preserve"> </w:t>
      </w:r>
      <w:proofErr w:type="spellStart"/>
      <w:r w:rsidR="002E5132">
        <w:rPr>
          <w:lang w:val="en-US"/>
        </w:rPr>
        <w:t>ukupno</w:t>
      </w:r>
      <w:proofErr w:type="spellEnd"/>
      <w:r w:rsidR="002E5132">
        <w:rPr>
          <w:lang w:val="en-US"/>
        </w:rPr>
        <w:t xml:space="preserve"> </w:t>
      </w:r>
      <w:proofErr w:type="spellStart"/>
      <w:r w:rsidR="002E5132">
        <w:rPr>
          <w:lang w:val="en-US"/>
        </w:rPr>
        <w:t>vrijeme</w:t>
      </w:r>
      <w:proofErr w:type="spellEnd"/>
      <w:r w:rsidR="002E5132">
        <w:rPr>
          <w:lang w:val="en-US"/>
        </w:rPr>
        <w:t xml:space="preserve"> </w:t>
      </w:r>
      <w:proofErr w:type="spellStart"/>
      <w:r w:rsidR="002E5132">
        <w:rPr>
          <w:lang w:val="en-US"/>
        </w:rPr>
        <w:t>prenosa</w:t>
      </w:r>
      <w:proofErr w:type="spellEnd"/>
      <w:r w:rsidR="002E5132">
        <w:rPr>
          <w:lang w:val="en-US"/>
        </w:rPr>
        <w:t xml:space="preserve"> </w:t>
      </w:r>
      <w:proofErr w:type="spellStart"/>
      <w:r w:rsidR="002E5132">
        <w:rPr>
          <w:lang w:val="en-US"/>
        </w:rPr>
        <w:t>fajla</w:t>
      </w:r>
      <w:proofErr w:type="spellEnd"/>
      <w:r w:rsidR="002E5132">
        <w:rPr>
          <w:lang w:val="en-US"/>
        </w:rPr>
        <w:t xml:space="preserve"> 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sledećim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scenarijima</w:t>
      </w:r>
      <w:proofErr w:type="spellEnd"/>
      <w:r>
        <w:rPr>
          <w:lang w:val="en-US"/>
        </w:rPr>
        <w:t>:</w:t>
      </w:r>
    </w:p>
    <w:p w:rsidR="00F84AD3" w:rsidRDefault="00F84AD3" w:rsidP="00F84AD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Prenos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fajla</w:t>
      </w:r>
      <w:proofErr w:type="spellEnd"/>
      <w:r>
        <w:rPr>
          <w:lang w:val="en-US"/>
        </w:rPr>
        <w:t xml:space="preserve"> u </w:t>
      </w:r>
      <w:proofErr w:type="spellStart"/>
      <w:r w:rsidR="002E5132">
        <w:rPr>
          <w:lang w:val="en-US"/>
        </w:rPr>
        <w:t>mreži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komutacijom</w:t>
      </w:r>
      <w:proofErr w:type="spellEnd"/>
      <w:r>
        <w:rPr>
          <w:lang w:val="en-US"/>
        </w:rPr>
        <w:t xml:space="preserve"> kola</w:t>
      </w:r>
      <w:r w:rsidR="002E5132">
        <w:rPr>
          <w:lang w:val="en-US"/>
        </w:rPr>
        <w:t>.</w:t>
      </w:r>
      <w:r w:rsidR="00323917">
        <w:rPr>
          <w:lang w:val="en-US"/>
        </w:rPr>
        <w:t xml:space="preserve"> </w:t>
      </w:r>
    </w:p>
    <w:p w:rsidR="00F84AD3" w:rsidRDefault="00F84AD3" w:rsidP="002E5132">
      <w:pPr>
        <w:jc w:val="both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Prenos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fajla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mreža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komutacijom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virtuelnih</w:t>
      </w:r>
      <w:proofErr w:type="spellEnd"/>
      <w:r>
        <w:rPr>
          <w:lang w:val="en-US"/>
        </w:rPr>
        <w:t xml:space="preserve"> kola. </w:t>
      </w:r>
      <w:proofErr w:type="spellStart"/>
      <w:r>
        <w:rPr>
          <w:lang w:val="en-US"/>
        </w:rPr>
        <w:t>Pretpostaviti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fajl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segmentira</w:t>
      </w:r>
      <w:proofErr w:type="spellEnd"/>
      <w:r>
        <w:rPr>
          <w:lang w:val="en-US"/>
        </w:rPr>
        <w:t xml:space="preserve"> u 5 </w:t>
      </w:r>
      <w:proofErr w:type="spellStart"/>
      <w:r>
        <w:rPr>
          <w:lang w:val="en-US"/>
        </w:rPr>
        <w:t>paketa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veličina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zaglavlja</w:t>
      </w:r>
      <w:proofErr w:type="spellEnd"/>
      <w:r>
        <w:rPr>
          <w:lang w:val="en-US"/>
        </w:rPr>
        <w:t xml:space="preserve"> </w:t>
      </w:r>
      <w:r w:rsidR="002E5132">
        <w:rPr>
          <w:lang w:val="en-US"/>
        </w:rPr>
        <w:t>40B</w:t>
      </w:r>
      <w:r>
        <w:rPr>
          <w:lang w:val="en-US"/>
        </w:rPr>
        <w:t>.</w:t>
      </w:r>
    </w:p>
    <w:p w:rsidR="00F84AD3" w:rsidRDefault="00F84AD3" w:rsidP="002E5132">
      <w:pPr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Prenos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fajla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mreži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komutacijom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datagrama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Pretpostaviti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fajl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segmentira</w:t>
      </w:r>
      <w:proofErr w:type="spellEnd"/>
      <w:r>
        <w:rPr>
          <w:lang w:val="en-US"/>
        </w:rPr>
        <w:t xml:space="preserve"> u 5 </w:t>
      </w:r>
      <w:proofErr w:type="spellStart"/>
      <w:r>
        <w:rPr>
          <w:lang w:val="en-US"/>
        </w:rPr>
        <w:t>paketa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veličina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zaglavlja</w:t>
      </w:r>
      <w:proofErr w:type="spellEnd"/>
      <w:r w:rsidR="002E5132">
        <w:rPr>
          <w:lang w:val="en-US"/>
        </w:rPr>
        <w:t xml:space="preserve"> 40B</w:t>
      </w:r>
      <w:r>
        <w:rPr>
          <w:lang w:val="en-US"/>
        </w:rPr>
        <w:t>.</w:t>
      </w:r>
    </w:p>
    <w:p w:rsidR="00F84AD3" w:rsidRPr="00C028B1" w:rsidRDefault="002E5132" w:rsidP="00F84AD3">
      <w:pPr>
        <w:jc w:val="both"/>
        <w:rPr>
          <w:lang w:val="en-US"/>
        </w:rPr>
      </w:pPr>
      <w:proofErr w:type="spellStart"/>
      <w:r>
        <w:rPr>
          <w:lang w:val="en-US"/>
        </w:rPr>
        <w:t>Smatrati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signalizacije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zanemarljive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>.</w:t>
      </w:r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Uzeti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da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su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linkovi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dužine</w:t>
      </w:r>
      <w:proofErr w:type="spellEnd"/>
      <w:r w:rsidR="00C028B1">
        <w:rPr>
          <w:lang w:val="en-US"/>
        </w:rPr>
        <w:t xml:space="preserve"> 100m, </w:t>
      </w:r>
      <w:proofErr w:type="spellStart"/>
      <w:r w:rsidR="00C028B1">
        <w:rPr>
          <w:lang w:val="en-US"/>
        </w:rPr>
        <w:t>kapaciteta</w:t>
      </w:r>
      <w:proofErr w:type="spellEnd"/>
      <w:r w:rsidR="00C028B1">
        <w:rPr>
          <w:lang w:val="en-US"/>
        </w:rPr>
        <w:t xml:space="preserve"> 1Gb/s, a </w:t>
      </w:r>
      <w:proofErr w:type="spellStart"/>
      <w:r w:rsidR="00C028B1">
        <w:rPr>
          <w:lang w:val="en-US"/>
        </w:rPr>
        <w:t>brzina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prostiranja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signala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po</w:t>
      </w:r>
      <w:proofErr w:type="spellEnd"/>
      <w:r w:rsidR="00C028B1">
        <w:rPr>
          <w:lang w:val="en-US"/>
        </w:rPr>
        <w:t xml:space="preserve"> </w:t>
      </w:r>
      <w:proofErr w:type="spellStart"/>
      <w:r w:rsidR="00C028B1">
        <w:rPr>
          <w:lang w:val="en-US"/>
        </w:rPr>
        <w:t>linku</w:t>
      </w:r>
      <w:proofErr w:type="spellEnd"/>
      <w:r w:rsidR="00C028B1">
        <w:rPr>
          <w:lang w:val="en-US"/>
        </w:rPr>
        <w:t xml:space="preserve"> 2.5 10</w:t>
      </w:r>
      <w:r w:rsidR="00C028B1">
        <w:rPr>
          <w:vertAlign w:val="superscript"/>
          <w:lang w:val="en-US"/>
        </w:rPr>
        <w:t>8</w:t>
      </w:r>
      <w:r w:rsidR="00C028B1">
        <w:rPr>
          <w:lang w:val="en-US"/>
        </w:rPr>
        <w:t xml:space="preserve"> m/s.</w:t>
      </w:r>
    </w:p>
    <w:p w:rsidR="002E5132" w:rsidRDefault="002E5132">
      <w:pPr>
        <w:rPr>
          <w:lang w:val="en-US"/>
        </w:rPr>
      </w:pPr>
    </w:p>
    <w:p w:rsidR="002E5132" w:rsidRDefault="002E5132" w:rsidP="00D81718">
      <w:pPr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Razmatra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prenos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fajla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 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mreži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komutacijom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poruka</w:t>
      </w:r>
      <w:proofErr w:type="spellEnd"/>
      <w:r>
        <w:rPr>
          <w:lang w:val="en-US"/>
        </w:rPr>
        <w:t xml:space="preserve">. </w:t>
      </w:r>
      <w:proofErr w:type="spellStart"/>
      <w:r w:rsidR="00391378">
        <w:rPr>
          <w:lang w:val="en-US"/>
        </w:rPr>
        <w:t>Pretpostaviti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da</w:t>
      </w:r>
      <w:proofErr w:type="spellEnd"/>
      <w:r w:rsidR="00391378">
        <w:rPr>
          <w:lang w:val="en-US"/>
        </w:rPr>
        <w:t xml:space="preserve"> se </w:t>
      </w:r>
      <w:proofErr w:type="spellStart"/>
      <w:r w:rsidR="00391378">
        <w:rPr>
          <w:lang w:val="en-US"/>
        </w:rPr>
        <w:t>prenos</w:t>
      </w:r>
      <w:proofErr w:type="spellEnd"/>
      <w:r w:rsidR="00391378">
        <w:rPr>
          <w:lang w:val="en-US"/>
        </w:rPr>
        <w:t xml:space="preserve"> </w:t>
      </w:r>
      <w:proofErr w:type="spellStart"/>
      <w:r>
        <w:rPr>
          <w:lang w:val="en-US"/>
        </w:rPr>
        <w:t>vrši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hopa</w:t>
      </w:r>
      <w:proofErr w:type="spellEnd"/>
      <w:r>
        <w:rPr>
          <w:lang w:val="en-US"/>
        </w:rPr>
        <w:t xml:space="preserve">, </w:t>
      </w:r>
      <w:r w:rsidR="00D81718">
        <w:rPr>
          <w:lang w:val="en-US"/>
        </w:rPr>
        <w:t xml:space="preserve">a </w:t>
      </w:r>
      <w:proofErr w:type="spellStart"/>
      <w:r w:rsidR="00391378">
        <w:rPr>
          <w:lang w:val="en-US"/>
        </w:rPr>
        <w:t>da</w:t>
      </w:r>
      <w:proofErr w:type="spellEnd"/>
      <w:r w:rsidR="00391378">
        <w:rPr>
          <w:lang w:val="en-US"/>
        </w:rPr>
        <w:t xml:space="preserve"> se </w:t>
      </w:r>
      <w:proofErr w:type="spellStart"/>
      <w:r w:rsidR="00391378">
        <w:rPr>
          <w:lang w:val="en-US"/>
        </w:rPr>
        <w:t>detekcija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greške</w:t>
      </w:r>
      <w:proofErr w:type="spellEnd"/>
      <w:r w:rsidR="00D81718">
        <w:rPr>
          <w:lang w:val="en-US"/>
        </w:rPr>
        <w:t xml:space="preserve"> </w:t>
      </w:r>
      <w:proofErr w:type="spellStart"/>
      <w:r w:rsidR="00D81718">
        <w:rPr>
          <w:lang w:val="en-US"/>
        </w:rPr>
        <w:t>i</w:t>
      </w:r>
      <w:proofErr w:type="spellEnd"/>
      <w:r w:rsidR="00D81718">
        <w:rPr>
          <w:lang w:val="en-US"/>
        </w:rPr>
        <w:t xml:space="preserve"> </w:t>
      </w:r>
      <w:proofErr w:type="spellStart"/>
      <w:r w:rsidR="00D81718">
        <w:rPr>
          <w:lang w:val="en-US"/>
        </w:rPr>
        <w:t>potencijalna</w:t>
      </w:r>
      <w:proofErr w:type="spellEnd"/>
      <w:r w:rsidR="00D81718">
        <w:rPr>
          <w:lang w:val="en-US"/>
        </w:rPr>
        <w:t xml:space="preserve"> </w:t>
      </w:r>
      <w:proofErr w:type="spellStart"/>
      <w:r w:rsidR="00D81718">
        <w:rPr>
          <w:lang w:val="en-US"/>
        </w:rPr>
        <w:t>retransmisija</w:t>
      </w:r>
      <w:proofErr w:type="spellEnd"/>
      <w:r w:rsidR="00391378">
        <w:rPr>
          <w:lang w:val="en-US"/>
        </w:rPr>
        <w:t xml:space="preserve"> </w:t>
      </w:r>
      <w:proofErr w:type="spellStart"/>
      <w:r w:rsidR="00D81718">
        <w:rPr>
          <w:lang w:val="en-US"/>
        </w:rPr>
        <w:t>mogu</w:t>
      </w:r>
      <w:proofErr w:type="spellEnd"/>
      <w:r w:rsidR="00D81718">
        <w:rPr>
          <w:lang w:val="en-US"/>
        </w:rPr>
        <w:t xml:space="preserve"> </w:t>
      </w:r>
      <w:proofErr w:type="spellStart"/>
      <w:r w:rsidR="00391378">
        <w:rPr>
          <w:lang w:val="en-US"/>
        </w:rPr>
        <w:t>vrši</w:t>
      </w:r>
      <w:r w:rsidR="00D81718">
        <w:rPr>
          <w:lang w:val="en-US"/>
        </w:rPr>
        <w:t>ti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na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svakom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hopu</w:t>
      </w:r>
      <w:proofErr w:type="spellEnd"/>
      <w:r w:rsidR="00391378">
        <w:rPr>
          <w:lang w:val="en-US"/>
        </w:rPr>
        <w:t xml:space="preserve">. </w:t>
      </w:r>
      <w:proofErr w:type="spellStart"/>
      <w:r w:rsidR="00391378">
        <w:rPr>
          <w:lang w:val="en-US"/>
        </w:rPr>
        <w:t>Ako</w:t>
      </w:r>
      <w:proofErr w:type="spellEnd"/>
      <w:r w:rsidR="00391378">
        <w:rPr>
          <w:lang w:val="en-US"/>
        </w:rPr>
        <w:t xml:space="preserve"> je </w:t>
      </w:r>
      <w:proofErr w:type="spellStart"/>
      <w:r>
        <w:rPr>
          <w:lang w:val="en-US"/>
        </w:rPr>
        <w:t>vjerovatnoća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greške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linkova</w:t>
      </w:r>
      <w:proofErr w:type="spellEnd"/>
      <w:r>
        <w:rPr>
          <w:lang w:val="en-US"/>
        </w:rPr>
        <w:t xml:space="preserve"> p=10</w:t>
      </w:r>
      <w:r>
        <w:rPr>
          <w:vertAlign w:val="superscript"/>
          <w:lang w:val="en-US"/>
        </w:rPr>
        <w:t>-6</w:t>
      </w:r>
      <w:r>
        <w:rPr>
          <w:lang w:val="en-US"/>
        </w:rPr>
        <w:t xml:space="preserve"> </w:t>
      </w:r>
      <w:r w:rsidR="00391378">
        <w:rPr>
          <w:lang w:val="en-US"/>
        </w:rPr>
        <w:t xml:space="preserve">, </w:t>
      </w:r>
      <w:proofErr w:type="spellStart"/>
      <w:r w:rsidR="00391378">
        <w:rPr>
          <w:lang w:val="en-US"/>
        </w:rPr>
        <w:t>kolik</w:t>
      </w:r>
      <w:r w:rsidR="00D81718">
        <w:rPr>
          <w:lang w:val="en-US"/>
        </w:rPr>
        <w:t>a</w:t>
      </w:r>
      <w:proofErr w:type="spellEnd"/>
      <w:r w:rsidR="00D81718">
        <w:rPr>
          <w:lang w:val="en-US"/>
        </w:rPr>
        <w:t xml:space="preserve"> je</w:t>
      </w:r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vjerovatnoća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uspješnog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prenosa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poruke</w:t>
      </w:r>
      <w:proofErr w:type="spellEnd"/>
      <w:r w:rsidR="00391378">
        <w:rPr>
          <w:lang w:val="en-US"/>
        </w:rPr>
        <w:t xml:space="preserve">? </w:t>
      </w:r>
      <w:proofErr w:type="spellStart"/>
      <w:r w:rsidR="00391378">
        <w:rPr>
          <w:lang w:val="en-US"/>
        </w:rPr>
        <w:t>Koliko</w:t>
      </w:r>
      <w:proofErr w:type="spellEnd"/>
      <w:r w:rsidR="00391378">
        <w:rPr>
          <w:lang w:val="en-US"/>
        </w:rPr>
        <w:t xml:space="preserve"> se u </w:t>
      </w:r>
      <w:proofErr w:type="spellStart"/>
      <w:r w:rsidR="00391378">
        <w:rPr>
          <w:lang w:val="en-US"/>
        </w:rPr>
        <w:t>prosjeku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šalje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bita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od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početka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prenosa</w:t>
      </w:r>
      <w:proofErr w:type="spellEnd"/>
      <w:r w:rsidR="00391378">
        <w:rPr>
          <w:lang w:val="en-US"/>
        </w:rPr>
        <w:t xml:space="preserve"> </w:t>
      </w:r>
      <w:proofErr w:type="spellStart"/>
      <w:r w:rsidR="00391378">
        <w:rPr>
          <w:lang w:val="en-US"/>
        </w:rPr>
        <w:t>fajla</w:t>
      </w:r>
      <w:proofErr w:type="spellEnd"/>
      <w:r w:rsidR="00391378">
        <w:rPr>
          <w:lang w:val="en-US"/>
        </w:rPr>
        <w:t xml:space="preserve"> </w:t>
      </w:r>
      <w:r w:rsidR="00D81718">
        <w:rPr>
          <w:lang w:val="en-US"/>
        </w:rPr>
        <w:t xml:space="preserve">pa do </w:t>
      </w:r>
      <w:proofErr w:type="spellStart"/>
      <w:r w:rsidR="00D81718">
        <w:rPr>
          <w:lang w:val="en-US"/>
        </w:rPr>
        <w:t>uspješnog</w:t>
      </w:r>
      <w:proofErr w:type="spellEnd"/>
      <w:r w:rsidR="00D81718">
        <w:rPr>
          <w:lang w:val="en-US"/>
        </w:rPr>
        <w:t xml:space="preserve"> </w:t>
      </w:r>
      <w:proofErr w:type="spellStart"/>
      <w:r w:rsidR="00D81718">
        <w:rPr>
          <w:lang w:val="en-US"/>
        </w:rPr>
        <w:t>prijema</w:t>
      </w:r>
      <w:proofErr w:type="spellEnd"/>
      <w:r w:rsidR="00D81718">
        <w:rPr>
          <w:lang w:val="en-US"/>
        </w:rPr>
        <w:t xml:space="preserve"> </w:t>
      </w:r>
      <w:proofErr w:type="spellStart"/>
      <w:r w:rsidR="00D81718">
        <w:rPr>
          <w:lang w:val="en-US"/>
        </w:rPr>
        <w:t>poruke</w:t>
      </w:r>
      <w:proofErr w:type="spellEnd"/>
      <w:r w:rsidR="00391378">
        <w:rPr>
          <w:lang w:val="en-US"/>
        </w:rPr>
        <w:t>?</w:t>
      </w:r>
    </w:p>
    <w:p w:rsidR="00391378" w:rsidRDefault="00391378" w:rsidP="00391378">
      <w:pPr>
        <w:jc w:val="both"/>
        <w:rPr>
          <w:lang w:val="en-US"/>
        </w:rPr>
      </w:pP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poruka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paketa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 10</w:t>
      </w:r>
      <w:r>
        <w:rPr>
          <w:vertAlign w:val="superscript"/>
          <w:lang w:val="en-US"/>
        </w:rPr>
        <w:t xml:space="preserve">5 </w:t>
      </w:r>
      <w:proofErr w:type="spellStart"/>
      <w:r>
        <w:rPr>
          <w:lang w:val="en-US"/>
        </w:rPr>
        <w:t>bita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smatra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zaglavlje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zanemarljive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), </w:t>
      </w:r>
      <w:proofErr w:type="spellStart"/>
      <w:r w:rsidR="00581E7E">
        <w:rPr>
          <w:lang w:val="en-US"/>
        </w:rPr>
        <w:t>koliko</w:t>
      </w:r>
      <w:proofErr w:type="spellEnd"/>
      <w:r w:rsidR="00581E7E">
        <w:rPr>
          <w:lang w:val="en-US"/>
        </w:rPr>
        <w:t xml:space="preserve"> se </w:t>
      </w:r>
      <w:proofErr w:type="spellStart"/>
      <w:r w:rsidR="00581E7E">
        <w:rPr>
          <w:lang w:val="en-US"/>
        </w:rPr>
        <w:t>će</w:t>
      </w:r>
      <w:proofErr w:type="spellEnd"/>
      <w:r w:rsidR="00581E7E">
        <w:rPr>
          <w:lang w:val="en-US"/>
        </w:rPr>
        <w:t xml:space="preserve"> u </w:t>
      </w:r>
      <w:proofErr w:type="spellStart"/>
      <w:r w:rsidR="00581E7E">
        <w:rPr>
          <w:lang w:val="en-US"/>
        </w:rPr>
        <w:t>prosjeku</w:t>
      </w:r>
      <w:proofErr w:type="spellEnd"/>
      <w:r w:rsidR="00581E7E">
        <w:rPr>
          <w:lang w:val="en-US"/>
        </w:rPr>
        <w:t xml:space="preserve"> </w:t>
      </w:r>
      <w:proofErr w:type="spellStart"/>
      <w:r w:rsidR="00581E7E">
        <w:rPr>
          <w:lang w:val="en-US"/>
        </w:rPr>
        <w:t>biti</w:t>
      </w:r>
      <w:proofErr w:type="spellEnd"/>
      <w:r w:rsidR="00581E7E">
        <w:rPr>
          <w:lang w:val="en-US"/>
        </w:rPr>
        <w:t xml:space="preserve"> </w:t>
      </w:r>
      <w:proofErr w:type="spellStart"/>
      <w:r w:rsidR="00581E7E">
        <w:rPr>
          <w:lang w:val="en-US"/>
        </w:rPr>
        <w:t>poslato</w:t>
      </w:r>
      <w:proofErr w:type="spellEnd"/>
      <w:r w:rsidR="00581E7E">
        <w:rPr>
          <w:lang w:val="en-US"/>
        </w:rPr>
        <w:t xml:space="preserve"> </w:t>
      </w:r>
      <w:proofErr w:type="spellStart"/>
      <w:r w:rsidR="00581E7E">
        <w:rPr>
          <w:lang w:val="en-US"/>
        </w:rPr>
        <w:t>bita</w:t>
      </w:r>
      <w:proofErr w:type="spellEnd"/>
      <w:r w:rsidR="00581E7E">
        <w:rPr>
          <w:lang w:val="en-US"/>
        </w:rPr>
        <w:t xml:space="preserve"> do </w:t>
      </w:r>
      <w:proofErr w:type="spellStart"/>
      <w:r w:rsidR="00581E7E">
        <w:rPr>
          <w:lang w:val="en-US"/>
        </w:rPr>
        <w:t>uspješnog</w:t>
      </w:r>
      <w:proofErr w:type="spellEnd"/>
      <w:r w:rsidR="00581E7E">
        <w:rPr>
          <w:lang w:val="en-US"/>
        </w:rPr>
        <w:t xml:space="preserve"> </w:t>
      </w:r>
      <w:proofErr w:type="spellStart"/>
      <w:r w:rsidR="00581E7E">
        <w:rPr>
          <w:lang w:val="en-US"/>
        </w:rPr>
        <w:t>prijema</w:t>
      </w:r>
      <w:proofErr w:type="spellEnd"/>
      <w:r w:rsidR="00581E7E">
        <w:rPr>
          <w:lang w:val="en-US"/>
        </w:rPr>
        <w:t xml:space="preserve"> </w:t>
      </w:r>
      <w:proofErr w:type="spellStart"/>
      <w:r w:rsidR="00581E7E">
        <w:rPr>
          <w:lang w:val="en-US"/>
        </w:rPr>
        <w:t>čitave</w:t>
      </w:r>
      <w:proofErr w:type="spellEnd"/>
      <w:r w:rsidR="00581E7E">
        <w:rPr>
          <w:lang w:val="en-US"/>
        </w:rPr>
        <w:t xml:space="preserve"> </w:t>
      </w:r>
      <w:proofErr w:type="spellStart"/>
      <w:r w:rsidR="00581E7E">
        <w:rPr>
          <w:lang w:val="en-US"/>
        </w:rPr>
        <w:t>poruke</w:t>
      </w:r>
      <w:proofErr w:type="spellEnd"/>
      <w:r w:rsidR="00581E7E">
        <w:rPr>
          <w:lang w:val="en-US"/>
        </w:rPr>
        <w:t>?</w:t>
      </w:r>
    </w:p>
    <w:p w:rsidR="00581E7E" w:rsidRDefault="00581E7E" w:rsidP="00391378">
      <w:pPr>
        <w:jc w:val="both"/>
        <w:rPr>
          <w:lang w:val="en-US"/>
        </w:rPr>
      </w:pPr>
    </w:p>
    <w:p w:rsidR="00581E7E" w:rsidRDefault="00581E7E" w:rsidP="00B11A2C">
      <w:pPr>
        <w:jc w:val="both"/>
        <w:rPr>
          <w:lang w:val="en-US"/>
        </w:rPr>
      </w:pPr>
      <w:r>
        <w:rPr>
          <w:lang w:val="en-US"/>
        </w:rPr>
        <w:t>3.</w:t>
      </w:r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Pretpostaviti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da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korisnici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dijele</w:t>
      </w:r>
      <w:proofErr w:type="spellEnd"/>
      <w:r w:rsidR="00B11A2C">
        <w:rPr>
          <w:lang w:val="en-US"/>
        </w:rPr>
        <w:t xml:space="preserve"> link </w:t>
      </w:r>
      <w:proofErr w:type="spellStart"/>
      <w:r w:rsidR="00B11A2C">
        <w:rPr>
          <w:lang w:val="en-US"/>
        </w:rPr>
        <w:t>kapaciteta</w:t>
      </w:r>
      <w:proofErr w:type="spellEnd"/>
      <w:r w:rsidR="00B11A2C">
        <w:rPr>
          <w:lang w:val="en-US"/>
        </w:rPr>
        <w:t xml:space="preserve"> 10 Mb/s. </w:t>
      </w:r>
      <w:proofErr w:type="spellStart"/>
      <w:r w:rsidR="00B11A2C">
        <w:rPr>
          <w:lang w:val="en-US"/>
        </w:rPr>
        <w:t>Takođe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pretpostaviti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da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svaki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korisnik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g</w:t>
      </w:r>
      <w:r w:rsidR="0017222D">
        <w:rPr>
          <w:lang w:val="en-US"/>
        </w:rPr>
        <w:t>eneriše</w:t>
      </w:r>
      <w:proofErr w:type="spellEnd"/>
      <w:r w:rsidR="0017222D">
        <w:rPr>
          <w:lang w:val="en-US"/>
        </w:rPr>
        <w:t xml:space="preserve"> </w:t>
      </w:r>
      <w:proofErr w:type="spellStart"/>
      <w:r w:rsidR="0017222D">
        <w:rPr>
          <w:lang w:val="en-US"/>
        </w:rPr>
        <w:t>saobraćaj</w:t>
      </w:r>
      <w:proofErr w:type="spellEnd"/>
      <w:r w:rsidR="0017222D">
        <w:rPr>
          <w:lang w:val="en-US"/>
        </w:rPr>
        <w:t xml:space="preserve"> </w:t>
      </w:r>
      <w:proofErr w:type="spellStart"/>
      <w:r w:rsidR="0017222D">
        <w:rPr>
          <w:lang w:val="en-US"/>
        </w:rPr>
        <w:t>brzinom</w:t>
      </w:r>
      <w:proofErr w:type="spellEnd"/>
      <w:r w:rsidR="0017222D">
        <w:rPr>
          <w:lang w:val="en-US"/>
        </w:rPr>
        <w:t xml:space="preserve"> 2</w:t>
      </w:r>
      <w:r w:rsidR="00B11A2C">
        <w:rPr>
          <w:lang w:val="en-US"/>
        </w:rPr>
        <w:t>000</w:t>
      </w:r>
      <w:r w:rsidR="0017222D">
        <w:rPr>
          <w:lang w:val="en-US"/>
        </w:rPr>
        <w:t>k</w:t>
      </w:r>
      <w:r w:rsidR="00B11A2C">
        <w:rPr>
          <w:lang w:val="en-US"/>
        </w:rPr>
        <w:t xml:space="preserve">b/s, </w:t>
      </w:r>
      <w:proofErr w:type="spellStart"/>
      <w:r w:rsidR="00B11A2C">
        <w:rPr>
          <w:lang w:val="en-US"/>
        </w:rPr>
        <w:t>ali</w:t>
      </w:r>
      <w:proofErr w:type="spellEnd"/>
      <w:r w:rsidR="00B11A2C">
        <w:rPr>
          <w:lang w:val="en-US"/>
        </w:rPr>
        <w:t xml:space="preserve"> je u </w:t>
      </w:r>
      <w:proofErr w:type="spellStart"/>
      <w:r w:rsidR="00B11A2C">
        <w:rPr>
          <w:lang w:val="en-US"/>
        </w:rPr>
        <w:t>prosjeku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aktivan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samo</w:t>
      </w:r>
      <w:proofErr w:type="spellEnd"/>
      <w:r w:rsidR="00B11A2C">
        <w:rPr>
          <w:lang w:val="en-US"/>
        </w:rPr>
        <w:t xml:space="preserve"> 10% </w:t>
      </w:r>
      <w:proofErr w:type="spellStart"/>
      <w:r w:rsidR="00B11A2C">
        <w:rPr>
          <w:lang w:val="en-US"/>
        </w:rPr>
        <w:t>vremena</w:t>
      </w:r>
      <w:proofErr w:type="spellEnd"/>
      <w:r w:rsidR="00B11A2C">
        <w:rPr>
          <w:lang w:val="en-US"/>
        </w:rPr>
        <w:t>.</w:t>
      </w:r>
    </w:p>
    <w:p w:rsidR="00B11A2C" w:rsidRDefault="00B11A2C" w:rsidP="00B11A2C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mreža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bazirana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komutaciji</w:t>
      </w:r>
      <w:proofErr w:type="spellEnd"/>
      <w:r>
        <w:rPr>
          <w:lang w:val="en-US"/>
        </w:rPr>
        <w:t xml:space="preserve"> kola, </w:t>
      </w:r>
      <w:proofErr w:type="spellStart"/>
      <w:r>
        <w:rPr>
          <w:lang w:val="en-US"/>
        </w:rPr>
        <w:t>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podrži</w:t>
      </w:r>
      <w:proofErr w:type="spellEnd"/>
      <w:r>
        <w:rPr>
          <w:lang w:val="en-US"/>
        </w:rPr>
        <w:t>?</w:t>
      </w:r>
    </w:p>
    <w:p w:rsidR="00B11A2C" w:rsidRDefault="00B11A2C" w:rsidP="00B11A2C">
      <w:pPr>
        <w:jc w:val="both"/>
        <w:rPr>
          <w:lang w:val="en-US"/>
        </w:rPr>
      </w:pPr>
      <w:r>
        <w:rPr>
          <w:lang w:val="en-US"/>
        </w:rPr>
        <w:t xml:space="preserve">b) U </w:t>
      </w:r>
      <w:proofErr w:type="spellStart"/>
      <w:r>
        <w:rPr>
          <w:lang w:val="en-US"/>
        </w:rPr>
        <w:t>nastavku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pretpostaviti</w:t>
      </w:r>
      <w:proofErr w:type="spellEnd"/>
      <w:r>
        <w:rPr>
          <w:lang w:val="en-US"/>
        </w:rPr>
        <w:t xml:space="preserve"> scenario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komutacijom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paketa</w:t>
      </w:r>
      <w:proofErr w:type="spellEnd"/>
      <w:r>
        <w:rPr>
          <w:lang w:val="en-US"/>
        </w:rPr>
        <w:t xml:space="preserve">. Sa </w:t>
      </w:r>
      <w:proofErr w:type="spellStart"/>
      <w:r>
        <w:rPr>
          <w:lang w:val="en-US"/>
        </w:rPr>
        <w:t>kojom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vjer</w:t>
      </w:r>
      <w:r w:rsidR="0017222D">
        <w:rPr>
          <w:lang w:val="en-US"/>
        </w:rPr>
        <w:t>ovatnoćom</w:t>
      </w:r>
      <w:proofErr w:type="spellEnd"/>
      <w:r w:rsidR="0017222D">
        <w:rPr>
          <w:lang w:val="en-US"/>
        </w:rPr>
        <w:t xml:space="preserve"> </w:t>
      </w:r>
      <w:proofErr w:type="spellStart"/>
      <w:r w:rsidR="0017222D">
        <w:rPr>
          <w:lang w:val="en-US"/>
        </w:rPr>
        <w:t>korisnik</w:t>
      </w:r>
      <w:proofErr w:type="spellEnd"/>
      <w:r w:rsidR="0017222D">
        <w:rPr>
          <w:lang w:val="en-US"/>
        </w:rPr>
        <w:t xml:space="preserve"> </w:t>
      </w:r>
      <w:proofErr w:type="spellStart"/>
      <w:r w:rsidR="0017222D">
        <w:rPr>
          <w:lang w:val="en-US"/>
        </w:rPr>
        <w:t>šalje</w:t>
      </w:r>
      <w:proofErr w:type="spellEnd"/>
      <w:r w:rsidR="0017222D">
        <w:rPr>
          <w:lang w:val="en-US"/>
        </w:rPr>
        <w:t xml:space="preserve"> </w:t>
      </w:r>
      <w:proofErr w:type="spellStart"/>
      <w:r w:rsidR="0017222D">
        <w:rPr>
          <w:lang w:val="en-US"/>
        </w:rPr>
        <w:t>pakete</w:t>
      </w:r>
      <w:proofErr w:type="spellEnd"/>
      <w:r>
        <w:rPr>
          <w:lang w:val="en-US"/>
        </w:rPr>
        <w:t>?</w:t>
      </w:r>
    </w:p>
    <w:p w:rsidR="00B11A2C" w:rsidRDefault="0017222D" w:rsidP="00B11A2C">
      <w:pPr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Pretpostaviti</w:t>
      </w:r>
      <w:proofErr w:type="spellEnd"/>
      <w:r>
        <w:rPr>
          <w:lang w:val="en-US"/>
        </w:rPr>
        <w:t xml:space="preserve"> scenario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50</w:t>
      </w:r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korisnika</w:t>
      </w:r>
      <w:proofErr w:type="spellEnd"/>
      <w:r w:rsidR="00B11A2C">
        <w:rPr>
          <w:lang w:val="en-US"/>
        </w:rPr>
        <w:t xml:space="preserve">. </w:t>
      </w:r>
      <w:proofErr w:type="spellStart"/>
      <w:r>
        <w:rPr>
          <w:lang w:val="en-US"/>
        </w:rPr>
        <w:t>Kolika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vjerovatnoća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5</w:t>
      </w:r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korisnika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simultano</w:t>
      </w:r>
      <w:proofErr w:type="spellEnd"/>
      <w:r w:rsidR="00B11A2C">
        <w:rPr>
          <w:lang w:val="en-US"/>
        </w:rPr>
        <w:t xml:space="preserve"> </w:t>
      </w:r>
      <w:proofErr w:type="spellStart"/>
      <w:r w:rsidR="00B11A2C">
        <w:rPr>
          <w:lang w:val="en-US"/>
        </w:rPr>
        <w:t>generiš</w:t>
      </w:r>
      <w:r>
        <w:rPr>
          <w:lang w:val="en-US"/>
        </w:rPr>
        <w:t>e</w:t>
      </w:r>
      <w:proofErr w:type="spellEnd"/>
      <w:r w:rsidR="00B11A2C">
        <w:rPr>
          <w:lang w:val="en-US"/>
        </w:rPr>
        <w:t xml:space="preserve">  </w:t>
      </w:r>
      <w:proofErr w:type="spellStart"/>
      <w:r w:rsidR="00B11A2C">
        <w:rPr>
          <w:lang w:val="en-US"/>
        </w:rPr>
        <w:t>saobraćaj</w:t>
      </w:r>
      <w:proofErr w:type="spellEnd"/>
      <w:r w:rsidR="00B11A2C">
        <w:rPr>
          <w:lang w:val="en-US"/>
        </w:rPr>
        <w:t>?</w:t>
      </w:r>
    </w:p>
    <w:p w:rsidR="00426C2A" w:rsidRDefault="00426C2A" w:rsidP="00B11A2C">
      <w:pPr>
        <w:jc w:val="both"/>
        <w:rPr>
          <w:lang w:val="en-US"/>
        </w:rPr>
      </w:pPr>
    </w:p>
    <w:p w:rsidR="00426C2A" w:rsidRDefault="00426C2A" w:rsidP="00B11A2C">
      <w:pPr>
        <w:jc w:val="both"/>
        <w:rPr>
          <w:lang w:val="en-US"/>
        </w:rPr>
      </w:pPr>
    </w:p>
    <w:p w:rsidR="0017222D" w:rsidRDefault="0017222D" w:rsidP="00B11A2C">
      <w:pPr>
        <w:jc w:val="both"/>
        <w:rPr>
          <w:lang w:val="en-US"/>
        </w:rPr>
      </w:pPr>
    </w:p>
    <w:p w:rsidR="0017222D" w:rsidRDefault="0017222D" w:rsidP="00B11A2C">
      <w:pPr>
        <w:tabs>
          <w:tab w:val="left" w:pos="5341"/>
        </w:tabs>
        <w:rPr>
          <w:lang w:val="en-GB"/>
        </w:rPr>
      </w:pPr>
    </w:p>
    <w:p w:rsidR="0017222D" w:rsidRDefault="0017222D" w:rsidP="00B11A2C">
      <w:pPr>
        <w:tabs>
          <w:tab w:val="left" w:pos="5341"/>
        </w:tabs>
        <w:rPr>
          <w:lang w:val="en-GB"/>
        </w:rPr>
      </w:pPr>
    </w:p>
    <w:p w:rsidR="002E5132" w:rsidRDefault="002E5132" w:rsidP="00B11A2C">
      <w:pPr>
        <w:tabs>
          <w:tab w:val="left" w:pos="5341"/>
        </w:tabs>
        <w:rPr>
          <w:lang w:val="en-GB"/>
        </w:rPr>
      </w:pPr>
      <w:r>
        <w:rPr>
          <w:lang w:val="en-GB"/>
        </w:rPr>
        <w:tab/>
      </w:r>
    </w:p>
    <w:p w:rsidR="002E5132" w:rsidRDefault="002E5132" w:rsidP="002E5132">
      <w:pPr>
        <w:tabs>
          <w:tab w:val="left" w:pos="5341"/>
        </w:tabs>
      </w:pPr>
    </w:p>
    <w:p w:rsidR="00426C2A" w:rsidRPr="00426C2A" w:rsidRDefault="00426C2A" w:rsidP="002E5132">
      <w:pPr>
        <w:tabs>
          <w:tab w:val="left" w:pos="5341"/>
        </w:tabs>
        <w:rPr>
          <w:u w:val="single"/>
        </w:rPr>
      </w:pPr>
      <w:r w:rsidRPr="00426C2A">
        <w:rPr>
          <w:u w:val="single"/>
        </w:rPr>
        <w:lastRenderedPageBreak/>
        <w:t>Rešenja:</w:t>
      </w:r>
    </w:p>
    <w:p w:rsidR="00426C2A" w:rsidRDefault="00426C2A" w:rsidP="002E5132">
      <w:pPr>
        <w:tabs>
          <w:tab w:val="left" w:pos="5341"/>
        </w:tabs>
      </w:pPr>
      <w:r>
        <w:t>1.</w:t>
      </w:r>
    </w:p>
    <w:p w:rsidR="00426C2A" w:rsidRDefault="00426C2A" w:rsidP="002E5132">
      <w:pPr>
        <w:tabs>
          <w:tab w:val="left" w:pos="5341"/>
        </w:tabs>
      </w:pPr>
      <w:r>
        <w:t>a)</w:t>
      </w:r>
    </w:p>
    <w:p w:rsidR="00426C2A" w:rsidRDefault="00426C2A" w:rsidP="002E5132">
      <w:pPr>
        <w:tabs>
          <w:tab w:val="left" w:pos="5341"/>
        </w:tabs>
      </w:pPr>
      <w:r>
        <w:rPr>
          <w:noProof/>
          <w:lang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9pt;margin-top:94.85pt;width:35.2pt;height:20.4pt;z-index:251659264;mso-width-relative:margin;mso-height-relative:margin" filled="f" stroked="f">
            <v:textbox style="mso-next-textbox:#_x0000_s1027">
              <w:txbxContent>
                <w:p w:rsidR="00426C2A" w:rsidRPr="00CC68AD" w:rsidRDefault="00426C2A" w:rsidP="00426C2A">
                  <w:pPr>
                    <w:rPr>
                      <w:color w:val="FF0000"/>
                      <w:vertAlign w:val="subscript"/>
                    </w:rPr>
                  </w:pPr>
                  <w:r w:rsidRPr="00CC68AD">
                    <w:rPr>
                      <w:color w:val="FF0000"/>
                    </w:rPr>
                    <w:t>t</w:t>
                  </w:r>
                  <w:r w:rsidRPr="00CC68AD">
                    <w:rPr>
                      <w:color w:val="FF0000"/>
                      <w:vertAlign w:val="subscript"/>
                    </w:rPr>
                    <w:t>pren</w:t>
                  </w:r>
                </w:p>
              </w:txbxContent>
            </v:textbox>
          </v:shape>
        </w:pict>
      </w:r>
      <w:r>
        <w:rPr>
          <w:noProof/>
          <w:lang w:eastAsia="sr-Latn-CS"/>
        </w:rPr>
        <w:pict>
          <v:shape id="_x0000_s1026" type="#_x0000_t202" style="position:absolute;margin-left:15.15pt;margin-top:128.45pt;width:35.2pt;height:20.4pt;z-index:251658240;mso-width-relative:margin;mso-height-relative:margin" filled="f" stroked="f">
            <v:textbox style="mso-next-textbox:#_x0000_s1026">
              <w:txbxContent>
                <w:p w:rsidR="00426C2A" w:rsidRPr="00FE7F1F" w:rsidRDefault="00426C2A" w:rsidP="00426C2A">
                  <w:pPr>
                    <w:rPr>
                      <w:color w:val="0070C0"/>
                      <w:vertAlign w:val="subscript"/>
                    </w:rPr>
                  </w:pPr>
                  <w:r w:rsidRPr="00FE7F1F">
                    <w:rPr>
                      <w:color w:val="0070C0"/>
                    </w:rPr>
                    <w:t>t</w:t>
                  </w:r>
                  <w:r w:rsidRPr="00FE7F1F">
                    <w:rPr>
                      <w:color w:val="0070C0"/>
                      <w:vertAlign w:val="subscript"/>
                    </w:rPr>
                    <w:t>prop</w:t>
                  </w:r>
                </w:p>
              </w:txbxContent>
            </v:textbox>
          </v:shape>
        </w:pict>
      </w:r>
      <w:r>
        <w:object w:dxaOrig="8378" w:dyaOrig="4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9.05pt;height:236.15pt" o:ole="">
            <v:imagedata r:id="rId4" o:title=""/>
          </v:shape>
          <o:OLEObject Type="Embed" ProgID="Visio.Drawing.11" ShapeID="_x0000_i1027" DrawAspect="Content" ObjectID="_1537603007" r:id="rId5"/>
        </w:object>
      </w:r>
    </w:p>
    <w:p w:rsidR="00426C2A" w:rsidRDefault="00426C2A" w:rsidP="002E5132">
      <w:pPr>
        <w:tabs>
          <w:tab w:val="left" w:pos="5341"/>
        </w:tabs>
      </w:pPr>
      <w:r w:rsidRPr="00426C2A">
        <w:rPr>
          <w:position w:val="-50"/>
        </w:rPr>
        <w:object w:dxaOrig="2420" w:dyaOrig="1300">
          <v:shape id="_x0000_i1028" type="#_x0000_t75" style="width:120.95pt;height:64.8pt" o:ole="">
            <v:imagedata r:id="rId6" o:title=""/>
          </v:shape>
          <o:OLEObject Type="Embed" ProgID="Equation.DSMT4" ShapeID="_x0000_i1028" DrawAspect="Content" ObjectID="_1537603008" r:id="rId7"/>
        </w:object>
      </w:r>
      <w:r>
        <w:t xml:space="preserve"> </w:t>
      </w:r>
    </w:p>
    <w:p w:rsidR="00426C2A" w:rsidRDefault="00426C2A" w:rsidP="002E5132">
      <w:pPr>
        <w:tabs>
          <w:tab w:val="left" w:pos="5341"/>
        </w:tabs>
      </w:pPr>
      <w:r>
        <w:t>b)</w:t>
      </w:r>
    </w:p>
    <w:p w:rsidR="00426C2A" w:rsidRDefault="00426C2A" w:rsidP="002E5132">
      <w:pPr>
        <w:tabs>
          <w:tab w:val="left" w:pos="5341"/>
        </w:tabs>
      </w:pPr>
      <w:r>
        <w:rPr>
          <w:noProof/>
          <w:lang w:eastAsia="sr-Latn-CS"/>
        </w:rPr>
        <w:pict>
          <v:shape id="_x0000_s1030" type="#_x0000_t202" style="position:absolute;margin-left:9.65pt;margin-top:73.4pt;width:35.2pt;height:20.4pt;z-index:251661312;mso-width-relative:margin;mso-height-relative:margin" filled="f" stroked="f">
            <v:textbox style="mso-next-textbox:#_x0000_s1030">
              <w:txbxContent>
                <w:p w:rsidR="00426C2A" w:rsidRPr="00CC68AD" w:rsidRDefault="00426C2A" w:rsidP="00426C2A">
                  <w:pPr>
                    <w:rPr>
                      <w:color w:val="FF0000"/>
                      <w:vertAlign w:val="subscript"/>
                    </w:rPr>
                  </w:pPr>
                  <w:r w:rsidRPr="00CC68AD">
                    <w:rPr>
                      <w:color w:val="FF0000"/>
                    </w:rPr>
                    <w:t>t</w:t>
                  </w:r>
                  <w:r w:rsidRPr="00CC68AD">
                    <w:rPr>
                      <w:color w:val="FF0000"/>
                      <w:vertAlign w:val="subscript"/>
                    </w:rPr>
                    <w:t>pren</w:t>
                  </w:r>
                  <w:r>
                    <w:rPr>
                      <w:color w:val="FF0000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sr-Latn-CS"/>
        </w:rPr>
        <w:pict>
          <v:shape id="_x0000_s1028" type="#_x0000_t202" style="position:absolute;margin-left:8.8pt;margin-top:127.75pt;width:35.2pt;height:20.4pt;z-index:251660288;mso-width-relative:margin;mso-height-relative:margin" filled="f" stroked="f">
            <v:textbox style="mso-next-textbox:#_x0000_s1028">
              <w:txbxContent>
                <w:p w:rsidR="00426C2A" w:rsidRPr="00FE7F1F" w:rsidRDefault="00426C2A" w:rsidP="00426C2A">
                  <w:pPr>
                    <w:rPr>
                      <w:color w:val="0070C0"/>
                      <w:vertAlign w:val="subscript"/>
                    </w:rPr>
                  </w:pPr>
                  <w:r w:rsidRPr="00FE7F1F">
                    <w:rPr>
                      <w:color w:val="0070C0"/>
                    </w:rPr>
                    <w:t>t</w:t>
                  </w:r>
                  <w:r w:rsidRPr="00FE7F1F">
                    <w:rPr>
                      <w:color w:val="0070C0"/>
                      <w:vertAlign w:val="subscript"/>
                    </w:rPr>
                    <w:t>prop</w:t>
                  </w:r>
                </w:p>
              </w:txbxContent>
            </v:textbox>
          </v:shape>
        </w:pict>
      </w:r>
      <w:r>
        <w:object w:dxaOrig="8293" w:dyaOrig="4723">
          <v:shape id="_x0000_i1026" type="#_x0000_t75" style="width:414.7pt;height:236.15pt" o:ole="">
            <v:imagedata r:id="rId8" o:title=""/>
          </v:shape>
          <o:OLEObject Type="Embed" ProgID="Visio.Drawing.11" ShapeID="_x0000_i1026" DrawAspect="Content" ObjectID="_1537603009" r:id="rId9"/>
        </w:object>
      </w:r>
    </w:p>
    <w:p w:rsidR="00426C2A" w:rsidRDefault="00426C2A" w:rsidP="002E5132">
      <w:pPr>
        <w:tabs>
          <w:tab w:val="left" w:pos="5341"/>
        </w:tabs>
      </w:pPr>
    </w:p>
    <w:p w:rsidR="00426C2A" w:rsidRDefault="00426C2A" w:rsidP="002E5132">
      <w:pPr>
        <w:tabs>
          <w:tab w:val="left" w:pos="5341"/>
        </w:tabs>
      </w:pPr>
      <w:r w:rsidRPr="00426C2A">
        <w:rPr>
          <w:position w:val="-50"/>
        </w:rPr>
        <w:object w:dxaOrig="2820" w:dyaOrig="1300">
          <v:shape id="_x0000_i1029" type="#_x0000_t75" style="width:141.1pt;height:64.8pt" o:ole="">
            <v:imagedata r:id="rId10" o:title=""/>
          </v:shape>
          <o:OLEObject Type="Embed" ProgID="Equation.DSMT4" ShapeID="_x0000_i1029" DrawAspect="Content" ObjectID="_1537603010" r:id="rId11"/>
        </w:object>
      </w:r>
    </w:p>
    <w:p w:rsidR="00426C2A" w:rsidRDefault="00426C2A" w:rsidP="002E5132">
      <w:pPr>
        <w:tabs>
          <w:tab w:val="left" w:pos="5341"/>
        </w:tabs>
      </w:pPr>
      <w:r>
        <w:t>c)</w:t>
      </w:r>
    </w:p>
    <w:p w:rsidR="00426C2A" w:rsidRDefault="00426C2A" w:rsidP="002E5132">
      <w:pPr>
        <w:tabs>
          <w:tab w:val="left" w:pos="5341"/>
        </w:tabs>
      </w:pPr>
      <w:r>
        <w:rPr>
          <w:noProof/>
          <w:lang w:eastAsia="sr-Latn-CS"/>
        </w:rPr>
        <w:pict>
          <v:shape id="_x0000_s1033" type="#_x0000_t202" style="position:absolute;margin-left:3.2pt;margin-top:44.05pt;width:35.2pt;height:20.4pt;z-index:251663360;mso-width-relative:margin;mso-height-relative:margin" filled="f" stroked="f">
            <v:textbox style="mso-next-textbox:#_x0000_s1033">
              <w:txbxContent>
                <w:p w:rsidR="00426C2A" w:rsidRPr="00CC68AD" w:rsidRDefault="00426C2A" w:rsidP="00426C2A">
                  <w:pPr>
                    <w:rPr>
                      <w:color w:val="FF0000"/>
                      <w:vertAlign w:val="subscript"/>
                    </w:rPr>
                  </w:pPr>
                  <w:r w:rsidRPr="00CC68AD">
                    <w:rPr>
                      <w:color w:val="FF0000"/>
                    </w:rPr>
                    <w:t>t</w:t>
                  </w:r>
                  <w:r w:rsidRPr="00CC68AD">
                    <w:rPr>
                      <w:color w:val="FF0000"/>
                      <w:vertAlign w:val="subscript"/>
                    </w:rPr>
                    <w:t>pren</w:t>
                  </w:r>
                  <w:r>
                    <w:rPr>
                      <w:color w:val="FF0000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sr-Latn-CS"/>
        </w:rPr>
        <w:pict>
          <v:shape id="_x0000_s1032" type="#_x0000_t202" style="position:absolute;margin-left:8.3pt;margin-top:96.75pt;width:35.2pt;height:20.4pt;z-index:251662336;mso-width-relative:margin;mso-height-relative:margin" filled="f" stroked="f">
            <v:textbox style="mso-next-textbox:#_x0000_s1032">
              <w:txbxContent>
                <w:p w:rsidR="00426C2A" w:rsidRPr="00FE7F1F" w:rsidRDefault="00426C2A" w:rsidP="00426C2A">
                  <w:pPr>
                    <w:rPr>
                      <w:color w:val="0070C0"/>
                      <w:vertAlign w:val="subscript"/>
                    </w:rPr>
                  </w:pPr>
                  <w:r w:rsidRPr="00FE7F1F">
                    <w:rPr>
                      <w:color w:val="0070C0"/>
                    </w:rPr>
                    <w:t>t</w:t>
                  </w:r>
                  <w:r w:rsidRPr="00FE7F1F">
                    <w:rPr>
                      <w:color w:val="0070C0"/>
                      <w:vertAlign w:val="subscript"/>
                    </w:rPr>
                    <w:t>prop</w:t>
                  </w:r>
                </w:p>
              </w:txbxContent>
            </v:textbox>
          </v:shape>
        </w:pict>
      </w:r>
      <w:r>
        <w:object w:dxaOrig="8293" w:dyaOrig="4723">
          <v:shape id="_x0000_i1025" type="#_x0000_t75" style="width:414.7pt;height:236.15pt" o:ole="">
            <v:imagedata r:id="rId12" o:title=""/>
          </v:shape>
          <o:OLEObject Type="Embed" ProgID="Visio.Drawing.11" ShapeID="_x0000_i1025" DrawAspect="Content" ObjectID="_1537603011" r:id="rId13"/>
        </w:object>
      </w:r>
    </w:p>
    <w:p w:rsidR="00426C2A" w:rsidRPr="00426C2A" w:rsidRDefault="00426C2A" w:rsidP="00426C2A">
      <w:r w:rsidRPr="00426C2A">
        <w:rPr>
          <w:position w:val="-50"/>
        </w:rPr>
        <w:object w:dxaOrig="2820" w:dyaOrig="1300">
          <v:shape id="_x0000_i1030" type="#_x0000_t75" style="width:141.1pt;height:64.8pt" o:ole="">
            <v:imagedata r:id="rId14" o:title=""/>
          </v:shape>
          <o:OLEObject Type="Embed" ProgID="Equation.DSMT4" ShapeID="_x0000_i1030" DrawAspect="Content" ObjectID="_1537603012" r:id="rId15"/>
        </w:object>
      </w:r>
    </w:p>
    <w:p w:rsidR="00426C2A" w:rsidRDefault="00426C2A" w:rsidP="00426C2A"/>
    <w:p w:rsidR="0078705C" w:rsidRDefault="00426C2A" w:rsidP="0078705C">
      <w:r>
        <w:t>2.</w:t>
      </w:r>
      <w:r w:rsidR="0078705C">
        <w:t xml:space="preserve"> Vjerovatnoća uspješnog prenosa poruke na jednom hopu je:</w:t>
      </w:r>
    </w:p>
    <w:p w:rsidR="00426C2A" w:rsidRDefault="00426C2A" w:rsidP="00426C2A">
      <w:r>
        <w:t xml:space="preserve"> </w:t>
      </w:r>
      <w:r w:rsidR="0078705C" w:rsidRPr="0078705C">
        <w:rPr>
          <w:position w:val="-40"/>
        </w:rPr>
        <w:object w:dxaOrig="2340" w:dyaOrig="960">
          <v:shape id="_x0000_i1032" type="#_x0000_t75" style="width:117.1pt;height:48pt" o:ole="">
            <v:imagedata r:id="rId16" o:title=""/>
          </v:shape>
          <o:OLEObject Type="Embed" ProgID="Equation.DSMT4" ShapeID="_x0000_i1032" DrawAspect="Content" ObjectID="_1537603013" r:id="rId17"/>
        </w:object>
      </w:r>
      <w:r>
        <w:t xml:space="preserve"> </w:t>
      </w:r>
      <w:r w:rsidR="0078705C">
        <w:t xml:space="preserve"> za oba hopa</w:t>
      </w:r>
    </w:p>
    <w:p w:rsidR="0078705C" w:rsidRDefault="0078705C" w:rsidP="00426C2A">
      <w:r>
        <w:t xml:space="preserve">Za dva hopa možemo očekivati u prosjeku 6 retransmisija, što rezultuje u prenosu </w:t>
      </w:r>
      <w:r w:rsidRPr="0078705C">
        <w:rPr>
          <w:position w:val="-10"/>
        </w:rPr>
        <w:object w:dxaOrig="540" w:dyaOrig="320">
          <v:shape id="_x0000_i1031" type="#_x0000_t75" style="width:26.9pt;height:15.85pt" o:ole="">
            <v:imagedata r:id="rId18" o:title=""/>
          </v:shape>
          <o:OLEObject Type="Embed" ProgID="Equation.DSMT4" ShapeID="_x0000_i1031" DrawAspect="Content" ObjectID="_1537603014" r:id="rId19"/>
        </w:object>
      </w:r>
      <w:r>
        <w:t xml:space="preserve"> bita.</w:t>
      </w:r>
    </w:p>
    <w:p w:rsidR="0078705C" w:rsidRDefault="0078705C" w:rsidP="00426C2A">
      <w:r>
        <w:t>U mreži sa komutacijom paketa vjerovatnoća uspješnog prenosa paketa na jednom hopu je:</w:t>
      </w:r>
    </w:p>
    <w:p w:rsidR="0078705C" w:rsidRDefault="0078705C" w:rsidP="00426C2A">
      <w:r w:rsidRPr="0078705C">
        <w:rPr>
          <w:position w:val="-26"/>
        </w:rPr>
        <w:object w:dxaOrig="3040" w:dyaOrig="620">
          <v:shape id="_x0000_i1033" type="#_x0000_t75" style="width:152.15pt;height:31.2pt" o:ole="">
            <v:imagedata r:id="rId20" o:title=""/>
          </v:shape>
          <o:OLEObject Type="Embed" ProgID="Equation.DSMT4" ShapeID="_x0000_i1033" DrawAspect="Content" ObjectID="_1537603015" r:id="rId21"/>
        </w:object>
      </w:r>
    </w:p>
    <w:p w:rsidR="0078705C" w:rsidRDefault="0078705C" w:rsidP="0078705C">
      <w:r>
        <w:t xml:space="preserve">Za dva hopa očekujemo duplo više retransmisija, pa se u prosjeku šalje </w:t>
      </w:r>
      <w:r w:rsidRPr="0078705C">
        <w:rPr>
          <w:position w:val="-6"/>
        </w:rPr>
        <w:object w:dxaOrig="620" w:dyaOrig="279">
          <v:shape id="_x0000_i1034" type="#_x0000_t75" style="width:31.2pt;height:13.9pt" o:ole="">
            <v:imagedata r:id="rId22" o:title=""/>
          </v:shape>
          <o:OLEObject Type="Embed" ProgID="Equation.DSMT4" ShapeID="_x0000_i1034" DrawAspect="Content" ObjectID="_1537603016" r:id="rId23"/>
        </w:object>
      </w:r>
      <w:r>
        <w:t xml:space="preserve"> bita.</w:t>
      </w:r>
    </w:p>
    <w:p w:rsidR="0078705C" w:rsidRDefault="0078705C" w:rsidP="0078705C"/>
    <w:p w:rsidR="0078705C" w:rsidRDefault="0078705C" w:rsidP="0078705C">
      <w:r>
        <w:lastRenderedPageBreak/>
        <w:t xml:space="preserve">3. </w:t>
      </w:r>
    </w:p>
    <w:p w:rsidR="0053409F" w:rsidRDefault="0078705C" w:rsidP="0078705C">
      <w:r>
        <w:t xml:space="preserve">a) </w:t>
      </w:r>
    </w:p>
    <w:p w:rsidR="0078705C" w:rsidRDefault="0078705C" w:rsidP="0078705C">
      <w:r w:rsidRPr="0078705C">
        <w:rPr>
          <w:position w:val="-20"/>
        </w:rPr>
        <w:object w:dxaOrig="2120" w:dyaOrig="499">
          <v:shape id="_x0000_i1035" type="#_x0000_t75" style="width:106.1pt;height:24.95pt" o:ole="">
            <v:imagedata r:id="rId24" o:title=""/>
          </v:shape>
          <o:OLEObject Type="Embed" ProgID="Equation.DSMT4" ShapeID="_x0000_i1035" DrawAspect="Content" ObjectID="_1537603017" r:id="rId25"/>
        </w:object>
      </w:r>
      <w:r>
        <w:t xml:space="preserve"> </w:t>
      </w:r>
    </w:p>
    <w:p w:rsidR="0053409F" w:rsidRDefault="0078705C" w:rsidP="0078705C">
      <w:r>
        <w:t xml:space="preserve">b) </w:t>
      </w:r>
    </w:p>
    <w:p w:rsidR="0078705C" w:rsidRDefault="007B0758" w:rsidP="0078705C">
      <w:r w:rsidRPr="0078705C">
        <w:rPr>
          <w:position w:val="-8"/>
        </w:rPr>
        <w:object w:dxaOrig="580" w:dyaOrig="260">
          <v:shape id="_x0000_i1036" type="#_x0000_t75" style="width:28.8pt;height:12.95pt" o:ole="">
            <v:imagedata r:id="rId26" o:title=""/>
          </v:shape>
          <o:OLEObject Type="Embed" ProgID="Equation.DSMT4" ShapeID="_x0000_i1036" DrawAspect="Content" ObjectID="_1537603018" r:id="rId27"/>
        </w:object>
      </w:r>
      <w:r w:rsidR="0078705C">
        <w:t xml:space="preserve"> </w:t>
      </w:r>
    </w:p>
    <w:p w:rsidR="0053409F" w:rsidRDefault="007B0758" w:rsidP="0078705C">
      <w:r>
        <w:t xml:space="preserve">c) </w:t>
      </w:r>
    </w:p>
    <w:p w:rsidR="007B0758" w:rsidRDefault="0053409F" w:rsidP="0078705C">
      <w:r w:rsidRPr="007B0758">
        <w:rPr>
          <w:position w:val="-52"/>
        </w:rPr>
        <w:object w:dxaOrig="2460" w:dyaOrig="1140">
          <v:shape id="_x0000_i1037" type="#_x0000_t75" style="width:122.9pt;height:57.1pt" o:ole="">
            <v:imagedata r:id="rId28" o:title=""/>
          </v:shape>
          <o:OLEObject Type="Embed" ProgID="Equation.DSMT4" ShapeID="_x0000_i1037" DrawAspect="Content" ObjectID="_1537603019" r:id="rId29"/>
        </w:object>
      </w:r>
      <w:r w:rsidR="007B0758">
        <w:t xml:space="preserve"> </w:t>
      </w:r>
    </w:p>
    <w:p w:rsidR="0078705C" w:rsidRDefault="0078705C" w:rsidP="00426C2A"/>
    <w:p w:rsidR="0078705C" w:rsidRDefault="0078705C" w:rsidP="00426C2A"/>
    <w:p w:rsidR="0078705C" w:rsidRDefault="0078705C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/>
    <w:p w:rsidR="00426C2A" w:rsidRPr="00426C2A" w:rsidRDefault="00426C2A" w:rsidP="00426C2A">
      <w:pPr>
        <w:jc w:val="right"/>
      </w:pPr>
      <w:r>
        <w:t xml:space="preserve"> </w:t>
      </w:r>
    </w:p>
    <w:sectPr w:rsidR="00426C2A" w:rsidRPr="00426C2A" w:rsidSect="0055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F84AD3"/>
    <w:rsid w:val="00017F3B"/>
    <w:rsid w:val="00096F44"/>
    <w:rsid w:val="000B4957"/>
    <w:rsid w:val="000C0B81"/>
    <w:rsid w:val="000C5631"/>
    <w:rsid w:val="000E0A60"/>
    <w:rsid w:val="0015733C"/>
    <w:rsid w:val="0017222D"/>
    <w:rsid w:val="001A487D"/>
    <w:rsid w:val="001A590B"/>
    <w:rsid w:val="001C68DB"/>
    <w:rsid w:val="001E1E14"/>
    <w:rsid w:val="002E5132"/>
    <w:rsid w:val="002E5F82"/>
    <w:rsid w:val="00307903"/>
    <w:rsid w:val="00323917"/>
    <w:rsid w:val="003771EE"/>
    <w:rsid w:val="00391378"/>
    <w:rsid w:val="003A215D"/>
    <w:rsid w:val="003A43EF"/>
    <w:rsid w:val="003E3097"/>
    <w:rsid w:val="003F426A"/>
    <w:rsid w:val="00412670"/>
    <w:rsid w:val="00426C2A"/>
    <w:rsid w:val="00445A89"/>
    <w:rsid w:val="00460D59"/>
    <w:rsid w:val="00465E7E"/>
    <w:rsid w:val="004910E6"/>
    <w:rsid w:val="004E478C"/>
    <w:rsid w:val="00503028"/>
    <w:rsid w:val="0052793B"/>
    <w:rsid w:val="0053409F"/>
    <w:rsid w:val="00537BBD"/>
    <w:rsid w:val="00554B6F"/>
    <w:rsid w:val="00561261"/>
    <w:rsid w:val="0057703E"/>
    <w:rsid w:val="00581E7E"/>
    <w:rsid w:val="00582022"/>
    <w:rsid w:val="005866F8"/>
    <w:rsid w:val="005A1E38"/>
    <w:rsid w:val="005A22BF"/>
    <w:rsid w:val="005C453B"/>
    <w:rsid w:val="005F5ED6"/>
    <w:rsid w:val="006731FD"/>
    <w:rsid w:val="00697CB9"/>
    <w:rsid w:val="006B16DD"/>
    <w:rsid w:val="006E28FC"/>
    <w:rsid w:val="00722CF3"/>
    <w:rsid w:val="0074457E"/>
    <w:rsid w:val="0077783C"/>
    <w:rsid w:val="0078705C"/>
    <w:rsid w:val="007B0758"/>
    <w:rsid w:val="007C5361"/>
    <w:rsid w:val="00877B85"/>
    <w:rsid w:val="008863B5"/>
    <w:rsid w:val="00886608"/>
    <w:rsid w:val="00901AD5"/>
    <w:rsid w:val="00902787"/>
    <w:rsid w:val="00936E56"/>
    <w:rsid w:val="009417AF"/>
    <w:rsid w:val="009C5DE3"/>
    <w:rsid w:val="00A02DE9"/>
    <w:rsid w:val="00A100D8"/>
    <w:rsid w:val="00A65CD5"/>
    <w:rsid w:val="00A70E52"/>
    <w:rsid w:val="00AB5213"/>
    <w:rsid w:val="00B11A2C"/>
    <w:rsid w:val="00B23AB3"/>
    <w:rsid w:val="00B37C5B"/>
    <w:rsid w:val="00B92EA4"/>
    <w:rsid w:val="00BA0B5E"/>
    <w:rsid w:val="00BD732E"/>
    <w:rsid w:val="00C028B1"/>
    <w:rsid w:val="00C07944"/>
    <w:rsid w:val="00C123C7"/>
    <w:rsid w:val="00C51DB6"/>
    <w:rsid w:val="00C54634"/>
    <w:rsid w:val="00C75356"/>
    <w:rsid w:val="00CD3F2F"/>
    <w:rsid w:val="00CF1AA9"/>
    <w:rsid w:val="00D06F0F"/>
    <w:rsid w:val="00D445A2"/>
    <w:rsid w:val="00D81718"/>
    <w:rsid w:val="00D90602"/>
    <w:rsid w:val="00D94CD0"/>
    <w:rsid w:val="00DD6072"/>
    <w:rsid w:val="00DE2C86"/>
    <w:rsid w:val="00DE6F3E"/>
    <w:rsid w:val="00E15ADC"/>
    <w:rsid w:val="00EC5E16"/>
    <w:rsid w:val="00F06C3B"/>
    <w:rsid w:val="00F26769"/>
    <w:rsid w:val="00F4667C"/>
    <w:rsid w:val="00F64360"/>
    <w:rsid w:val="00F73A5E"/>
    <w:rsid w:val="00F8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4</cp:revision>
  <cp:lastPrinted>2016-10-10T08:10:00Z</cp:lastPrinted>
  <dcterms:created xsi:type="dcterms:W3CDTF">2016-10-09T21:43:00Z</dcterms:created>
  <dcterms:modified xsi:type="dcterms:W3CDTF">2016-10-10T09:00:00Z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