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E8AA" w14:textId="77777777" w:rsidR="003F11CB" w:rsidRDefault="003F11CB">
      <w:pPr>
        <w:pStyle w:val="BodyText"/>
        <w:spacing w:before="7"/>
        <w:rPr>
          <w:rFonts w:ascii="Times New Roman"/>
          <w:b w:val="0"/>
          <w:sz w:val="3"/>
        </w:rPr>
      </w:pPr>
    </w:p>
    <w:p w14:paraId="4C5A6E44" w14:textId="0F896295" w:rsidR="003F11CB" w:rsidRDefault="008F68D1">
      <w:pPr>
        <w:pStyle w:val="BodyText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en-US"/>
        </w:rPr>
        <mc:AlternateContent>
          <mc:Choice Requires="wpg">
            <w:drawing>
              <wp:inline distT="0" distB="0" distL="0" distR="0" wp14:anchorId="0C6255BE" wp14:editId="2A4AB834">
                <wp:extent cx="6660515" cy="10795"/>
                <wp:effectExtent l="10795" t="1905" r="5715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0795"/>
                          <a:chOff x="0" y="0"/>
                          <a:chExt cx="10489" cy="17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A1CFB" id="Group 2" o:spid="_x0000_s1026" style="width:524.45pt;height:.85pt;mso-position-horizontal-relative:char;mso-position-vertical-relative:line" coordsize="104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">
                <v:line id="Line 3" o:spid="_x0000_s1027" style="position:absolute;visibility:visible;mso-wrap-style:square" from="0,9" to="1048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PScAAAADaAAAADwAAAGRycy9kb3ducmV2LnhtbESPQYvCMBSE74L/ITxhb5rqoUg1igiC&#10;IMraFfH4aJ5tsXmpTaz13xtB2OMw880w82VnKtFS40rLCsajCARxZnXJuYLT32Y4BeE8ssbKMil4&#10;kYPlot+bY6Ltk4/Upj4XoYRdggoK7+tESpcVZNCNbE0cvKttDPogm1zqBp+h3FRyEkWxNFhyWCiw&#10;pnVB2S19GAWxye/R72V/bg+7ehuvXDVNX2OlfgbdagbCU+f/w196qwMHnyvh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4D0nAAAAA2gAAAA8AAAAAAAAAAAAAAAAA&#10;oQIAAGRycy9kb3ducmV2LnhtbFBLBQYAAAAABAAEAPkAAACOAwAAAAA=&#10;" strokeweight=".85pt"/>
                <w10:anchorlock/>
              </v:group>
            </w:pict>
          </mc:Fallback>
        </mc:AlternateContent>
      </w:r>
    </w:p>
    <w:p w14:paraId="4444FC7F" w14:textId="77777777" w:rsidR="003F11CB" w:rsidRDefault="009101DE">
      <w:pPr>
        <w:pStyle w:val="BodyText"/>
        <w:spacing w:before="28"/>
        <w:ind w:left="126"/>
      </w:pPr>
      <w:r>
        <w:t>Fakultet političkih nauka / Politikologija - M</w:t>
      </w:r>
      <w:r w:rsidR="009A2806">
        <w:t>eđunarodni odnosi / Istorija balkanskih odnosa</w:t>
      </w:r>
    </w:p>
    <w:p w14:paraId="2597789E" w14:textId="77777777" w:rsidR="003F11CB" w:rsidRDefault="003F11CB">
      <w:pPr>
        <w:spacing w:before="9"/>
        <w:rPr>
          <w:b/>
          <w:sz w:val="12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11702E47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EFB0F21" w14:textId="77777777" w:rsidR="003F11CB" w:rsidRDefault="009A2806">
            <w:pPr>
              <w:pStyle w:val="TableParagraph"/>
              <w:spacing w:line="256" w:lineRule="auto"/>
              <w:ind w:right="401"/>
              <w:rPr>
                <w:sz w:val="16"/>
              </w:rPr>
            </w:pPr>
            <w:r>
              <w:rPr>
                <w:sz w:val="16"/>
              </w:rPr>
              <w:t>Uslovljenost drugim predmetima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08034A3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Nema uslova za prijavljivanje i slušanje predmeta</w:t>
            </w:r>
          </w:p>
        </w:tc>
      </w:tr>
      <w:tr w:rsidR="003F11CB" w14:paraId="015C7B99" w14:textId="77777777">
        <w:trPr>
          <w:trHeight w:val="11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7AC2433" w14:textId="77777777" w:rsidR="003F11CB" w:rsidRDefault="009A2806">
            <w:pPr>
              <w:pStyle w:val="TableParagraph"/>
              <w:spacing w:line="256" w:lineRule="auto"/>
              <w:ind w:right="606"/>
              <w:rPr>
                <w:sz w:val="16"/>
              </w:rPr>
            </w:pPr>
            <w:r>
              <w:rPr>
                <w:sz w:val="16"/>
              </w:rPr>
              <w:t>Ciljevi izučavanja predmeta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1F57A2A" w14:textId="77777777" w:rsidR="003F11CB" w:rsidRDefault="009A2806">
            <w:pPr>
              <w:pStyle w:val="TableParagraph"/>
              <w:spacing w:line="256" w:lineRule="auto"/>
              <w:ind w:left="54" w:right="103"/>
              <w:rPr>
                <w:sz w:val="16"/>
              </w:rPr>
            </w:pPr>
            <w:r>
              <w:rPr>
                <w:sz w:val="16"/>
              </w:rPr>
              <w:t>Proučavanje istorije balkanskih odnosa ima za cilj da studente upozna sa osnovnim istorijskim, socijalnim i političkim obilježjima Balkanskog poluostrva u prošlosti. Izučavaju se teorijsko- metodološke osnove balkanskih studija, osnove političkih procesa u balkanskim državama i među njima u novom vijeku do kraja Ii svjetskog rata. Posebno se analizira odnos velikih sila prema Balkanu i posljedice njihove politike na balkanske narode i države.</w:t>
            </w:r>
          </w:p>
        </w:tc>
      </w:tr>
      <w:tr w:rsidR="003F11CB" w14:paraId="3584EEB8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3FE43FE" w14:textId="77777777" w:rsidR="003F11CB" w:rsidRDefault="009A2806">
            <w:pPr>
              <w:pStyle w:val="TableParagraph"/>
              <w:spacing w:line="256" w:lineRule="auto"/>
              <w:ind w:right="188"/>
              <w:rPr>
                <w:sz w:val="16"/>
              </w:rPr>
            </w:pPr>
            <w:r>
              <w:rPr>
                <w:sz w:val="16"/>
              </w:rPr>
              <w:t>Ime i prezime nastavnika i saradnika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C8355F1" w14:textId="77777777" w:rsidR="003F11CB" w:rsidRDefault="009A2806" w:rsidP="009101DE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Prof. dr Saša Knežević, </w:t>
            </w:r>
            <w:r w:rsidR="00556D6F">
              <w:rPr>
                <w:sz w:val="16"/>
              </w:rPr>
              <w:t xml:space="preserve">mr </w:t>
            </w:r>
            <w:r w:rsidR="009101DE">
              <w:rPr>
                <w:sz w:val="16"/>
              </w:rPr>
              <w:t>Todor Lakić</w:t>
            </w:r>
            <w:r>
              <w:rPr>
                <w:sz w:val="16"/>
              </w:rPr>
              <w:t>, saradnik</w:t>
            </w:r>
            <w:r w:rsidR="00556D6F">
              <w:rPr>
                <w:sz w:val="16"/>
              </w:rPr>
              <w:t xml:space="preserve"> u nastavi</w:t>
            </w:r>
          </w:p>
        </w:tc>
      </w:tr>
      <w:tr w:rsidR="003F11CB" w14:paraId="0C14F1FB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7C6DF76" w14:textId="77777777" w:rsidR="003F11CB" w:rsidRDefault="009A2806">
            <w:pPr>
              <w:pStyle w:val="TableParagraph"/>
              <w:spacing w:line="256" w:lineRule="auto"/>
              <w:ind w:right="475"/>
              <w:rPr>
                <w:sz w:val="16"/>
              </w:rPr>
            </w:pPr>
            <w:r>
              <w:rPr>
                <w:sz w:val="16"/>
              </w:rPr>
              <w:t>Metod nastave i savladanja gradiva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3778AC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Predavanja, vježbe, seminarski radovi, konsultacije, razgovori, debate i testovi</w:t>
            </w:r>
          </w:p>
        </w:tc>
      </w:tr>
      <w:tr w:rsidR="003F11CB" w14:paraId="37B9180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A93E84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7439BB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Geopolitičke karakteristike Balkana u prošlosti</w:t>
            </w:r>
          </w:p>
        </w:tc>
      </w:tr>
      <w:tr w:rsidR="003F11CB" w14:paraId="499F632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2DC14B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012BB11" w14:textId="77777777" w:rsidR="003F11CB" w:rsidRDefault="009A2806" w:rsidP="00556D6F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Metodologija pisanog rada</w:t>
            </w:r>
            <w:r w:rsidR="00556D6F">
              <w:rPr>
                <w:sz w:val="16"/>
              </w:rPr>
              <w:t>; Upoznavanje sa radom na časovima vježbi</w:t>
            </w:r>
          </w:p>
        </w:tc>
      </w:tr>
      <w:tr w:rsidR="003F11CB" w14:paraId="72583B00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2AC93B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1AA6E5A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između Habzburške monarhije i Otomanskog carstva</w:t>
            </w:r>
          </w:p>
        </w:tc>
      </w:tr>
      <w:tr w:rsidR="003F11CB" w14:paraId="494F4F2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DDC6AB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BF67766" w14:textId="77777777" w:rsidR="003F11CB" w:rsidRDefault="009101DE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5C1A412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29BA558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822DA37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Rusija i Balkan od XVII do XX vijeka</w:t>
            </w:r>
          </w:p>
        </w:tc>
      </w:tr>
      <w:tr w:rsidR="003F11CB" w14:paraId="1C4F619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64174F6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83109BD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45B4081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C60A89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330798E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Nacionalni pokreti na Balkanu</w:t>
            </w:r>
          </w:p>
        </w:tc>
      </w:tr>
      <w:tr w:rsidR="003F11CB" w14:paraId="061DFD0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6A81DF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A92A05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7AC76B63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77FC93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C56D8CA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Velika istočna kriza i Berlinski kongres</w:t>
            </w:r>
          </w:p>
        </w:tc>
      </w:tr>
      <w:tr w:rsidR="003F11CB" w14:paraId="70D250F7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6FA30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CE63AB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1504B9B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78F643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E8C3CC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Odnosi između balkanskih država krajem XIX i početkom XX vijeka</w:t>
            </w:r>
          </w:p>
        </w:tc>
      </w:tr>
      <w:tr w:rsidR="003F11CB" w14:paraId="7B87199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154B103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917A7A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23E010A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8EE907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3295649" w14:textId="0EB14EEE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32000BE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5EC94B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012F2F9" w14:textId="117697C4" w:rsidR="003F11CB" w:rsidRPr="00222D34" w:rsidRDefault="00A73224" w:rsidP="00222D34">
            <w:pPr>
              <w:pStyle w:val="TableParagraph"/>
              <w:ind w:left="54"/>
              <w:rPr>
                <w:i/>
                <w:sz w:val="16"/>
              </w:rPr>
            </w:pP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</w:t>
            </w:r>
            <w:r w:rsidR="00222D34">
              <w:rPr>
                <w:b/>
                <w:sz w:val="16"/>
              </w:rPr>
              <w:t xml:space="preserve"> </w:t>
            </w:r>
            <w:r w:rsidR="00222D34">
              <w:rPr>
                <w:b/>
                <w:i/>
                <w:sz w:val="16"/>
              </w:rPr>
              <w:t>31. mart 2023. godine</w:t>
            </w:r>
          </w:p>
        </w:tc>
      </w:tr>
      <w:tr w:rsidR="003F11CB" w14:paraId="3949EA60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6D587C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C644CC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60BAB25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3B13B6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14149D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784FE89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559A44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AFF1EDE" w14:textId="719D4A0A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Prvi svjetski rat i mirovni poredak na </w:t>
            </w:r>
            <w:r w:rsidR="005236E9">
              <w:rPr>
                <w:sz w:val="16"/>
              </w:rPr>
              <w:t>Balkanu</w:t>
            </w:r>
          </w:p>
        </w:tc>
      </w:tr>
      <w:tr w:rsidR="003F11CB" w14:paraId="77672E5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C9BB13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BE97CD7" w14:textId="6FEFED38" w:rsidR="003F11CB" w:rsidRDefault="00A73224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</w:t>
            </w:r>
          </w:p>
        </w:tc>
      </w:tr>
      <w:tr w:rsidR="003F11CB" w14:paraId="6FE4316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C6A226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EB70FC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 „balkanizacija“ – nastanak stereotipa o Balkanu</w:t>
            </w:r>
          </w:p>
        </w:tc>
      </w:tr>
      <w:tr w:rsidR="003F11CB" w14:paraId="662433C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047676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E55A191" w14:textId="67D7173C" w:rsidR="003F11CB" w:rsidRDefault="009A2806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  <w:r w:rsidR="005236E9">
              <w:rPr>
                <w:sz w:val="16"/>
              </w:rPr>
              <w:t xml:space="preserve">; </w:t>
            </w:r>
          </w:p>
        </w:tc>
      </w:tr>
      <w:tr w:rsidR="003F11CB" w14:paraId="0597DFD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5E26B8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A43C98D" w14:textId="0BD6C2E0" w:rsidR="003F11CB" w:rsidRDefault="009A2806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između dva svjetska rata</w:t>
            </w:r>
            <w:r w:rsidR="00A73224" w:rsidRPr="00A73224">
              <w:rPr>
                <w:b/>
                <w:sz w:val="16"/>
              </w:rPr>
              <w:t xml:space="preserve"> </w:t>
            </w:r>
          </w:p>
        </w:tc>
      </w:tr>
      <w:tr w:rsidR="003F11CB" w14:paraId="753304B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E732F1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3E28C74" w14:textId="7AC1DDA9" w:rsidR="003F11CB" w:rsidRDefault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Diskusija;</w:t>
            </w:r>
          </w:p>
        </w:tc>
      </w:tr>
      <w:tr w:rsidR="003F11CB" w14:paraId="43302743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490B18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A3B6220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Drugi svjetski rat i uticaj na Balkan; Podjele interesnih sfera; Ideja o balkanskoj federaciji</w:t>
            </w:r>
          </w:p>
        </w:tc>
      </w:tr>
      <w:tr w:rsidR="003F11CB" w14:paraId="117F3F6F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295F13A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A1A0" w14:textId="7FC2A62A" w:rsidR="003F11CB" w:rsidRDefault="00A73224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Diskusija;</w:t>
            </w:r>
          </w:p>
        </w:tc>
      </w:tr>
      <w:tr w:rsidR="003F11CB" w14:paraId="70BE78F9" w14:textId="77777777">
        <w:trPr>
          <w:trHeight w:val="294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14:paraId="59B143AA" w14:textId="77777777" w:rsidR="003F11CB" w:rsidRDefault="009A2806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XIII nedjelja, 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7DAF65" w14:textId="77777777" w:rsidR="003F11CB" w:rsidRDefault="009A2806"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z w:val="16"/>
              </w:rPr>
              <w:t>Hladnoratovski međunarodni odnosi i balkanske zemlje</w:t>
            </w:r>
          </w:p>
        </w:tc>
      </w:tr>
      <w:tr w:rsidR="003F11CB" w14:paraId="3823882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633ED0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118312E" w14:textId="61128B30" w:rsidR="003F11CB" w:rsidRPr="00222D34" w:rsidRDefault="00A73224">
            <w:pPr>
              <w:pStyle w:val="TableParagraph"/>
              <w:ind w:left="54"/>
              <w:rPr>
                <w:i/>
                <w:sz w:val="16"/>
              </w:rPr>
            </w:pP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II</w:t>
            </w:r>
            <w:r w:rsidR="00222D34">
              <w:rPr>
                <w:b/>
                <w:sz w:val="16"/>
              </w:rPr>
              <w:t xml:space="preserve"> </w:t>
            </w:r>
            <w:r w:rsidR="00222D34">
              <w:rPr>
                <w:b/>
                <w:i/>
                <w:sz w:val="16"/>
              </w:rPr>
              <w:t>12. maj 2023. godine</w:t>
            </w:r>
          </w:p>
        </w:tc>
      </w:tr>
      <w:tr w:rsidR="003F11CB" w14:paraId="40B2043B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62C17B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4969A8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Političke promjene na Balkanu devedesetih godina XX vijeka; Kriza i rat u Jugoslaviji</w:t>
            </w:r>
          </w:p>
        </w:tc>
      </w:tr>
      <w:tr w:rsidR="003F11CB" w14:paraId="4249721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8591C36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D9BEFC0" w14:textId="432F3F4D" w:rsidR="003F11CB" w:rsidRPr="00222D34" w:rsidRDefault="00A73224">
            <w:pPr>
              <w:pStyle w:val="TableParagraph"/>
              <w:ind w:left="54"/>
              <w:rPr>
                <w:i/>
                <w:sz w:val="16"/>
              </w:rPr>
            </w:pPr>
            <w:r>
              <w:rPr>
                <w:sz w:val="16"/>
              </w:rPr>
              <w:t xml:space="preserve">Popravni </w:t>
            </w: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 i II</w:t>
            </w:r>
            <w:r w:rsidR="00222D34">
              <w:rPr>
                <w:b/>
                <w:sz w:val="16"/>
              </w:rPr>
              <w:t xml:space="preserve"> </w:t>
            </w:r>
            <w:r w:rsidR="00222D34">
              <w:rPr>
                <w:b/>
                <w:i/>
                <w:sz w:val="16"/>
              </w:rPr>
              <w:t>19. maj 2023. godine</w:t>
            </w:r>
          </w:p>
        </w:tc>
      </w:tr>
      <w:tr w:rsidR="003F11CB" w14:paraId="72813F2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6A9BD6F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D51B3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u novom međunarodnom sistemu; Integracijski procesi</w:t>
            </w:r>
          </w:p>
        </w:tc>
      </w:tr>
      <w:tr w:rsidR="003F11CB" w14:paraId="50FBA7E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35FB96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A581A73" w14:textId="2D7F8BC9" w:rsidR="003F11CB" w:rsidRDefault="00556D6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>Odbrana istraživačkih r</w:t>
            </w:r>
            <w:r w:rsidR="00A73224">
              <w:rPr>
                <w:sz w:val="16"/>
              </w:rPr>
              <w:t xml:space="preserve">adova; </w:t>
            </w:r>
            <w:r>
              <w:rPr>
                <w:sz w:val="16"/>
              </w:rPr>
              <w:t>Diskusija</w:t>
            </w:r>
          </w:p>
        </w:tc>
      </w:tr>
      <w:tr w:rsidR="003F11CB" w14:paraId="29BF5915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1657254" w14:textId="77777777" w:rsidR="003F11CB" w:rsidRDefault="009A2806">
            <w:pPr>
              <w:pStyle w:val="TableParagraph"/>
              <w:spacing w:line="256" w:lineRule="auto"/>
              <w:ind w:right="379"/>
              <w:rPr>
                <w:sz w:val="16"/>
              </w:rPr>
            </w:pPr>
            <w:r>
              <w:rPr>
                <w:sz w:val="16"/>
              </w:rPr>
              <w:t>Obaveze studenta u toku nastave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BDFF4C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Studenti su u obavezi da prisustvuju i aktivno učestvuju u nastavi i na vježbama.</w:t>
            </w:r>
          </w:p>
        </w:tc>
      </w:tr>
      <w:tr w:rsidR="003F11CB" w14:paraId="07992940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2CC930BB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F2EF4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28CC9DBA" w14:textId="77777777">
        <w:trPr>
          <w:trHeight w:val="864"/>
        </w:trPr>
        <w:tc>
          <w:tcPr>
            <w:tcW w:w="2098" w:type="dxa"/>
            <w:tcBorders>
              <w:top w:val="single" w:sz="12" w:space="0" w:color="000000"/>
              <w:bottom w:val="nil"/>
            </w:tcBorders>
          </w:tcPr>
          <w:p w14:paraId="19D0313A" w14:textId="77777777" w:rsidR="003F11CB" w:rsidRDefault="009A2806">
            <w:pPr>
              <w:pStyle w:val="TableParagraph"/>
              <w:spacing w:before="52" w:line="256" w:lineRule="auto"/>
              <w:ind w:right="101"/>
              <w:rPr>
                <w:sz w:val="16"/>
              </w:rPr>
            </w:pPr>
            <w:r>
              <w:rPr>
                <w:sz w:val="16"/>
              </w:rPr>
              <w:t>Opterećenje studenta u casovima</w:t>
            </w:r>
          </w:p>
        </w:tc>
        <w:tc>
          <w:tcPr>
            <w:tcW w:w="8391" w:type="dxa"/>
            <w:tcBorders>
              <w:top w:val="single" w:sz="12" w:space="0" w:color="000000"/>
              <w:bottom w:val="nil"/>
            </w:tcBorders>
          </w:tcPr>
          <w:p w14:paraId="62FD41A7" w14:textId="77777777" w:rsidR="003F11CB" w:rsidRDefault="009101DE">
            <w:pPr>
              <w:pStyle w:val="TableParagraph"/>
              <w:spacing w:before="38" w:line="200" w:lineRule="atLeast"/>
              <w:ind w:left="59" w:right="85"/>
              <w:rPr>
                <w:sz w:val="16"/>
              </w:rPr>
            </w:pPr>
            <w:r>
              <w:rPr>
                <w:sz w:val="16"/>
              </w:rPr>
              <w:t>Nedjeljno 3 kredita x 40/ 30 = 4</w:t>
            </w:r>
            <w:r w:rsidR="009A2806">
              <w:rPr>
                <w:sz w:val="16"/>
              </w:rPr>
              <w:t xml:space="preserve"> sati</w:t>
            </w:r>
            <w:r>
              <w:rPr>
                <w:sz w:val="16"/>
              </w:rPr>
              <w:t>a</w:t>
            </w:r>
            <w:r w:rsidR="009A2806">
              <w:rPr>
                <w:sz w:val="16"/>
              </w:rPr>
              <w:t xml:space="preserve"> Struktura: 2 sata predavanja 1 sat vježbi 5 sati samostalnog rada U semestru Nastava i završni ispit: (8 sati) x 16 = 128 sati Neophodne pripreme prije početka semestra (administracija, upis, ovjera) 2 x (8 sati) = 16 sati Ukupno opterećenje za predmet 6x30 = 180 sati Dopunski rad za pripremu ispita u popravnom ispitnom roku, uključujući i polaganje</w:t>
            </w:r>
          </w:p>
        </w:tc>
      </w:tr>
    </w:tbl>
    <w:p w14:paraId="4CCBBE4A" w14:textId="77777777" w:rsidR="003F11CB" w:rsidRDefault="003F11CB">
      <w:pPr>
        <w:spacing w:line="200" w:lineRule="atLeast"/>
        <w:rPr>
          <w:sz w:val="16"/>
        </w:rPr>
        <w:sectPr w:rsidR="003F11CB">
          <w:headerReference w:type="default" r:id="rId6"/>
          <w:footerReference w:type="default" r:id="rId7"/>
          <w:type w:val="continuous"/>
          <w:pgSz w:w="11910" w:h="16840"/>
          <w:pgMar w:top="920" w:right="720" w:bottom="200" w:left="440" w:header="293" w:footer="12" w:gutter="0"/>
          <w:pgNumType w:start="1"/>
          <w:cols w:space="720"/>
        </w:sectPr>
      </w:pPr>
    </w:p>
    <w:p w14:paraId="3F4FEEEE" w14:textId="77777777" w:rsidR="003F11CB" w:rsidRDefault="003F11CB">
      <w:pPr>
        <w:spacing w:before="8"/>
        <w:rPr>
          <w:b/>
          <w:sz w:val="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3AF80034" w14:textId="77777777">
        <w:trPr>
          <w:trHeight w:val="670"/>
        </w:trPr>
        <w:tc>
          <w:tcPr>
            <w:tcW w:w="2098" w:type="dxa"/>
          </w:tcPr>
          <w:p w14:paraId="788DF653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91" w:type="dxa"/>
          </w:tcPr>
          <w:p w14:paraId="792FD47F" w14:textId="77777777" w:rsidR="003F11CB" w:rsidRDefault="009A2806">
            <w:pPr>
              <w:pStyle w:val="TableParagraph"/>
              <w:spacing w:before="27" w:line="256" w:lineRule="auto"/>
              <w:ind w:left="59" w:right="267"/>
              <w:rPr>
                <w:sz w:val="16"/>
              </w:rPr>
            </w:pPr>
            <w:r>
              <w:rPr>
                <w:sz w:val="16"/>
              </w:rPr>
              <w:t>popravnog ispita od 0 do 48 sati (preostalo vrijeme od prve dvije stavke do ukupnog opterećenja za predmet 240 sati) Struktura opterećenja: 128sati (Nastava)+16 sati.(Priprema)+36 sati (Dopunski rad)</w:t>
            </w:r>
          </w:p>
        </w:tc>
      </w:tr>
      <w:tr w:rsidR="003F11CB" w14:paraId="5E5A1A57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72C8C4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Literatura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30F55C4" w14:textId="77777777" w:rsidR="003F11CB" w:rsidRDefault="009A2806">
            <w:pPr>
              <w:pStyle w:val="TableParagraph"/>
              <w:spacing w:line="256" w:lineRule="auto"/>
              <w:ind w:left="54" w:right="700"/>
              <w:rPr>
                <w:sz w:val="16"/>
              </w:rPr>
            </w:pPr>
            <w:r w:rsidRPr="0026478E">
              <w:rPr>
                <w:b/>
                <w:sz w:val="16"/>
              </w:rPr>
              <w:t>S. Pavlović, Istorija Balkana, Beograd 2001</w:t>
            </w:r>
            <w:r>
              <w:rPr>
                <w:sz w:val="16"/>
              </w:rPr>
              <w:t xml:space="preserve">; M.Skakun, Balkan i velike sile, Beograd 1982; M. Todorova, Imaginarni Balkan, Beograd 1999; </w:t>
            </w:r>
            <w:r w:rsidRPr="0026478E">
              <w:rPr>
                <w:b/>
                <w:sz w:val="16"/>
              </w:rPr>
              <w:t>R. Krempton, Balkan posle Drugog svetskog rata, Beograd 2003</w:t>
            </w:r>
            <w:r>
              <w:rPr>
                <w:sz w:val="16"/>
              </w:rPr>
              <w:t>; I.Berend, Centralna i istočna Evropa, Podgorica 2001; V.Laker, Istorija Evrope 1945-1992, Beograd 199</w:t>
            </w:r>
            <w:r w:rsidR="009101DE">
              <w:rPr>
                <w:sz w:val="16"/>
              </w:rPr>
              <w:t xml:space="preserve">. </w:t>
            </w:r>
            <w:r w:rsidR="009101DE" w:rsidRPr="0026478E">
              <w:rPr>
                <w:b/>
                <w:sz w:val="16"/>
              </w:rPr>
              <w:t>Leften Stavrijanos, Balkan posle 1453. Dimenzije istorije, Beograd, 2005.</w:t>
            </w:r>
          </w:p>
        </w:tc>
      </w:tr>
      <w:tr w:rsidR="003F11CB" w14:paraId="01F930D1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B16927" w14:textId="77777777" w:rsidR="003F11CB" w:rsidRDefault="009A2806">
            <w:pPr>
              <w:pStyle w:val="TableParagraph"/>
              <w:spacing w:line="256" w:lineRule="auto"/>
              <w:ind w:right="152"/>
              <w:rPr>
                <w:sz w:val="16"/>
              </w:rPr>
            </w:pPr>
            <w:r>
              <w:rPr>
                <w:sz w:val="16"/>
              </w:rPr>
              <w:t>Oblici provjere znanja i ocjenjivanje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E1BC613" w14:textId="1C810CAF" w:rsidR="00556D6F" w:rsidRDefault="00A73224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Dva kolokvijuma po 20 bodova</w:t>
            </w:r>
          </w:p>
          <w:p w14:paraId="1A8A96A1" w14:textId="5BA33CFA" w:rsidR="00556D6F" w:rsidRDefault="00A73224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Vježbe </w:t>
            </w:r>
            <w:bookmarkStart w:id="0" w:name="_GoBack"/>
            <w:bookmarkEnd w:id="0"/>
            <w:r>
              <w:rPr>
                <w:sz w:val="16"/>
              </w:rPr>
              <w:t>1</w:t>
            </w:r>
            <w:r w:rsidR="009A2806">
              <w:rPr>
                <w:sz w:val="16"/>
              </w:rPr>
              <w:t xml:space="preserve">0 bodova </w:t>
            </w:r>
          </w:p>
          <w:p w14:paraId="51C15C27" w14:textId="77777777" w:rsidR="003F11CB" w:rsidRDefault="009A2806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Završni ispit usmeno 50 bodova</w:t>
            </w:r>
          </w:p>
        </w:tc>
      </w:tr>
      <w:tr w:rsidR="003F11CB" w14:paraId="0EF51B8A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D283F0" w14:textId="77777777" w:rsidR="003F11CB" w:rsidRDefault="009A2806">
            <w:pPr>
              <w:pStyle w:val="TableParagraph"/>
              <w:spacing w:line="256" w:lineRule="auto"/>
              <w:ind w:right="357"/>
              <w:rPr>
                <w:sz w:val="16"/>
              </w:rPr>
            </w:pPr>
            <w:r>
              <w:rPr>
                <w:sz w:val="16"/>
              </w:rPr>
              <w:t>Posebne naznake za predmet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A1C6900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166F2B76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C2E3E3E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516CACE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0E8D1667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E3138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Ishodi učenja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F71DF37" w14:textId="77777777" w:rsidR="003F11CB" w:rsidRDefault="009A2806">
            <w:pPr>
              <w:pStyle w:val="TableParagraph"/>
              <w:spacing w:line="256" w:lineRule="auto"/>
              <w:ind w:left="54" w:right="405"/>
              <w:rPr>
                <w:sz w:val="16"/>
              </w:rPr>
            </w:pPr>
            <w:r>
              <w:rPr>
                <w:sz w:val="16"/>
              </w:rPr>
              <w:t>- Razlikuje i povezuje osnovne pojmove vezane za geopolitičke karakteristike Balkana u prošlosti - Analizira odnose zemalja Balkanskog poluostrva sa velikim silama u prošlosti - Prepoznaje glavne aktere balkanskog regiona i njihove međusobne geografske i istorijske veze i odnose - Primjenjuje stečena znanja na praćenje savremenih političkih i društvenih procesa na Balkanu</w:t>
            </w:r>
          </w:p>
        </w:tc>
      </w:tr>
    </w:tbl>
    <w:p w14:paraId="55A12397" w14:textId="77777777" w:rsidR="009A2806" w:rsidRDefault="009A2806"/>
    <w:sectPr w:rsidR="009A2806">
      <w:pgSz w:w="11910" w:h="16840"/>
      <w:pgMar w:top="920" w:right="720" w:bottom="200" w:left="440" w:header="293" w:footer="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5184D" w14:textId="77777777" w:rsidR="00C45287" w:rsidRDefault="00C45287">
      <w:r>
        <w:separator/>
      </w:r>
    </w:p>
  </w:endnote>
  <w:endnote w:type="continuationSeparator" w:id="0">
    <w:p w14:paraId="6FCDC818" w14:textId="77777777" w:rsidR="00C45287" w:rsidRDefault="00C4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0590" w14:textId="56151BA7" w:rsidR="003F11CB" w:rsidRDefault="008F68D1">
    <w:pPr>
      <w:pStyle w:val="BodyText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B078685" wp14:editId="08CA5B16">
              <wp:simplePos x="0" y="0"/>
              <wp:positionH relativeFrom="page">
                <wp:posOffset>360045</wp:posOffset>
              </wp:positionH>
              <wp:positionV relativeFrom="page">
                <wp:posOffset>10511790</wp:posOffset>
              </wp:positionV>
              <wp:extent cx="66598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CCEE4" id="Line 2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27.7pt" to="552.75pt,8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r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" strokeweight=".8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5AC0558F" wp14:editId="3975E1CF">
              <wp:simplePos x="0" y="0"/>
              <wp:positionH relativeFrom="page">
                <wp:posOffset>6661150</wp:posOffset>
              </wp:positionH>
              <wp:positionV relativeFrom="page">
                <wp:posOffset>10505440</wp:posOffset>
              </wp:positionV>
              <wp:extent cx="22225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0E7D6" w14:textId="77777777" w:rsidR="003F11CB" w:rsidRDefault="009A2806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78E">
                            <w:rPr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5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pt;margin-top:827.2pt;width:17.5pt;height:9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" filled="f" stroked="f">
              <v:textbox inset="0,0,0,0">
                <w:txbxContent>
                  <w:p w14:paraId="7CB0E7D6" w14:textId="77777777" w:rsidR="003F11CB" w:rsidRDefault="009A2806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78E">
                      <w:rPr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B6BA" w14:textId="77777777" w:rsidR="00C45287" w:rsidRDefault="00C45287">
      <w:r>
        <w:separator/>
      </w:r>
    </w:p>
  </w:footnote>
  <w:footnote w:type="continuationSeparator" w:id="0">
    <w:p w14:paraId="4CE12A6D" w14:textId="77777777" w:rsidR="00C45287" w:rsidRDefault="00C4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B2DE" w14:textId="1CCDD1CD" w:rsidR="003F11CB" w:rsidRDefault="009A2806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487428608" behindDoc="1" locked="0" layoutInCell="1" allowOverlap="1" wp14:anchorId="0D132FBF" wp14:editId="341B61AB">
          <wp:simplePos x="0" y="0"/>
          <wp:positionH relativeFrom="page">
            <wp:posOffset>696706</wp:posOffset>
          </wp:positionH>
          <wp:positionV relativeFrom="page">
            <wp:posOffset>205416</wp:posOffset>
          </wp:positionV>
          <wp:extent cx="400235" cy="3684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235" cy="36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8D1">
      <w:rPr>
        <w:noProof/>
        <w:lang w:val="en-US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197EA834" wp14:editId="39EB8EB0">
              <wp:simplePos x="0" y="0"/>
              <wp:positionH relativeFrom="page">
                <wp:posOffset>1535430</wp:posOffset>
              </wp:positionH>
              <wp:positionV relativeFrom="page">
                <wp:posOffset>173355</wp:posOffset>
              </wp:positionV>
              <wp:extent cx="2956560" cy="3473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F4676" w14:textId="77777777" w:rsidR="003F11CB" w:rsidRDefault="009A2806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ECTS KATALOG SA ISHODIMA UČENJA</w:t>
                          </w:r>
                        </w:p>
                        <w:p w14:paraId="3C5EEBD8" w14:textId="77777777" w:rsidR="003F11CB" w:rsidRDefault="009A2806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EA8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0.9pt;margin-top:13.65pt;width:232.8pt;height:27.3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gn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IEScdtOiRHjS6Ewc0M9UZepWC00MPbvoA29Bly1T196L8qhAXq4bwLb2VUgwNJRVk55ub7tnV&#10;EUcZkM3wQVQQhuy0sECHWnamdFAMBOjQpadTZ0wqJWwGSRRHMRyVcDYL57Mw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" filled="f" stroked="f">
              <v:textbox inset="0,0,0,0">
                <w:txbxContent>
                  <w:p w14:paraId="1F9F4676" w14:textId="77777777" w:rsidR="003F11CB" w:rsidRDefault="009A2806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ECTS KATALOG SA ISHODIMA UČENJA</w:t>
                    </w:r>
                  </w:p>
                  <w:p w14:paraId="3C5EEBD8" w14:textId="77777777" w:rsidR="003F11CB" w:rsidRDefault="009A2806">
                    <w:pPr>
                      <w:pStyle w:val="BodyText"/>
                      <w:spacing w:before="18"/>
                      <w:ind w:left="20"/>
                    </w:pPr>
                    <w: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B"/>
    <w:rsid w:val="000E673B"/>
    <w:rsid w:val="00222D34"/>
    <w:rsid w:val="0026478E"/>
    <w:rsid w:val="003F11CB"/>
    <w:rsid w:val="004E3EA9"/>
    <w:rsid w:val="005236E9"/>
    <w:rsid w:val="00556D6F"/>
    <w:rsid w:val="007409D6"/>
    <w:rsid w:val="008F68D1"/>
    <w:rsid w:val="009101DE"/>
    <w:rsid w:val="009A2806"/>
    <w:rsid w:val="009B5B63"/>
    <w:rsid w:val="00A73224"/>
    <w:rsid w:val="00AC557B"/>
    <w:rsid w:val="00C45287"/>
    <w:rsid w:val="00C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C36A"/>
  <w15:docId w15:val="{DCDBD685-915E-408D-968A-67510C5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5</cp:revision>
  <cp:lastPrinted>2023-02-13T08:22:00Z</cp:lastPrinted>
  <dcterms:created xsi:type="dcterms:W3CDTF">2023-02-13T08:43:00Z</dcterms:created>
  <dcterms:modified xsi:type="dcterms:W3CDTF">2023-02-24T15:12:00Z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TCPDF</vt:lpwstr>
  </property>
  <property fmtid="{D5CDD505-2E9C-101B-9397-08002B2CF9AE}" pid="4" name="LastSaved">
    <vt:filetime>2020-02-14T00:00:00Z</vt:filetime>
  </property>
</Properties>
</file>