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5388" w14:textId="77777777" w:rsidR="006738F4" w:rsidRPr="00D341E9" w:rsidRDefault="006738F4" w:rsidP="006738F4">
      <w:pPr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"/>
        <w:gridCol w:w="1366"/>
        <w:gridCol w:w="369"/>
        <w:gridCol w:w="1070"/>
        <w:gridCol w:w="566"/>
        <w:gridCol w:w="161"/>
        <w:gridCol w:w="531"/>
        <w:gridCol w:w="1267"/>
        <w:gridCol w:w="172"/>
        <w:gridCol w:w="1620"/>
        <w:gridCol w:w="233"/>
        <w:gridCol w:w="1574"/>
      </w:tblGrid>
      <w:tr w:rsidR="00D341E9" w:rsidRPr="00D341E9" w14:paraId="230E8685" w14:textId="77777777" w:rsidTr="00DE2A85">
        <w:trPr>
          <w:gridBefore w:val="1"/>
          <w:wBefore w:w="18" w:type="pct"/>
          <w:trHeight w:val="300"/>
        </w:trPr>
        <w:tc>
          <w:tcPr>
            <w:tcW w:w="4982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45E5C7A" w14:textId="1CB4887D" w:rsidR="00D341E9" w:rsidRPr="00D341E9" w:rsidRDefault="00D341E9" w:rsidP="00DD00E8">
            <w:pPr>
              <w:ind w:firstLine="7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>Naziv predmeta:  SPOLJNA</w:t>
            </w:r>
            <w:r w:rsidR="00DE256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 xml:space="preserve"> </w:t>
            </w:r>
            <w:bookmarkStart w:id="0" w:name="_GoBack"/>
            <w:bookmarkEnd w:id="0"/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>POLITIKA</w:t>
            </w:r>
            <w:r w:rsidR="00CB3AE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 xml:space="preserve"> EU</w:t>
            </w:r>
          </w:p>
        </w:tc>
      </w:tr>
      <w:tr w:rsidR="006738F4" w:rsidRPr="00D341E9" w14:paraId="6C14FAB2" w14:textId="77777777" w:rsidTr="00DE2A85">
        <w:trPr>
          <w:gridBefore w:val="1"/>
          <w:wBefore w:w="18" w:type="pct"/>
          <w:trHeight w:val="180"/>
        </w:trPr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4B59C1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  <w:t>Šifra predmeta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BF3F39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E915CC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F5ED68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14:paraId="20A16E66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6738F4" w:rsidRPr="00D341E9" w14:paraId="115DEFAE" w14:textId="77777777" w:rsidTr="00DE2A85">
        <w:trPr>
          <w:gridBefore w:val="1"/>
          <w:wBefore w:w="18" w:type="pct"/>
          <w:trHeight w:val="270"/>
        </w:trPr>
        <w:tc>
          <w:tcPr>
            <w:tcW w:w="9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26EFA" w14:textId="77777777"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C877D0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A93E4D" w14:textId="666F4709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C804B6" w14:textId="77777777" w:rsidR="006738F4" w:rsidRPr="00D341E9" w:rsidRDefault="0072525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14:paraId="746993F4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  <w:tr w:rsidR="006738F4" w:rsidRPr="00D341E9" w14:paraId="77E07B39" w14:textId="77777777" w:rsidTr="00DE2A85">
        <w:trPr>
          <w:gridBefore w:val="1"/>
          <w:wBefore w:w="18" w:type="pct"/>
          <w:trHeight w:val="649"/>
        </w:trPr>
        <w:tc>
          <w:tcPr>
            <w:tcW w:w="4982" w:type="pct"/>
            <w:gridSpan w:val="11"/>
            <w:tcBorders>
              <w:top w:val="nil"/>
              <w:bottom w:val="single" w:sz="4" w:space="0" w:color="auto"/>
            </w:tcBorders>
          </w:tcPr>
          <w:p w14:paraId="5BC09963" w14:textId="77777777"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</w:p>
          <w:p w14:paraId="06C94721" w14:textId="3B1ED616"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Fakultet političkih nauka -  Akademski studijski program za sticanje diplome: DIPLOMIRANOG</w:t>
            </w:r>
            <w:r w:rsidR="00DE2568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(</w:t>
            </w:r>
            <w:r w:rsidR="006112C5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BA</w:t>
            </w:r>
            <w:r w:rsidR="00DE2568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)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POLITIKOLOGA</w:t>
            </w:r>
            <w:r w:rsidR="00DE2568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14:paraId="72BA807F" w14:textId="1AB05B70"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(Studije traju </w:t>
            </w:r>
            <w:r w:rsidR="006112C5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6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semestara, </w:t>
            </w:r>
            <w:r w:rsidR="006112C5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180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ECTS kredita)</w:t>
            </w:r>
          </w:p>
        </w:tc>
      </w:tr>
      <w:tr w:rsidR="006738F4" w:rsidRPr="00D341E9" w14:paraId="438E7164" w14:textId="77777777" w:rsidTr="00DE2A85">
        <w:trPr>
          <w:gridBefore w:val="1"/>
          <w:wBefore w:w="18" w:type="pct"/>
          <w:trHeight w:val="266"/>
        </w:trPr>
        <w:tc>
          <w:tcPr>
            <w:tcW w:w="4982" w:type="pct"/>
            <w:gridSpan w:val="11"/>
            <w:tcBorders>
              <w:bottom w:val="single" w:sz="4" w:space="0" w:color="auto"/>
            </w:tcBorders>
          </w:tcPr>
          <w:p w14:paraId="79E439E8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Uslovljenost drugim predmetima: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</w:rPr>
              <w:t xml:space="preserve"> /</w:t>
            </w:r>
          </w:p>
        </w:tc>
      </w:tr>
      <w:tr w:rsidR="006738F4" w:rsidRPr="00D341E9" w14:paraId="72270F03" w14:textId="77777777" w:rsidTr="00DE2A85">
        <w:trPr>
          <w:gridBefore w:val="1"/>
          <w:wBefore w:w="18" w:type="pct"/>
          <w:trHeight w:val="493"/>
        </w:trPr>
        <w:tc>
          <w:tcPr>
            <w:tcW w:w="4982" w:type="pct"/>
            <w:gridSpan w:val="11"/>
            <w:tcBorders>
              <w:bottom w:val="single" w:sz="4" w:space="0" w:color="auto"/>
            </w:tcBorders>
          </w:tcPr>
          <w:p w14:paraId="4AA0E9C3" w14:textId="77777777" w:rsidR="006738F4" w:rsidRPr="00D341E9" w:rsidRDefault="006738F4" w:rsidP="00DD00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Ciljevi izučavanja predmeta:</w:t>
            </w:r>
          </w:p>
          <w:p w14:paraId="1A34AEEA" w14:textId="77777777" w:rsidR="006738F4" w:rsidRPr="00D341E9" w:rsidRDefault="006738F4" w:rsidP="00CD411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studenata s </w:t>
            </w:r>
            <w:r w:rsidR="00CD411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istorijskim razvojem ideje vanjskopolitičke saradnje u okviru Evropske zajednice/unije, njenim najznačajnijim institucionalizovanim oblicima</w:t>
            </w:r>
            <w:r w:rsidR="00E46B7D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(Evropska politička saradnja, Zajednička spoljna i bezbjednosna politika EU – CFSP, Evropska bezbjednosna i odbrambena politika EU - ESDP</w:t>
            </w:r>
            <w:r w:rsidR="00CD411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,</w:t>
            </w:r>
            <w:r w:rsidR="00E46B7D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Evropska služba za vanjske poslove – EEAS),</w:t>
            </w:r>
            <w:r w:rsidR="00CD411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kao i odnosima EU s najvažnijim</w:t>
            </w:r>
            <w:r w:rsidR="00E46B7D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akterima međunarodnih odnosa, te </w:t>
            </w:r>
            <w:r w:rsidR="00CD411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Crnom Gorom  </w:t>
            </w:r>
          </w:p>
        </w:tc>
      </w:tr>
      <w:tr w:rsidR="006738F4" w:rsidRPr="00D341E9" w14:paraId="133E1A47" w14:textId="77777777" w:rsidTr="00DE2A85">
        <w:trPr>
          <w:gridBefore w:val="1"/>
          <w:wBefore w:w="18" w:type="pct"/>
          <w:trHeight w:val="254"/>
        </w:trPr>
        <w:tc>
          <w:tcPr>
            <w:tcW w:w="4982" w:type="pct"/>
            <w:gridSpan w:val="11"/>
            <w:tcBorders>
              <w:bottom w:val="single" w:sz="4" w:space="0" w:color="auto"/>
            </w:tcBorders>
          </w:tcPr>
          <w:p w14:paraId="5F77D548" w14:textId="77777777" w:rsidR="006738F4" w:rsidRPr="00D341E9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Ime i prezime nastavnika</w:t>
            </w:r>
            <w:r w:rsidR="00DE2A85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 xml:space="preserve"> i saradnika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="00DE2A85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, Mr Nemanja Stankov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D341E9" w14:paraId="6520862A" w14:textId="77777777" w:rsidTr="00DE2A85">
        <w:trPr>
          <w:gridBefore w:val="1"/>
          <w:wBefore w:w="18" w:type="pct"/>
          <w:trHeight w:val="406"/>
        </w:trPr>
        <w:tc>
          <w:tcPr>
            <w:tcW w:w="4982" w:type="pct"/>
            <w:gridSpan w:val="11"/>
            <w:tcBorders>
              <w:bottom w:val="single" w:sz="4" w:space="0" w:color="auto"/>
            </w:tcBorders>
          </w:tcPr>
          <w:p w14:paraId="5082D794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Metod nastave i savladanja gradiva:</w:t>
            </w:r>
            <w:r w:rsidRPr="00D341E9"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  <w:t xml:space="preserve"> </w:t>
            </w:r>
          </w:p>
          <w:p w14:paraId="46953509" w14:textId="77777777" w:rsidR="006738F4" w:rsidRPr="00D341E9" w:rsidRDefault="006738F4" w:rsidP="006738F4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Interaktivna n</w:t>
            </w:r>
            <w:r w:rsidR="00E706C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astava, seminarski radovi, provjera znanja (kolokvijum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D341E9" w14:paraId="2F361282" w14:textId="77777777" w:rsidTr="00DE2A85">
        <w:trPr>
          <w:gridBefore w:val="1"/>
          <w:wBefore w:w="18" w:type="pct"/>
          <w:cantSplit/>
          <w:trHeight w:val="162"/>
        </w:trPr>
        <w:tc>
          <w:tcPr>
            <w:tcW w:w="4982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C7E8AE" w14:textId="77777777" w:rsidR="006738F4" w:rsidRPr="00D341E9" w:rsidRDefault="006738F4" w:rsidP="00DD00E8">
            <w:pPr>
              <w:pStyle w:val="Heading3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  <w:t>Sadržaj predmeta:</w:t>
            </w:r>
          </w:p>
        </w:tc>
      </w:tr>
      <w:tr w:rsidR="006738F4" w:rsidRPr="00D341E9" w14:paraId="00F8FF62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870E103" w14:textId="77777777" w:rsidR="006738F4" w:rsidRPr="005C559F" w:rsidRDefault="005C559F" w:rsidP="00D341E9">
            <w:pPr>
              <w:pStyle w:val="BodyTextIndent2"/>
              <w:ind w:left="-108" w:right="-91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14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2D751D7D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D341E9" w14:paraId="1A9BCAED" w14:textId="77777777" w:rsidTr="00DE2A85">
        <w:trPr>
          <w:gridBefore w:val="1"/>
          <w:wBefore w:w="18" w:type="pct"/>
          <w:cantSplit/>
          <w:trHeight w:val="205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6B6A0434" w14:textId="77777777"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 neđelja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5D30222C" w14:textId="77777777" w:rsidR="006738F4" w:rsidRPr="00D341E9" w:rsidRDefault="00672F45" w:rsidP="006738F4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Ideja evropskog ujedinjenja između dva svjetska rata</w:t>
            </w:r>
          </w:p>
        </w:tc>
      </w:tr>
      <w:tr w:rsidR="006738F4" w:rsidRPr="00D341E9" w14:paraId="4DCA4C4A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65C4B0E0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II neđelja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45C265DB" w14:textId="77777777" w:rsidR="006738F4" w:rsidRPr="00D341E9" w:rsidRDefault="00672F4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Prve dvije decenije procesa evropske integracije</w:t>
            </w:r>
          </w:p>
        </w:tc>
      </w:tr>
      <w:tr w:rsidR="006738F4" w:rsidRPr="00D341E9" w14:paraId="1E4B5E00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64DD8288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III neđelja</w:t>
            </w:r>
            <w:r w:rsidRPr="00D341E9">
              <w:rPr>
                <w:rFonts w:asciiTheme="minorHAnsi" w:hAnsiTheme="minorHAnsi" w:cstheme="minorHAnsi"/>
                <w:color w:val="auto"/>
                <w:szCs w:val="16"/>
              </w:rPr>
              <w:t xml:space="preserve">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20E57878" w14:textId="77777777" w:rsidR="006738F4" w:rsidRPr="00D341E9" w:rsidRDefault="00672F4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Stvaranje „Evropske političke saradnje“</w:t>
            </w:r>
          </w:p>
        </w:tc>
      </w:tr>
      <w:tr w:rsidR="006738F4" w:rsidRPr="00D341E9" w14:paraId="1A398D00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4C61E7A3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IV neđelja 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6300368C" w14:textId="77777777" w:rsidR="006738F4" w:rsidRPr="00D341E9" w:rsidRDefault="00672F4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Vanjskopolitičke aktivnosti Evropske zajednice</w:t>
            </w:r>
          </w:p>
        </w:tc>
      </w:tr>
      <w:tr w:rsidR="006738F4" w:rsidRPr="00D341E9" w14:paraId="2E134845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2CE3014F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 neđelja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1BB5F20B" w14:textId="77777777" w:rsidR="006738F4" w:rsidRPr="00DE2568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E256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Spoljna politika EU tokom 1990ih godina</w:t>
            </w:r>
          </w:p>
        </w:tc>
      </w:tr>
      <w:tr w:rsidR="006738F4" w:rsidRPr="00D341E9" w14:paraId="651321F0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34C8425A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 neđelja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01A654E2" w14:textId="77777777" w:rsidR="006738F4" w:rsidRPr="00DE2568" w:rsidRDefault="00DE2568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E2568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Test</w:t>
            </w:r>
          </w:p>
        </w:tc>
      </w:tr>
      <w:tr w:rsidR="006738F4" w:rsidRPr="00D341E9" w14:paraId="134BC52A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2A09EB1A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598D0D80" w14:textId="77777777" w:rsidR="006738F4" w:rsidRPr="00F03D37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  <w:t>Djelovanje EU u krizama na prostoru bivše Jugoslavije</w:t>
            </w:r>
          </w:p>
        </w:tc>
      </w:tr>
      <w:tr w:rsidR="006738F4" w:rsidRPr="00D341E9" w14:paraId="7C9CF4A3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5CD791AE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VIII neđelja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54FCAD9B" w14:textId="77777777" w:rsidR="006738F4" w:rsidRPr="00D341E9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Zajednička odbrambena i bezbjednosna politika EU</w:t>
            </w:r>
          </w:p>
        </w:tc>
      </w:tr>
      <w:tr w:rsidR="006738F4" w:rsidRPr="00D341E9" w14:paraId="66AAA15C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2C620F8C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IX neđelja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48FB2AED" w14:textId="77777777" w:rsidR="006738F4" w:rsidRPr="00D341E9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Vanjska politika EU nakon Lisaona</w:t>
            </w:r>
          </w:p>
        </w:tc>
      </w:tr>
      <w:tr w:rsidR="006738F4" w:rsidRPr="00D341E9" w14:paraId="75EFCF23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3AFD2967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 neđelja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1D2A2C3D" w14:textId="77777777" w:rsidR="006738F4" w:rsidRPr="00D341E9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Odnosi EU i SAD</w:t>
            </w:r>
          </w:p>
        </w:tc>
      </w:tr>
      <w:tr w:rsidR="006738F4" w:rsidRPr="00D341E9" w14:paraId="4EAFA95C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0BEA6DA6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 neđelja 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3B7D3D91" w14:textId="77777777" w:rsidR="006738F4" w:rsidRPr="00DE2568" w:rsidRDefault="00DE2568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Odnosi EU-Rusija</w:t>
            </w:r>
          </w:p>
        </w:tc>
      </w:tr>
      <w:tr w:rsidR="006738F4" w:rsidRPr="00D341E9" w14:paraId="1846C8A3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4401056A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 neđelja  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763988EC" w14:textId="77777777" w:rsidR="006738F4" w:rsidRPr="00DE2568" w:rsidRDefault="00DE2568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Popravni test</w:t>
            </w:r>
          </w:p>
        </w:tc>
      </w:tr>
      <w:tr w:rsidR="006738F4" w:rsidRPr="00D341E9" w14:paraId="64044AA0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6E8BD547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XIII neđelja 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0581EA40" w14:textId="77777777" w:rsidR="006738F4" w:rsidRPr="00F03D37" w:rsidRDefault="00BA282E" w:rsidP="003418B2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EU i regionalna saradnja</w:t>
            </w:r>
          </w:p>
        </w:tc>
      </w:tr>
      <w:tr w:rsidR="006738F4" w:rsidRPr="00D341E9" w14:paraId="3F29458E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13AFD0DE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5AEC87F9" w14:textId="77777777" w:rsidR="006738F4" w:rsidRPr="00672F45" w:rsidRDefault="00BA282E" w:rsidP="003418B2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Trajna strukturirana saradnja</w:t>
            </w:r>
            <w:r w:rsidR="00DE256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na planu odbrane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(PESCO)</w:t>
            </w:r>
          </w:p>
        </w:tc>
      </w:tr>
      <w:tr w:rsidR="006738F4" w:rsidRPr="00D341E9" w14:paraId="0CF2A217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2D5E3A38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12EC43D3" w14:textId="77777777" w:rsidR="006738F4" w:rsidRPr="00BA282E" w:rsidRDefault="00BA282E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EU i Crna Gora</w:t>
            </w:r>
          </w:p>
        </w:tc>
      </w:tr>
      <w:tr w:rsidR="006738F4" w:rsidRPr="00D341E9" w14:paraId="6739DE2F" w14:textId="77777777" w:rsidTr="00DE2A85">
        <w:trPr>
          <w:gridBefore w:val="1"/>
          <w:wBefore w:w="18" w:type="pct"/>
          <w:cantSplit/>
          <w:trHeight w:val="8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5340F4D1" w14:textId="77777777"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7DFCD30F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D341E9" w14:paraId="6E03A1BA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nil"/>
            </w:tcBorders>
            <w:vAlign w:val="center"/>
          </w:tcPr>
          <w:p w14:paraId="320D951B" w14:textId="77777777"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 neđelja</w:t>
            </w:r>
          </w:p>
        </w:tc>
        <w:tc>
          <w:tcPr>
            <w:tcW w:w="4014" w:type="pct"/>
            <w:gridSpan w:val="9"/>
            <w:tcBorders>
              <w:top w:val="nil"/>
              <w:bottom w:val="nil"/>
            </w:tcBorders>
            <w:vAlign w:val="center"/>
          </w:tcPr>
          <w:p w14:paraId="4E1DF317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D341E9" w14:paraId="7148F2E9" w14:textId="77777777" w:rsidTr="00DE2A85">
        <w:trPr>
          <w:gridBefore w:val="1"/>
          <w:wBefore w:w="18" w:type="pct"/>
          <w:cantSplit/>
          <w:trHeight w:val="140"/>
        </w:trPr>
        <w:tc>
          <w:tcPr>
            <w:tcW w:w="96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C605DC0" w14:textId="77777777"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XVIII-XXI neđelja</w:t>
            </w:r>
          </w:p>
        </w:tc>
        <w:tc>
          <w:tcPr>
            <w:tcW w:w="4014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7F947EC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D341E9" w14:paraId="723EA637" w14:textId="77777777" w:rsidTr="00DE2A85">
        <w:trPr>
          <w:gridBefore w:val="1"/>
          <w:wBefore w:w="18" w:type="pct"/>
          <w:cantSplit/>
          <w:trHeight w:val="101"/>
        </w:trPr>
        <w:tc>
          <w:tcPr>
            <w:tcW w:w="4982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BCE1B" w14:textId="77777777" w:rsidR="006738F4" w:rsidRPr="005C559F" w:rsidRDefault="006738F4" w:rsidP="00DD00E8">
            <w:pPr>
              <w:pStyle w:val="BodyText3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OPTEREĆENJE STUDENATA</w:t>
            </w:r>
          </w:p>
        </w:tc>
      </w:tr>
      <w:tr w:rsidR="006738F4" w:rsidRPr="00D341E9" w14:paraId="3093518E" w14:textId="77777777" w:rsidTr="00DE2A85">
        <w:trPr>
          <w:gridBefore w:val="1"/>
          <w:wBefore w:w="18" w:type="pct"/>
          <w:cantSplit/>
          <w:trHeight w:val="720"/>
        </w:trPr>
        <w:tc>
          <w:tcPr>
            <w:tcW w:w="1881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87B85F6" w14:textId="77777777" w:rsidR="00725254" w:rsidRPr="00725254" w:rsidRDefault="00725254" w:rsidP="0072525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5254">
              <w:rPr>
                <w:rFonts w:asciiTheme="minorHAnsi" w:hAnsiTheme="minorHAnsi" w:cstheme="minorHAnsi"/>
                <w:b/>
                <w:sz w:val="18"/>
                <w:szCs w:val="18"/>
              </w:rPr>
              <w:t>Neđeljno</w:t>
            </w:r>
          </w:p>
          <w:p w14:paraId="65CF237A" w14:textId="77777777" w:rsidR="00725254" w:rsidRPr="00725254" w:rsidRDefault="00725254" w:rsidP="00725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254">
              <w:rPr>
                <w:rFonts w:asciiTheme="minorHAnsi" w:hAnsiTheme="minorHAnsi" w:cstheme="minorHAnsi"/>
                <w:sz w:val="18"/>
                <w:szCs w:val="18"/>
              </w:rPr>
              <w:t xml:space="preserve">5 kredita x 40/30 = 6 sati i 40 minuta </w:t>
            </w:r>
          </w:p>
          <w:p w14:paraId="5690FBDA" w14:textId="77777777" w:rsidR="00725254" w:rsidRPr="00725254" w:rsidRDefault="00725254" w:rsidP="00725254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72525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Struktura:</w:t>
            </w:r>
          </w:p>
          <w:p w14:paraId="131AAFB1" w14:textId="77777777" w:rsidR="00725254" w:rsidRPr="00725254" w:rsidRDefault="00725254" w:rsidP="00725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2 sati predavanja</w:t>
            </w:r>
          </w:p>
          <w:p w14:paraId="01D2D672" w14:textId="77777777" w:rsidR="00725254" w:rsidRPr="00725254" w:rsidRDefault="00725254" w:rsidP="007252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1 sati vježbi</w:t>
            </w:r>
          </w:p>
          <w:p w14:paraId="10798F49" w14:textId="77777777" w:rsidR="006738F4" w:rsidRPr="00D341E9" w:rsidRDefault="00725254" w:rsidP="00725254">
            <w:pP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725254">
              <w:rPr>
                <w:rFonts w:asciiTheme="minorHAnsi" w:hAnsiTheme="minorHAnsi" w:cstheme="minorHAnsi"/>
                <w:sz w:val="18"/>
                <w:szCs w:val="18"/>
              </w:rPr>
              <w:t>3 sati i 40 minuta individualnog rada studenta (priprema za vježbe, za kolokvijume, izrada domaćih zadataka) uključujući i konsultacije</w:t>
            </w:r>
          </w:p>
        </w:tc>
        <w:tc>
          <w:tcPr>
            <w:tcW w:w="3101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27A9C05" w14:textId="77777777" w:rsidR="00725254" w:rsidRPr="00725254" w:rsidRDefault="00725254" w:rsidP="0072525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5254">
              <w:rPr>
                <w:rFonts w:asciiTheme="minorHAnsi" w:hAnsiTheme="minorHAnsi" w:cstheme="minorHAnsi"/>
                <w:b/>
                <w:sz w:val="16"/>
                <w:szCs w:val="16"/>
              </w:rPr>
              <w:t>U semestru</w:t>
            </w:r>
          </w:p>
          <w:p w14:paraId="54C034A5" w14:textId="77777777" w:rsidR="00725254" w:rsidRPr="00725254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Nastava i završni ispit:</w:t>
            </w:r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 (6 sati i 40 minuta) x 16 = 106 sati i 40 minuta </w:t>
            </w:r>
          </w:p>
          <w:p w14:paraId="6CB08D0F" w14:textId="77777777" w:rsidR="00725254" w:rsidRPr="00725254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Neophodna priprema prije početka semestra (administracija, upis, ovjera): 2 x (6 sati i 40 minuta) = 13 sati i 20 minuta</w:t>
            </w:r>
          </w:p>
          <w:p w14:paraId="4C206099" w14:textId="77777777" w:rsidR="00725254" w:rsidRPr="00725254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Ukupno opterećenje za predmet</w:t>
            </w:r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: 5 x 30 = 150 sati</w:t>
            </w:r>
          </w:p>
          <w:p w14:paraId="1126BA02" w14:textId="77777777" w:rsidR="00725254" w:rsidRPr="00725254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5254">
              <w:rPr>
                <w:rFonts w:asciiTheme="minorHAnsi" w:hAnsiTheme="minorHAnsi" w:cstheme="minorHAnsi"/>
                <w:sz w:val="16"/>
                <w:szCs w:val="16"/>
              </w:rPr>
              <w:t xml:space="preserve">Dopunski rad za pripremu ispita u popravnom ispitnom roku, uključujući i polaganje popravnog ispita od 0 - 30 sati. </w:t>
            </w:r>
          </w:p>
          <w:p w14:paraId="15BA8BD6" w14:textId="77777777" w:rsidR="006738F4" w:rsidRPr="00D341E9" w:rsidRDefault="00725254" w:rsidP="007252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5254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Struktura opterećenja</w:t>
            </w:r>
            <w:r w:rsidRPr="00725254">
              <w:rPr>
                <w:rFonts w:asciiTheme="minorHAnsi" w:hAnsiTheme="minorHAnsi" w:cstheme="minorHAnsi"/>
                <w:sz w:val="16"/>
                <w:szCs w:val="16"/>
              </w:rPr>
              <w:t>: 106 sati i 40 minuta (nastava) + 13 sati i 20 minuta (priprema) + 30 sati (dopunski rad)</w:t>
            </w:r>
          </w:p>
        </w:tc>
      </w:tr>
      <w:tr w:rsidR="006738F4" w:rsidRPr="00D341E9" w14:paraId="5D901561" w14:textId="77777777" w:rsidTr="00DE2A85">
        <w:trPr>
          <w:gridBefore w:val="1"/>
          <w:wBefore w:w="18" w:type="pct"/>
          <w:cantSplit/>
          <w:trHeight w:val="300"/>
        </w:trPr>
        <w:tc>
          <w:tcPr>
            <w:tcW w:w="4982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C92FF" w14:textId="77777777" w:rsidR="006738F4" w:rsidRPr="00D341E9" w:rsidRDefault="006738F4" w:rsidP="00045E47">
            <w:pPr>
              <w:pStyle w:val="BodyText3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Konsultacije</w:t>
            </w:r>
            <w:r w:rsidRPr="005C559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  <w:lang w:val="sl-SI"/>
              </w:rPr>
              <w:t>: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D341E9" w14:paraId="262B538C" w14:textId="77777777" w:rsidTr="00DE2A85">
        <w:trPr>
          <w:gridBefore w:val="1"/>
          <w:wBefore w:w="18" w:type="pct"/>
          <w:cantSplit/>
          <w:trHeight w:val="507"/>
        </w:trPr>
        <w:tc>
          <w:tcPr>
            <w:tcW w:w="4982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114C8" w14:textId="77777777" w:rsidR="006738F4" w:rsidRPr="005C559F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14:paraId="07D7481A" w14:textId="77777777" w:rsidR="006738F4" w:rsidRDefault="0072525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Janjević, Milutin. 2007.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Spoljna politika Evropske unije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Beograd: Službeni glasnik</w:t>
            </w:r>
          </w:p>
          <w:p w14:paraId="68F5C245" w14:textId="77777777" w:rsidR="00BA282E" w:rsidRPr="00D341E9" w:rsidRDefault="00BA282E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Dinan, Dezmond. 2009.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Sve bli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ME"/>
              </w:rPr>
              <w:t>ža unija: uvod u evropsku integraciju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ME"/>
              </w:rPr>
              <w:t xml:space="preserve">. Beograd: Službeni glasnik </w:t>
            </w:r>
          </w:p>
          <w:p w14:paraId="372AAD14" w14:textId="77777777" w:rsidR="006738F4" w:rsidRDefault="0072525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Vukadinović, Radovan i Lidija Čehulić. 2011.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Politika europskih integracija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Zagreb: Ljevak</w:t>
            </w:r>
          </w:p>
          <w:p w14:paraId="7B3EB433" w14:textId="77777777" w:rsidR="00725254" w:rsidRPr="00D341E9" w:rsidRDefault="0072525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Đurović, Gordana. 2012. </w:t>
            </w:r>
            <w:r w:rsidRPr="0072525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Evropska unija i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 xml:space="preserve"> Crna Gora: politika proširenja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. Podgorica: Ekonomski fakultet.  </w:t>
            </w:r>
          </w:p>
          <w:p w14:paraId="2F9403DC" w14:textId="77777777" w:rsidR="006738F4" w:rsidRPr="005C559F" w:rsidRDefault="006738F4" w:rsidP="00DD00E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Dodatna literatura:</w:t>
            </w:r>
            <w:r w:rsidRPr="005C559F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14:paraId="5C64E829" w14:textId="77777777"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Izabrani naučni članci</w:t>
            </w:r>
          </w:p>
        </w:tc>
      </w:tr>
      <w:tr w:rsidR="006738F4" w:rsidRPr="00D341E9" w14:paraId="560E0B17" w14:textId="77777777" w:rsidTr="00DE2A85">
        <w:trPr>
          <w:gridBefore w:val="1"/>
          <w:wBefore w:w="18" w:type="pct"/>
          <w:cantSplit/>
          <w:trHeight w:val="593"/>
        </w:trPr>
        <w:tc>
          <w:tcPr>
            <w:tcW w:w="4982" w:type="pct"/>
            <w:gridSpan w:val="11"/>
            <w:tcBorders>
              <w:bottom w:val="dotted" w:sz="4" w:space="0" w:color="auto"/>
            </w:tcBorders>
          </w:tcPr>
          <w:p w14:paraId="6730F5DA" w14:textId="77777777"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5C559F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</w:p>
          <w:p w14:paraId="5C549DC9" w14:textId="77777777" w:rsidR="006738F4" w:rsidRPr="00D341E9" w:rsidRDefault="00CD4118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Kolokvijum (</w:t>
            </w:r>
            <w:r w:rsidR="00F03D37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3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poena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)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14:paraId="35360FF2" w14:textId="77777777" w:rsidR="006738F4" w:rsidRDefault="00560084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Prezentacija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(</w:t>
            </w: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10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poena)</w:t>
            </w:r>
          </w:p>
          <w:p w14:paraId="760E8E47" w14:textId="77777777" w:rsidR="00DE2568" w:rsidRPr="00D341E9" w:rsidRDefault="00DE2568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Aktivnost na času (10 poena)</w:t>
            </w:r>
          </w:p>
          <w:p w14:paraId="2775320E" w14:textId="77777777" w:rsidR="006738F4" w:rsidRPr="00D341E9" w:rsidRDefault="00F03D37" w:rsidP="003418B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Završni ispit (</w:t>
            </w:r>
            <w:r w:rsidR="00560084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5</w:t>
            </w:r>
            <w:r w:rsidR="003418B2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</w:tc>
      </w:tr>
      <w:tr w:rsidR="006738F4" w:rsidRPr="00D341E9" w14:paraId="1A4B29D8" w14:textId="77777777" w:rsidTr="00DE2A85">
        <w:trPr>
          <w:gridBefore w:val="1"/>
          <w:wBefore w:w="18" w:type="pct"/>
          <w:cantSplit/>
          <w:trHeight w:val="255"/>
        </w:trPr>
        <w:tc>
          <w:tcPr>
            <w:tcW w:w="762" w:type="pct"/>
            <w:tcBorders>
              <w:bottom w:val="single" w:sz="4" w:space="0" w:color="auto"/>
            </w:tcBorders>
          </w:tcPr>
          <w:p w14:paraId="73CC608C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803" w:type="pct"/>
            <w:gridSpan w:val="2"/>
            <w:tcBorders>
              <w:bottom w:val="single" w:sz="4" w:space="0" w:color="auto"/>
            </w:tcBorders>
          </w:tcPr>
          <w:p w14:paraId="02A0C9FB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2" w:type="pct"/>
            <w:gridSpan w:val="3"/>
            <w:tcBorders>
              <w:bottom w:val="single" w:sz="4" w:space="0" w:color="auto"/>
            </w:tcBorders>
          </w:tcPr>
          <w:p w14:paraId="6D71640B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3" w:type="pct"/>
            <w:gridSpan w:val="2"/>
            <w:tcBorders>
              <w:bottom w:val="single" w:sz="4" w:space="0" w:color="auto"/>
            </w:tcBorders>
          </w:tcPr>
          <w:p w14:paraId="3217ED3D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4" w:type="pct"/>
            <w:tcBorders>
              <w:bottom w:val="single" w:sz="4" w:space="0" w:color="auto"/>
            </w:tcBorders>
          </w:tcPr>
          <w:p w14:paraId="5AF515A6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</w:tcPr>
          <w:p w14:paraId="074C6F01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D341E9" w14:paraId="5503EEDC" w14:textId="77777777" w:rsidTr="00DE2A85">
        <w:trPr>
          <w:gridBefore w:val="1"/>
          <w:wBefore w:w="18" w:type="pct"/>
          <w:cantSplit/>
          <w:trHeight w:val="163"/>
        </w:trPr>
        <w:tc>
          <w:tcPr>
            <w:tcW w:w="762" w:type="pct"/>
            <w:tcBorders>
              <w:bottom w:val="dotted" w:sz="4" w:space="0" w:color="auto"/>
            </w:tcBorders>
          </w:tcPr>
          <w:p w14:paraId="50910AF3" w14:textId="18E5C63A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do 5</w:t>
            </w:r>
            <w:r w:rsidR="006112C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803" w:type="pct"/>
            <w:gridSpan w:val="2"/>
            <w:tcBorders>
              <w:bottom w:val="dotted" w:sz="4" w:space="0" w:color="auto"/>
            </w:tcBorders>
          </w:tcPr>
          <w:p w14:paraId="675DF10E" w14:textId="327A938D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5</w:t>
            </w:r>
            <w:r w:rsidR="006112C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0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– </w:t>
            </w:r>
            <w:r w:rsidR="006112C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59</w:t>
            </w:r>
          </w:p>
        </w:tc>
        <w:tc>
          <w:tcPr>
            <w:tcW w:w="702" w:type="pct"/>
            <w:gridSpan w:val="3"/>
            <w:tcBorders>
              <w:bottom w:val="dotted" w:sz="4" w:space="0" w:color="auto"/>
            </w:tcBorders>
          </w:tcPr>
          <w:p w14:paraId="19F58BB1" w14:textId="1F0E128E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6</w:t>
            </w:r>
            <w:r w:rsidR="006112C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0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- </w:t>
            </w:r>
            <w:r w:rsidR="006112C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69</w:t>
            </w:r>
          </w:p>
        </w:tc>
        <w:tc>
          <w:tcPr>
            <w:tcW w:w="803" w:type="pct"/>
            <w:gridSpan w:val="2"/>
            <w:tcBorders>
              <w:bottom w:val="dotted" w:sz="4" w:space="0" w:color="auto"/>
            </w:tcBorders>
          </w:tcPr>
          <w:p w14:paraId="7BFCC476" w14:textId="60FC7DDB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7</w:t>
            </w:r>
            <w:r w:rsidR="006112C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0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- </w:t>
            </w:r>
            <w:r w:rsidR="006112C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79</w:t>
            </w:r>
          </w:p>
        </w:tc>
        <w:tc>
          <w:tcPr>
            <w:tcW w:w="904" w:type="pct"/>
            <w:tcBorders>
              <w:bottom w:val="dotted" w:sz="4" w:space="0" w:color="auto"/>
            </w:tcBorders>
          </w:tcPr>
          <w:p w14:paraId="2B09E7CB" w14:textId="076EC522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8</w:t>
            </w:r>
            <w:r w:rsidR="006112C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0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- </w:t>
            </w:r>
            <w:r w:rsidR="006112C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89</w:t>
            </w:r>
          </w:p>
        </w:tc>
        <w:tc>
          <w:tcPr>
            <w:tcW w:w="1008" w:type="pct"/>
            <w:gridSpan w:val="2"/>
            <w:tcBorders>
              <w:bottom w:val="dotted" w:sz="4" w:space="0" w:color="auto"/>
            </w:tcBorders>
          </w:tcPr>
          <w:p w14:paraId="360E1337" w14:textId="2FA7663D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9</w:t>
            </w:r>
            <w:r w:rsidR="006112C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0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738F4" w:rsidRPr="00D341E9" w14:paraId="01308F0D" w14:textId="77777777" w:rsidTr="00DE2A85">
        <w:trPr>
          <w:trHeight w:val="156"/>
        </w:trPr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2EF4B83" w14:textId="77777777" w:rsidR="006738F4" w:rsidRPr="00D341E9" w:rsidRDefault="006738F4" w:rsidP="00045E47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</w:t>
            </w:r>
            <w:r w:rsidR="00A965BE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</w:tbl>
    <w:p w14:paraId="3EEC8A83" w14:textId="77777777" w:rsidR="00E46B7D" w:rsidRPr="00D341E9" w:rsidRDefault="00E46B7D">
      <w:pPr>
        <w:rPr>
          <w:rFonts w:asciiTheme="minorHAnsi" w:hAnsiTheme="minorHAnsi" w:cstheme="minorHAnsi"/>
        </w:rPr>
      </w:pPr>
    </w:p>
    <w:sectPr w:rsidR="00E46B7D" w:rsidRPr="00D341E9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8F4"/>
    <w:rsid w:val="00045E47"/>
    <w:rsid w:val="003418B2"/>
    <w:rsid w:val="00560084"/>
    <w:rsid w:val="005812D2"/>
    <w:rsid w:val="005C559F"/>
    <w:rsid w:val="006112C5"/>
    <w:rsid w:val="00672F45"/>
    <w:rsid w:val="006738F4"/>
    <w:rsid w:val="00725254"/>
    <w:rsid w:val="00847F2E"/>
    <w:rsid w:val="008C1905"/>
    <w:rsid w:val="00A965BE"/>
    <w:rsid w:val="00B36859"/>
    <w:rsid w:val="00B7526A"/>
    <w:rsid w:val="00BA282E"/>
    <w:rsid w:val="00CB3AE7"/>
    <w:rsid w:val="00CD4118"/>
    <w:rsid w:val="00D341E9"/>
    <w:rsid w:val="00D522B3"/>
    <w:rsid w:val="00DE2568"/>
    <w:rsid w:val="00DE2A85"/>
    <w:rsid w:val="00E46B7D"/>
    <w:rsid w:val="00E706C9"/>
    <w:rsid w:val="00EF7B19"/>
    <w:rsid w:val="00F03D37"/>
    <w:rsid w:val="00F95DC4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75D0"/>
  <w15:docId w15:val="{FBEB2644-CE31-4690-B64D-D635831B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 Stankov</cp:lastModifiedBy>
  <cp:revision>6</cp:revision>
  <dcterms:created xsi:type="dcterms:W3CDTF">2018-02-20T23:17:00Z</dcterms:created>
  <dcterms:modified xsi:type="dcterms:W3CDTF">2020-02-13T09:16:00Z</dcterms:modified>
</cp:coreProperties>
</file>