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F3" w:rsidRPr="004540D6" w:rsidRDefault="004540D6" w:rsidP="004540D6">
      <w:pPr>
        <w:pStyle w:val="NoSpacing"/>
        <w:rPr>
          <w:rFonts w:ascii="Times New Roman" w:hAnsi="Times New Roman" w:cs="Times New Roman"/>
          <w:lang w:val="sr-Latn-RS"/>
        </w:rPr>
      </w:pPr>
      <w:r w:rsidRPr="004540D6">
        <w:rPr>
          <w:rFonts w:ascii="Times New Roman" w:hAnsi="Times New Roman" w:cs="Times New Roman"/>
          <w:lang w:val="sr-Latn-RS"/>
        </w:rPr>
        <w:t>UNIVERZITET CRNE GORE</w:t>
      </w:r>
    </w:p>
    <w:p w:rsidR="004540D6" w:rsidRPr="004540D6" w:rsidRDefault="004540D6" w:rsidP="004540D6">
      <w:pPr>
        <w:pStyle w:val="NoSpacing"/>
        <w:rPr>
          <w:rFonts w:ascii="Times New Roman" w:hAnsi="Times New Roman" w:cs="Times New Roman"/>
          <w:lang w:val="sr-Latn-RS"/>
        </w:rPr>
      </w:pPr>
      <w:r w:rsidRPr="004540D6">
        <w:rPr>
          <w:rFonts w:ascii="Times New Roman" w:hAnsi="Times New Roman" w:cs="Times New Roman"/>
          <w:lang w:val="sr-Latn-RS"/>
        </w:rPr>
        <w:t>FAKULTET POLITIČKIH NAUKA</w:t>
      </w:r>
    </w:p>
    <w:p w:rsidR="004540D6" w:rsidRDefault="004540D6" w:rsidP="004540D6">
      <w:pPr>
        <w:pStyle w:val="NoSpacing"/>
        <w:rPr>
          <w:rFonts w:ascii="Times New Roman" w:hAnsi="Times New Roman" w:cs="Times New Roman"/>
          <w:lang w:val="sr-Latn-RS"/>
        </w:rPr>
      </w:pPr>
      <w:r w:rsidRPr="004540D6">
        <w:rPr>
          <w:rFonts w:ascii="Times New Roman" w:hAnsi="Times New Roman" w:cs="Times New Roman"/>
          <w:lang w:val="sr-Latn-RS"/>
        </w:rPr>
        <w:t>Predmet: Etnicitet i etnički odnosi</w:t>
      </w:r>
      <w:r w:rsidR="001016F9">
        <w:rPr>
          <w:rFonts w:ascii="Times New Roman" w:hAnsi="Times New Roman" w:cs="Times New Roman"/>
          <w:lang w:val="sr-Latn-RS"/>
        </w:rPr>
        <w:t xml:space="preserve"> </w:t>
      </w:r>
      <w:bookmarkStart w:id="0" w:name="_GoBack"/>
      <w:bookmarkEnd w:id="0"/>
    </w:p>
    <w:p w:rsidR="004540D6" w:rsidRPr="004540D6" w:rsidRDefault="004540D6" w:rsidP="004540D6">
      <w:pPr>
        <w:pStyle w:val="NoSpacing"/>
        <w:rPr>
          <w:rFonts w:ascii="Times New Roman" w:hAnsi="Times New Roman" w:cs="Times New Roman"/>
          <w:lang w:val="sr-Latn-RS"/>
        </w:rPr>
      </w:pPr>
    </w:p>
    <w:p w:rsidR="004540D6" w:rsidRDefault="004540D6">
      <w:pPr>
        <w:rPr>
          <w:rFonts w:ascii="Times New Roman" w:hAnsi="Times New Roman" w:cs="Times New Roman"/>
          <w:i/>
          <w:sz w:val="28"/>
          <w:szCs w:val="28"/>
          <w:lang w:val="sr-Latn-RS"/>
        </w:rPr>
      </w:pPr>
      <w:r w:rsidRPr="004540D6">
        <w:rPr>
          <w:rFonts w:ascii="Times New Roman" w:hAnsi="Times New Roman" w:cs="Times New Roman"/>
          <w:i/>
          <w:sz w:val="28"/>
          <w:szCs w:val="28"/>
          <w:lang w:val="sr-Latn-RS"/>
        </w:rPr>
        <w:t xml:space="preserve">Ispitna pitanja </w:t>
      </w:r>
    </w:p>
    <w:p w:rsidR="00827794" w:rsidRPr="00827794" w:rsidRDefault="00827794">
      <w:pPr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4540D6" w:rsidRPr="00827794" w:rsidRDefault="00B70743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Klasična sociološka teorija i etnicitet </w:t>
      </w:r>
      <w:r w:rsidR="00817C6F"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– K. </w:t>
      </w: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 Marks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B70743" w:rsidRPr="00827794" w:rsidRDefault="00B70743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Klasična sociološka teorija i etnicitet – Dirkem i Zimel 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>(Malešević)</w:t>
      </w:r>
    </w:p>
    <w:p w:rsidR="00B70743" w:rsidRPr="00827794" w:rsidRDefault="00B70743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Veberova teorija etniciteta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2B3F40" w:rsidRPr="00827794" w:rsidRDefault="00CC788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Neomarksizam, </w:t>
      </w:r>
      <w:r w:rsidR="002B3F40" w:rsidRPr="00827794">
        <w:rPr>
          <w:rFonts w:ascii="Times New Roman" w:hAnsi="Times New Roman" w:cs="Times New Roman"/>
          <w:sz w:val="24"/>
          <w:szCs w:val="24"/>
          <w:lang w:val="sr-Latn-RS"/>
        </w:rPr>
        <w:t>Kapitalizam i etnička podjela rada – Koks i Bonačič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2B3F40" w:rsidRPr="00827794" w:rsidRDefault="00CC788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Neomarksizam, </w:t>
      </w:r>
      <w:r w:rsidR="002B3F40" w:rsidRPr="00827794">
        <w:rPr>
          <w:rFonts w:ascii="Times New Roman" w:hAnsi="Times New Roman" w:cs="Times New Roman"/>
          <w:sz w:val="24"/>
          <w:szCs w:val="24"/>
          <w:lang w:val="sr-Latn-RS"/>
        </w:rPr>
        <w:t>Kapitalizam i etnička podjela rada – Hekter i Levi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2B3F40" w:rsidRPr="00827794" w:rsidRDefault="00CC788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Neomarksizam, </w:t>
      </w:r>
      <w:r w:rsidR="002B3F40" w:rsidRPr="00827794">
        <w:rPr>
          <w:rFonts w:ascii="Times New Roman" w:hAnsi="Times New Roman" w:cs="Times New Roman"/>
          <w:sz w:val="24"/>
          <w:szCs w:val="24"/>
          <w:lang w:val="sr-Latn-RS"/>
        </w:rPr>
        <w:t>Kultura klasa i hegemonija – A. Gramši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2B3F40" w:rsidRPr="00827794" w:rsidRDefault="002B3F40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Kultura, klasa i hegemonija . Birmingemska škola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B70743" w:rsidRPr="00827794" w:rsidRDefault="00817C6F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Parsonsova teorija etničkih odnosa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2B3F40" w:rsidRPr="00827794" w:rsidRDefault="002B3F40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Neofunkcionalistička teorija etničkih odnosa 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 Aleksander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817C6F" w:rsidRPr="00827794" w:rsidRDefault="00817C6F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Teorija pluralnog društva</w:t>
      </w:r>
      <w:r w:rsidR="002B3F40"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 – Fernival, Kuper i Smit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817C6F" w:rsidRPr="00827794" w:rsidRDefault="00817C6F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Modernizacija i etnicitet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FC09A0" w:rsidRPr="00827794" w:rsidRDefault="000A1BC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Primordijalna teorija etniciteta</w:t>
      </w:r>
      <w:r w:rsidR="00FF4B4C">
        <w:rPr>
          <w:rFonts w:ascii="Times New Roman" w:hAnsi="Times New Roman" w:cs="Times New Roman"/>
          <w:sz w:val="24"/>
          <w:szCs w:val="24"/>
          <w:lang w:val="sr-Latn-RS"/>
        </w:rPr>
        <w:t xml:space="preserve"> (Putinja i Stref – Fenar)</w:t>
      </w:r>
    </w:p>
    <w:p w:rsidR="000A1BC9" w:rsidRPr="00827794" w:rsidRDefault="000A1BC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Sociobiološka paradigma o etnicitetu – Van den Berge</w:t>
      </w:r>
      <w:r w:rsidR="00FF4B4C">
        <w:rPr>
          <w:rFonts w:ascii="Times New Roman" w:hAnsi="Times New Roman" w:cs="Times New Roman"/>
          <w:sz w:val="24"/>
          <w:szCs w:val="24"/>
          <w:lang w:val="sr-Latn-RS"/>
        </w:rPr>
        <w:t xml:space="preserve"> (Putinja i Stref – Fenar)</w:t>
      </w:r>
    </w:p>
    <w:p w:rsidR="000A1BC9" w:rsidRPr="00827794" w:rsidRDefault="000A1BC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Instrumentalističke i mobilizacijske teorije etniciteta</w:t>
      </w:r>
      <w:r w:rsidR="00FF4B4C">
        <w:rPr>
          <w:rFonts w:ascii="Times New Roman" w:hAnsi="Times New Roman" w:cs="Times New Roman"/>
          <w:sz w:val="24"/>
          <w:szCs w:val="24"/>
          <w:lang w:val="sr-Latn-RS"/>
        </w:rPr>
        <w:t xml:space="preserve"> (Putinja i Stref – Fenar)</w:t>
      </w:r>
    </w:p>
    <w:p w:rsidR="00CF72F5" w:rsidRPr="00827794" w:rsidRDefault="000A1BC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Vil Kimlika – multinacionalne države </w:t>
      </w:r>
    </w:p>
    <w:p w:rsidR="000A1BC9" w:rsidRPr="00827794" w:rsidRDefault="000A1BC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Vil Kimlika – polietničke države</w:t>
      </w:r>
    </w:p>
    <w:p w:rsidR="008F4FCB" w:rsidRPr="00827794" w:rsidRDefault="000A1BC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Vil Kimlika - </w:t>
      </w:r>
      <w:r w:rsidR="008F4FCB" w:rsidRPr="00827794">
        <w:rPr>
          <w:rFonts w:ascii="Times New Roman" w:hAnsi="Times New Roman" w:cs="Times New Roman"/>
          <w:sz w:val="24"/>
          <w:szCs w:val="24"/>
          <w:lang w:val="sr-Latn-RS"/>
        </w:rPr>
        <w:t>Tri oblika grupno diferenciranih prava</w:t>
      </w:r>
    </w:p>
    <w:p w:rsidR="008F4FCB" w:rsidRPr="00827794" w:rsidRDefault="000A1BC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Vil Kimlika - </w:t>
      </w:r>
      <w:r w:rsidR="008F4FCB" w:rsidRPr="00827794">
        <w:rPr>
          <w:rFonts w:ascii="Times New Roman" w:hAnsi="Times New Roman" w:cs="Times New Roman"/>
          <w:sz w:val="24"/>
          <w:szCs w:val="24"/>
          <w:lang w:val="sr-Latn-RS"/>
        </w:rPr>
        <w:t>Unutrašnje restrikcije i spoljašnja zaštita</w:t>
      </w:r>
    </w:p>
    <w:p w:rsidR="008F4FCB" w:rsidRDefault="000A1BC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Vil Kimlika - </w:t>
      </w:r>
      <w:r w:rsidR="008F4FCB" w:rsidRPr="00827794">
        <w:rPr>
          <w:rFonts w:ascii="Times New Roman" w:hAnsi="Times New Roman" w:cs="Times New Roman"/>
          <w:sz w:val="24"/>
          <w:szCs w:val="24"/>
          <w:lang w:val="sr-Latn-RS"/>
        </w:rPr>
        <w:t>Dvosmislenost kolektivnih prava</w:t>
      </w:r>
    </w:p>
    <w:p w:rsidR="00FF4B4C" w:rsidRDefault="00FF4B4C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– Građenje nacije u Centralnoj i Istočnoj Evropi</w:t>
      </w:r>
    </w:p>
    <w:p w:rsidR="00FF4B4C" w:rsidRDefault="00FF4B4C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– Zahtjevi za manjinskim pravima u Centralnoj i Istočnoj Evropi</w:t>
      </w:r>
    </w:p>
    <w:p w:rsidR="00FF4B4C" w:rsidRDefault="00FF4B4C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– nacionalne manjine u Cenralnoj i Istočnoj Evropi</w:t>
      </w:r>
    </w:p>
    <w:p w:rsidR="00FF4B4C" w:rsidRDefault="00FF4B4C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– Imigranti/metici u Centralnoj i Istočnoj Evropi</w:t>
      </w:r>
    </w:p>
    <w:p w:rsidR="00FF4B4C" w:rsidRDefault="00FF4B4C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– Komplikovani slučajevi (Romi, Rusi na Baltiku, Krimski Tatari, Kozaci)</w:t>
      </w:r>
    </w:p>
    <w:p w:rsidR="00E306A2" w:rsidRPr="00E306A2" w:rsidRDefault="00924B76" w:rsidP="00E306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Kecmanović – </w:t>
      </w:r>
      <w:r w:rsidR="00E306A2">
        <w:rPr>
          <w:rFonts w:ascii="Times New Roman" w:hAnsi="Times New Roman" w:cs="Times New Roman"/>
          <w:sz w:val="24"/>
          <w:szCs w:val="24"/>
          <w:lang w:val="sr-Latn-RS"/>
        </w:rPr>
        <w:t>specifičnosti etnonacionalizma (socijalno-psihološke osnove)</w:t>
      </w:r>
    </w:p>
    <w:p w:rsidR="002B311D" w:rsidRDefault="002B311D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Kecmanović – etnonacionalistička ideologija (pojednostavljivanje, dihotomizacija, rigidnost, demarkacije, uniformnost, degradacija racionalnog)</w:t>
      </w:r>
    </w:p>
    <w:p w:rsidR="002B311D" w:rsidRPr="00827794" w:rsidRDefault="002B311D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Kecmanović – etnonacionalistička ideologija (populizam, antiindividualizam, moralizam, tradicionalizam, čežnja za besmrtnošću, biologizam, ekstremizam)</w:t>
      </w:r>
    </w:p>
    <w:p w:rsidR="008F4FCB" w:rsidRPr="00827794" w:rsidRDefault="008F4FCB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Karakteristike </w:t>
      </w:r>
      <w:r w:rsidR="001A6BAB">
        <w:rPr>
          <w:rFonts w:ascii="Times New Roman" w:hAnsi="Times New Roman" w:cs="Times New Roman"/>
          <w:sz w:val="24"/>
          <w:szCs w:val="24"/>
          <w:lang w:val="sr-Latn-RS"/>
        </w:rPr>
        <w:t xml:space="preserve">i vrste </w:t>
      </w:r>
      <w:r w:rsidRPr="00827794">
        <w:rPr>
          <w:rFonts w:ascii="Times New Roman" w:hAnsi="Times New Roman" w:cs="Times New Roman"/>
          <w:sz w:val="24"/>
          <w:szCs w:val="24"/>
          <w:lang w:val="sr-Latn-RS"/>
        </w:rPr>
        <w:t>etničkih konflikata, po Siniši Tataloviću</w:t>
      </w:r>
    </w:p>
    <w:p w:rsidR="008F4FCB" w:rsidRPr="00827794" w:rsidRDefault="00B348BD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Najvažniji problemi u proučavanju etničkih konflikata i najvažnije teorije o nastanku etničkih konflikata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1A6BAB" w:rsidRPr="009B11F6" w:rsidRDefault="00B348BD" w:rsidP="009B11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Problemi u definisanju etničkih manjina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00827" w:rsidRPr="00827794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Politike eliminisanja etničkih razlika</w:t>
      </w:r>
    </w:p>
    <w:p w:rsidR="00C00827" w:rsidRPr="00827794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Politike upravljanja etničkim razlikama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00827" w:rsidRPr="00827794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Dominacija</w:t>
      </w:r>
      <w:r w:rsidR="009B11F6">
        <w:rPr>
          <w:rFonts w:ascii="Times New Roman" w:hAnsi="Times New Roman" w:cs="Times New Roman"/>
          <w:sz w:val="24"/>
          <w:szCs w:val="24"/>
          <w:lang w:val="sr-Latn-RS"/>
        </w:rPr>
        <w:t xml:space="preserve"> i podjela moći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9B11F6" w:rsidRDefault="00C00827" w:rsidP="009B11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Etničke manjine i globalna </w:t>
      </w:r>
      <w:r w:rsidR="009B11F6">
        <w:rPr>
          <w:rFonts w:ascii="Times New Roman" w:hAnsi="Times New Roman" w:cs="Times New Roman"/>
          <w:sz w:val="24"/>
          <w:szCs w:val="24"/>
          <w:lang w:val="sr-Latn-RS"/>
        </w:rPr>
        <w:t>bezbjednost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9B11F6" w:rsidRPr="009B11F6" w:rsidRDefault="009B11F6" w:rsidP="009B11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Regulisanje etničkih sukoba u državama sa demokratskom</w:t>
      </w:r>
      <w:r w:rsidR="00E306A2">
        <w:rPr>
          <w:rFonts w:ascii="Times New Roman" w:hAnsi="Times New Roman" w:cs="Times New Roman"/>
          <w:sz w:val="24"/>
          <w:szCs w:val="24"/>
          <w:lang w:val="sr-Latn-RS"/>
        </w:rPr>
        <w:t xml:space="preserve"> tradicijom </w:t>
      </w:r>
    </w:p>
    <w:p w:rsidR="00C00827" w:rsidRPr="00827794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Regulisanje etničkih konflikata u okviru Lige naroda – slučaj Šveđana u Finskoj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00827" w:rsidRPr="00827794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Južni Tirol</w:t>
      </w:r>
      <w:r w:rsidR="000A1BC9"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 – regulisanje etničkog sukoba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00827" w:rsidRPr="00827794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Položaj manjinskih naroda u Španiji – stalni izvor etničkih sukoba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00827" w:rsidRPr="00827794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Velika Britanija između višenacionalne i nacionalnih država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00827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Kanadski multikulturalizam</w:t>
      </w:r>
      <w:r w:rsidR="006B63C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B32732" w:rsidRPr="00827794" w:rsidRDefault="00B32732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Etnički sukobi i sigurnost na jugoistoku Evrope</w:t>
      </w:r>
      <w:r w:rsidR="006B63CA">
        <w:rPr>
          <w:rFonts w:ascii="Times New Roman" w:hAnsi="Times New Roman" w:cs="Times New Roman"/>
          <w:sz w:val="24"/>
          <w:szCs w:val="24"/>
          <w:lang w:val="sr-Latn-RS"/>
        </w:rPr>
        <w:t xml:space="preserve"> – karakteristike </w:t>
      </w:r>
    </w:p>
    <w:p w:rsidR="00B32732" w:rsidRPr="00B32732" w:rsidRDefault="00040763" w:rsidP="00B3273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Etnički sukobi u bivšoj</w:t>
      </w:r>
      <w:r w:rsidR="006B63CA">
        <w:rPr>
          <w:rFonts w:ascii="Times New Roman" w:hAnsi="Times New Roman" w:cs="Times New Roman"/>
          <w:sz w:val="24"/>
          <w:szCs w:val="24"/>
          <w:lang w:val="sr-Latn-RS"/>
        </w:rPr>
        <w:t xml:space="preserve"> SFRJ </w:t>
      </w:r>
    </w:p>
    <w:p w:rsidR="00924B76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Etnički sukobi u Africi </w:t>
      </w:r>
      <w:r w:rsidR="00924B76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924B76" w:rsidRPr="00827794">
        <w:rPr>
          <w:rFonts w:ascii="Times New Roman" w:hAnsi="Times New Roman" w:cs="Times New Roman"/>
          <w:sz w:val="24"/>
          <w:szCs w:val="24"/>
          <w:lang w:val="sr-Latn-RS"/>
        </w:rPr>
        <w:t>uzr</w:t>
      </w:r>
      <w:r w:rsidR="006B63CA">
        <w:rPr>
          <w:rFonts w:ascii="Times New Roman" w:hAnsi="Times New Roman" w:cs="Times New Roman"/>
          <w:sz w:val="24"/>
          <w:szCs w:val="24"/>
          <w:lang w:val="sr-Latn-RS"/>
        </w:rPr>
        <w:t xml:space="preserve">oci podjela </w:t>
      </w:r>
    </w:p>
    <w:p w:rsidR="00C00827" w:rsidRPr="00827794" w:rsidRDefault="00924B76" w:rsidP="000407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Etnički sukobi u Africi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040763">
        <w:rPr>
          <w:rFonts w:ascii="Times New Roman" w:hAnsi="Times New Roman" w:cs="Times New Roman"/>
          <w:sz w:val="24"/>
          <w:szCs w:val="24"/>
          <w:lang w:val="sr-Latn-RS"/>
        </w:rPr>
        <w:t>specifičnosti</w:t>
      </w:r>
    </w:p>
    <w:p w:rsidR="00827794" w:rsidRPr="00827794" w:rsidRDefault="00974188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Etnički odnosi u Južnoafričkoj Republici.  </w:t>
      </w:r>
    </w:p>
    <w:p w:rsidR="004540D6" w:rsidRPr="00827794" w:rsidRDefault="00827794" w:rsidP="008277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Etnički sukobi u Ruandi</w:t>
      </w:r>
      <w:r w:rsidR="00924B76">
        <w:rPr>
          <w:rFonts w:ascii="Times New Roman" w:hAnsi="Times New Roman" w:cs="Times New Roman"/>
          <w:sz w:val="24"/>
          <w:szCs w:val="24"/>
          <w:lang w:val="sr-Latn-RS"/>
        </w:rPr>
        <w:t xml:space="preserve"> i ostatku Afrike</w:t>
      </w:r>
      <w:r w:rsidR="006B63C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sectPr w:rsidR="004540D6" w:rsidRPr="00827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20B9B"/>
    <w:multiLevelType w:val="hybridMultilevel"/>
    <w:tmpl w:val="FDF8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53"/>
    <w:rsid w:val="00040763"/>
    <w:rsid w:val="000A1BC9"/>
    <w:rsid w:val="001016F9"/>
    <w:rsid w:val="001A6BAB"/>
    <w:rsid w:val="002B311D"/>
    <w:rsid w:val="002B3F40"/>
    <w:rsid w:val="004540D6"/>
    <w:rsid w:val="004621F3"/>
    <w:rsid w:val="00634FA4"/>
    <w:rsid w:val="006B63CA"/>
    <w:rsid w:val="00817C6F"/>
    <w:rsid w:val="00827794"/>
    <w:rsid w:val="008F4FCB"/>
    <w:rsid w:val="00924B76"/>
    <w:rsid w:val="00974188"/>
    <w:rsid w:val="009B11F6"/>
    <w:rsid w:val="00B32732"/>
    <w:rsid w:val="00B348BD"/>
    <w:rsid w:val="00B70743"/>
    <w:rsid w:val="00C00827"/>
    <w:rsid w:val="00C502AC"/>
    <w:rsid w:val="00CC7889"/>
    <w:rsid w:val="00CF72F5"/>
    <w:rsid w:val="00E306A2"/>
    <w:rsid w:val="00EF2A53"/>
    <w:rsid w:val="00FC09A0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CCBA4-ADF2-4AF2-81D5-A07D971E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696A-5498-4B3D-9F66-B4A5A780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</dc:creator>
  <cp:keywords/>
  <dc:description/>
  <cp:lastModifiedBy>TRačunar</cp:lastModifiedBy>
  <cp:revision>10</cp:revision>
  <dcterms:created xsi:type="dcterms:W3CDTF">2015-01-18T20:31:00Z</dcterms:created>
  <dcterms:modified xsi:type="dcterms:W3CDTF">2020-05-29T06:13:00Z</dcterms:modified>
</cp:coreProperties>
</file>