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bCs/>
        </w:rPr>
      </w:pPr>
      <w:r>
        <w:rPr>
          <w:b/>
          <w:bCs/>
        </w:rPr>
      </w:r>
    </w:p>
    <w:p>
      <w:pPr>
        <w:pStyle w:val="Normal"/>
        <w:rPr/>
      </w:pPr>
      <w:r>
        <w:rPr>
          <w:b/>
          <w:bCs/>
        </w:rPr>
        <w:t>Obavještenje: sadržaj je predstavljen na MOODLE platformi.</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b/>
          <w:bCs/>
        </w:rPr>
        <w:t>KRITIČKA TEORIJA DRUŠTVA</w:t>
      </w:r>
    </w:p>
    <w:p>
      <w:pPr>
        <w:pStyle w:val="Normal"/>
        <w:rPr>
          <w:b/>
          <w:b/>
          <w:bCs/>
        </w:rPr>
      </w:pPr>
      <w:r>
        <w:rPr>
          <w:b/>
          <w:bCs/>
        </w:rPr>
      </w:r>
    </w:p>
    <w:p>
      <w:pPr>
        <w:pStyle w:val="Normal"/>
        <w:rPr/>
      </w:pPr>
      <w:r>
        <w:rPr>
          <w:b/>
          <w:bCs/>
        </w:rPr>
        <w:t xml:space="preserve">Markuze, H., </w:t>
      </w:r>
      <w:r>
        <w:rPr>
          <w:b/>
          <w:bCs/>
          <w:i/>
          <w:iCs/>
        </w:rPr>
        <w:t>Čovjek jedne dimenzije (05</w:t>
      </w:r>
      <w:r>
        <w:rPr>
          <w:b/>
          <w:bCs/>
          <w:i w:val="false"/>
          <w:iCs w:val="false"/>
        </w:rPr>
        <w:t>.05.2020.)</w:t>
      </w:r>
    </w:p>
    <w:p>
      <w:pPr>
        <w:pStyle w:val="Normal"/>
        <w:rPr>
          <w:b/>
          <w:b/>
          <w:bCs/>
          <w:i w:val="false"/>
          <w:i w:val="false"/>
          <w:iCs w:val="false"/>
        </w:rPr>
      </w:pPr>
      <w:r>
        <w:rPr>
          <w:b/>
          <w:bCs/>
          <w:i w:val="false"/>
          <w:iCs w:val="false"/>
        </w:rPr>
      </w:r>
    </w:p>
    <w:p>
      <w:pPr>
        <w:pStyle w:val="Normal"/>
        <w:rPr>
          <w:b w:val="false"/>
          <w:b w:val="false"/>
          <w:bCs w:val="false"/>
        </w:rPr>
      </w:pPr>
      <w:r>
        <w:rPr>
          <w:b w:val="false"/>
          <w:bCs w:val="false"/>
          <w:i w:val="false"/>
          <w:iCs w:val="false"/>
        </w:rPr>
        <w:t>Pitanja:</w:t>
      </w:r>
    </w:p>
    <w:p>
      <w:pPr>
        <w:pStyle w:val="Normal"/>
        <w:rPr>
          <w:i w:val="false"/>
          <w:i w:val="false"/>
          <w:iCs w:val="false"/>
        </w:rPr>
      </w:pPr>
      <w:r>
        <w:rPr>
          <w:i w:val="false"/>
          <w:iCs w:val="false"/>
        </w:rPr>
      </w:r>
    </w:p>
    <w:p>
      <w:pPr>
        <w:pStyle w:val="Normal"/>
        <w:spacing w:lineRule="auto" w:line="360"/>
        <w:rPr>
          <w:b w:val="false"/>
          <w:b w:val="false"/>
          <w:bCs w:val="false"/>
        </w:rPr>
      </w:pPr>
      <w:r>
        <w:rPr>
          <w:b w:val="false"/>
          <w:bCs w:val="false"/>
          <w:i w:val="false"/>
          <w:iCs w:val="false"/>
        </w:rPr>
        <w:t>- Represivna desublimacija</w:t>
      </w:r>
    </w:p>
    <w:p>
      <w:pPr>
        <w:pStyle w:val="Normal"/>
        <w:spacing w:lineRule="auto" w:line="360"/>
        <w:rPr>
          <w:b w:val="false"/>
          <w:b w:val="false"/>
          <w:bCs w:val="false"/>
        </w:rPr>
      </w:pPr>
      <w:r>
        <w:rPr>
          <w:b w:val="false"/>
          <w:bCs w:val="false"/>
          <w:i w:val="false"/>
          <w:iCs w:val="false"/>
        </w:rPr>
        <w:t>- Trijumf pozitivnog mišljenja: jednodimenzionalna filozofija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pPr>
      <w:r>
        <w:rPr>
          <w:b w:val="false"/>
          <w:bCs w:val="false"/>
        </w:rPr>
        <w:t>Izvodi:</w:t>
      </w:r>
    </w:p>
    <w:p>
      <w:pPr>
        <w:pStyle w:val="Normal"/>
        <w:spacing w:lineRule="auto" w:line="360"/>
        <w:rPr>
          <w:b w:val="false"/>
          <w:b w:val="false"/>
          <w:bCs w:val="false"/>
        </w:rPr>
      </w:pPr>
      <w:r>
        <w:rPr>
          <w:b w:val="false"/>
          <w:bCs w:val="false"/>
        </w:rPr>
      </w:r>
    </w:p>
    <w:p>
      <w:pPr>
        <w:pStyle w:val="Normal"/>
        <w:spacing w:lineRule="auto" w:line="360"/>
        <w:jc w:val="both"/>
        <w:rPr/>
      </w:pPr>
      <w:r>
        <w:rPr>
          <w:rFonts w:eastAsia="Times New Roman" w:cs="Times New Roman"/>
          <w:b w:val="false"/>
          <w:bCs w:val="false"/>
        </w:rPr>
        <w:t>„</w:t>
      </w:r>
      <w:r>
        <w:rPr>
          <w:rFonts w:eastAsia="Times New Roman" w:cs="Times New Roman"/>
          <w:b w:val="false"/>
          <w:bCs w:val="false"/>
        </w:rPr>
        <w:t>Ono što se sad zbiva nije degeneriranje visoke kulture u masovnu kulturu, već opovrgavanje kulture realitetom. Realitet nadilazi svoju kulturu. Čovjek danas može učiniti više nego heroji i polubogovi kulture; on je riješio mnoge neriješive probleme. No, on je i iznevjerio nadu i uništio istinu koje su bile sačuvane u sublimacijama više kulture… Novina suvremenog svijeta jest iščezavanje antagonizma kulture i društvenog realiteta putem zastarjevanja opozicionih, stranih i transcendirajućih elemenata više kulture na osnovu kojih je ona konstituirala jednu drugu dimenziju stvarnosti. Ovo likvidiranje dvodimenzionalne kulture ne zbiva se negiranjem i odbijanjem kulturnih vrijednosti, već putem njihova inkorporiranja na veliko u postojeći poredak, putem njihova masovnog reproduciranja i izlaganja. One, u stvari, služe kao elementi društvene kohezije… Kad sredstva masovne komunikacije harmonično i često neprimjetno slijevaju umjetnost, politiku, religiju i filozofiju s komercijalnim oglasima, ona dovode domene kulture na njihov zajednički nazivnik – na formu robe. Muzika duše je takođe muzika trgovine. Uvažava se prometna, a ne istinska vrijednost. Na njoj je centrirana racionalnost status-a quo kome se povinjava svaka strana joj racionalnost...‟</w:t>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t>„</w:t>
      </w:r>
      <w:r>
        <w:rPr>
          <w:rFonts w:eastAsia="Times New Roman" w:cs="Times New Roman"/>
        </w:rPr>
        <w:t>Sve od njegove prve upotrebe, vjerovatno u školi Sen-Simona, termin ‚pozitivizam‘ obuhvaća 1) važenje spoznaje na osnovu iskustva činjenica; 2) orijentaciju spoznaje na prirodne znanosti kao model izvjesnosti i egzaktnosti; 3) vjerovanje da progres u znanju ovisi o toj orijentaciji. Konsekventno tomu, pozitivizam je borba protiv svake metafizike, transcendentalizma i idealizma kao opskurantističkih i regresivnih načina mišljenja. U onoj mjeri u kojoj je dani realitet znanstveno obuhvaćen i transformiran, u kojoj društvo postaje industrijsko i tehnološko, pozitivizam nalazi u društvu medij za realiziranje (i važenje) svojih shvaćanja – harmoniju teorije i prakse, istine i činjenica. Filozofska misao se obrće u afirmativnu misao; filozofska kritika kritizira unutar datog društvenog okvira i žigoše nepozitivne pojmove kao puku spekulaciju, sanje ili fantazije. Svijet rasuđivanja i ponašanja, koji progovara u Saint-Simonovom pozitivizmu, jest svijet tehnološke stvarnosti. U njemu se vrši transformiranje svijeta objekta u instrumentalni svijet. Mnogo toga što je još uvijek izvan instrumentalnog svijeta – nepokorena, slijepa priroda – sad se pokazuje unutar dohvata znanstvenog i tehničkog progresa. Metafizička dimenzija, ranije genuino polje racionalne misli, postaje iracionalna i neznanstvena. Na temelju svoje vlastite realizacije um odbija transcendenciju. Na kasnijem stupnju, u suvremenom pozitivizmu, nisu više znanstveni i tehnički progres ono što motivira odbijanje; sužavanje misli nije manje oštro zato što je nametnuto po samom sebi – kao vlastiti metod filozofije. Ogroman je napor u suvremenom svijetu da se reducira djelokrug i istina filozofije, a filozofi sami proklamiraju nemoć i neefikasnost filozofije. Ona ostavlja postojeći realitet nedirnut; ona se grozi prestupa.‟</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pPr>
      <w:r>
        <w:rPr>
          <w:rFonts w:eastAsia="NSimSun" w:cs="Arial"/>
          <w:i w:val="false"/>
          <w:iCs w:val="false"/>
        </w:rPr>
        <w:t>Alternativa</w:t>
      </w:r>
    </w:p>
    <w:p>
      <w:pPr>
        <w:pStyle w:val="Normal"/>
        <w:spacing w:lineRule="auto" w:line="360"/>
        <w:jc w:val="both"/>
        <w:rPr/>
      </w:pPr>
      <w:r>
        <w:rPr>
          <w:rFonts w:eastAsia="NSimSun" w:cs="Arial"/>
          <w:b/>
          <w:bCs/>
          <w:i w:val="false"/>
          <w:iCs w:val="false"/>
        </w:rPr>
        <w:t>FUNDAMENTALNA ONTOLOGIJA (05.05.2020.)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eastAsia="NSimSun" w:cs="Arial"/>
          <w:i/>
          <w:i/>
          <w:iCs/>
        </w:rPr>
      </w:pPr>
      <w:r>
        <w:rPr>
          <w:rFonts w:eastAsia="NSimSun" w:cs="Arial"/>
          <w:i/>
          <w:iCs/>
        </w:rPr>
      </w:r>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 Nužnost izričitog postavljanja pitanja o biću</w:t>
      </w:r>
    </w:p>
    <w:p>
      <w:pPr>
        <w:pStyle w:val="Normal"/>
        <w:spacing w:lineRule="auto" w:line="360"/>
        <w:jc w:val="both"/>
        <w:rPr>
          <w:i w:val="false"/>
          <w:i w:val="false"/>
          <w:iCs w:val="false"/>
        </w:rPr>
      </w:pPr>
      <w:r>
        <w:rPr>
          <w:rFonts w:eastAsia="NSimSun" w:cs="Arial"/>
          <w:i w:val="false"/>
          <w:iCs w:val="false"/>
        </w:rPr>
        <w:t>- Formalna struktura pitanja o biću</w:t>
      </w:r>
    </w:p>
    <w:p>
      <w:pPr>
        <w:pStyle w:val="Normal"/>
        <w:spacing w:lineRule="auto" w:line="360"/>
        <w:jc w:val="both"/>
        <w:rPr>
          <w:i w:val="false"/>
          <w:i w:val="false"/>
          <w:iCs w:val="false"/>
        </w:rPr>
      </w:pPr>
      <w:r>
        <w:rPr>
          <w:rFonts w:eastAsia="NSimSun" w:cs="Arial"/>
          <w:i w:val="false"/>
          <w:iCs w:val="false"/>
        </w:rPr>
        <w:t>- Ontološko prvenstvo pitanja o biću</w:t>
      </w:r>
    </w:p>
    <w:p>
      <w:pPr>
        <w:pStyle w:val="Normal"/>
        <w:spacing w:lineRule="auto" w:line="360"/>
        <w:jc w:val="both"/>
        <w:rPr/>
      </w:pPr>
      <w:r>
        <w:rPr>
          <w:rFonts w:eastAsia="NSimSun" w:cs="Arial"/>
          <w:i w:val="false"/>
          <w:iCs w:val="false"/>
        </w:rPr>
        <w:t>- Ontičko prvenstvo pitanja o biću</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rFonts w:eastAsia="NSimSun" w:cs="Arial"/>
          <w:i w:val="false"/>
          <w:iCs w:val="false"/>
        </w:rPr>
        <w:t xml:space="preserve">Podsjećanje: neophodno je da se do kraja semestra prilože dva seminarska rada (jedan umjesto kolokvijuma). Tema je slobodna, po izboru, imajući </w:t>
      </w:r>
      <w:r>
        <w:rPr>
          <w:rFonts w:eastAsia="NSimSun" w:cs="Arial"/>
          <w:i w:val="false"/>
          <w:iCs w:val="false"/>
        </w:rPr>
        <w:t xml:space="preserve">pri tom </w:t>
      </w:r>
      <w:r>
        <w:rPr>
          <w:rFonts w:eastAsia="NSimSun" w:cs="Arial"/>
          <w:i w:val="false"/>
          <w:iCs w:val="false"/>
        </w:rPr>
        <w:t xml:space="preserve">u vidu sugerisanu literaturu. </w:t>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t>Prethodno</w:t>
      </w:r>
    </w:p>
    <w:p>
      <w:pPr>
        <w:pStyle w:val="Normal"/>
        <w:rPr>
          <w:b/>
          <w:b/>
          <w:bCs/>
        </w:rPr>
      </w:pPr>
      <w:r>
        <w:rPr>
          <w:b/>
          <w:bCs/>
        </w:rPr>
      </w:r>
    </w:p>
    <w:p>
      <w:pPr>
        <w:pStyle w:val="Normal"/>
        <w:rPr>
          <w:b/>
          <w:b/>
          <w:bCs/>
        </w:rPr>
      </w:pPr>
      <w:r>
        <w:rPr>
          <w:b/>
          <w:bCs/>
        </w:rPr>
        <w:t>KRITIČKA TEORIJA DRUŠTVA</w:t>
      </w:r>
    </w:p>
    <w:p>
      <w:pPr>
        <w:pStyle w:val="Normal"/>
        <w:rPr>
          <w:b/>
          <w:b/>
          <w:bCs/>
        </w:rPr>
      </w:pPr>
      <w:r>
        <w:rPr>
          <w:b/>
          <w:bCs/>
        </w:rPr>
      </w:r>
    </w:p>
    <w:p>
      <w:pPr>
        <w:pStyle w:val="Normal"/>
        <w:rPr>
          <w:b/>
          <w:b/>
          <w:bCs/>
        </w:rPr>
      </w:pPr>
      <w:r>
        <w:rPr>
          <w:b/>
          <w:bCs/>
        </w:rPr>
        <w:t xml:space="preserve">Markuze, H., </w:t>
      </w:r>
      <w:r>
        <w:rPr>
          <w:b/>
          <w:bCs/>
          <w:i/>
          <w:iCs/>
        </w:rPr>
        <w:t>Čovjek jedne dimenzije (</w:t>
      </w:r>
      <w:r>
        <w:rPr>
          <w:b/>
          <w:bCs/>
          <w:i w:val="false"/>
          <w:iCs w:val="false"/>
        </w:rPr>
        <w:t>28.04.2020.)</w:t>
      </w:r>
    </w:p>
    <w:p>
      <w:pPr>
        <w:pStyle w:val="Normal"/>
        <w:rPr/>
      </w:pPr>
      <w:r>
        <w:rPr/>
      </w:r>
    </w:p>
    <w:p>
      <w:pPr>
        <w:pStyle w:val="Normal"/>
        <w:rPr/>
      </w:pPr>
      <w:r>
        <w:rPr/>
        <w:t>Pitanja:</w:t>
      </w:r>
    </w:p>
    <w:p>
      <w:pPr>
        <w:pStyle w:val="Normal"/>
        <w:rPr/>
      </w:pPr>
      <w:r>
        <w:rPr/>
      </w:r>
    </w:p>
    <w:p>
      <w:pPr>
        <w:pStyle w:val="Normal"/>
        <w:spacing w:lineRule="auto" w:line="360"/>
        <w:rPr/>
      </w:pPr>
      <w:r>
        <w:rPr/>
        <w:t>- Negativno mišljenje</w:t>
      </w:r>
    </w:p>
    <w:p>
      <w:pPr>
        <w:pStyle w:val="Normal"/>
        <w:spacing w:lineRule="auto" w:line="360"/>
        <w:rPr/>
      </w:pPr>
      <w:r>
        <w:rPr/>
        <w:t>- Tehnološka racionalnost i logika dominacije</w:t>
      </w:r>
    </w:p>
    <w:p>
      <w:pPr>
        <w:pStyle w:val="Normal"/>
        <w:spacing w:lineRule="auto" w:line="360"/>
        <w:rPr/>
      </w:pPr>
      <w:r>
        <w:rPr/>
        <w:t>- Novi oblici kontrole</w:t>
      </w:r>
    </w:p>
    <w:p>
      <w:pPr>
        <w:pStyle w:val="Normal"/>
        <w:spacing w:lineRule="auto" w:line="360"/>
        <w:rPr/>
      </w:pPr>
      <w:r>
        <w:rPr/>
      </w:r>
    </w:p>
    <w:p>
      <w:pPr>
        <w:pStyle w:val="Normal"/>
        <w:spacing w:lineRule="auto" w:line="360"/>
        <w:rPr/>
      </w:pPr>
      <w:r>
        <w:rPr/>
        <w:t>Izvodi:</w:t>
      </w:r>
    </w:p>
    <w:p>
      <w:pPr>
        <w:pStyle w:val="Normal"/>
        <w:spacing w:lineRule="auto" w:line="480"/>
        <w:jc w:val="both"/>
        <w:rPr/>
      </w:pPr>
      <w:r>
        <w:rPr>
          <w:rFonts w:eastAsia="Times New Roman" w:cs="Times New Roman"/>
        </w:rPr>
        <w:t>„ ‚…</w:t>
      </w:r>
      <w:r>
        <w:rPr>
          <w:rFonts w:eastAsia="NSimSun" w:cs="Arial"/>
        </w:rPr>
        <w:t xml:space="preserve"> </w:t>
      </w:r>
      <w:r>
        <w:rPr>
          <w:rFonts w:eastAsia="NSimSun" w:cs="Arial"/>
        </w:rPr>
        <w:t>ono što jest, ne može biti istinito‘. Za naše dobro priučene uši i oči ova izjava je neozbiljna i smiješna, ili isto tako pretjerana kao i ova druga tvrdnja, koja, čini se, izriče suprotno: ‚što je zbiljsko, to je umno‘. Pa ipak, u tradiciji zapadnjačke misli obje razotkrivaju u provokativno skraćenoj formulaciji ideju uma koja je vodila njenu logiku. Čak štaviše, obje izražavaju isti pojam, naime antagonističku strukturu zbilje i misli koja pokušava razumjeti zbilju. Svijet neposrednog iskustva – svijet u kojem se zatičemo – mora biti shvaćen, transformisan i čak oboren da postane to što on stvarno jest. U jednačenju um=istinito=realnost, što povezuje subjektivni i objektivni svijet u antagonističko jedinstvo, um je rušilačka moć, ‚moć negativnog‘, koji ustanovljuje, kao teoretski i praktični um, istinu za ljude i stvari – tj. uvjete u kojima ljudi i stvari postaju ono što jesu. Izvorna preokupacija zapadnjačke misli je bilo nastojanje da se pokaže kako ta istina teorije i prakse nije subjektivna, već objektivna okolnost. To je i porijeklo njene logike – logike ne u smislu posebne filozofijske discipline, već kao odlika mišljenja primjerenog razumijevanja stvarnog kao umnog.</w:t>
      </w:r>
      <w:r>
        <w:rPr>
          <w:rFonts w:eastAsia="Times New Roman" w:cs="Times New Roman"/>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480"/>
        <w:jc w:val="both"/>
        <w:rPr/>
      </w:pPr>
      <w:r>
        <w:rPr>
          <w:rFonts w:eastAsia="Times New Roman" w:cs="Times New Roman"/>
        </w:rPr>
        <w:t>„</w:t>
      </w:r>
      <w:r>
        <w:rPr>
          <w:rFonts w:eastAsia="NSimSun" w:cs="Arial"/>
        </w:rPr>
        <w:t xml:space="preserve">Totalni univerzum tehnološke racionalnosti jest posljednja preobrazba ideje uma… Ideja znanosti o univerzalno ovladanoj prirodi projektira prirodu kao beskonačnu materiju u funkciji, puki materijal teorije i prakse. U toj formi je svijet objekta ušao u konstrukciju tehnološkog univerzuma – univerzuma mentalne i fizičke instrumentalnosti, sredstava u samima sebi… U konstrukciji tehnološke stvarnosti nema ničeg takvog kao čisto racionalni znanstveni poredak; proces tehnološkog racionaliteta je politički proces. Jedino u medijumu tehnologije čovjek i priroda postaju funkcionalni objekti organizacije. Univerzalna efikasnost i produktivnost aparata pod koji su subsumirani prikriva posebne interese što organizuju aparat. Drugim riječima, tehnologija postaje značajan nosilac </w:t>
      </w:r>
      <w:r>
        <w:rPr>
          <w:rFonts w:eastAsia="NSimSun" w:cs="Arial"/>
          <w:i/>
          <w:iCs/>
        </w:rPr>
        <w:t xml:space="preserve">postvarenja – </w:t>
      </w:r>
      <w:r>
        <w:rPr>
          <w:rFonts w:eastAsia="NSimSun" w:cs="Arial"/>
          <w:i w:val="false"/>
          <w:iCs w:val="false"/>
        </w:rPr>
        <w:t>postvarenje u njegovoj najzrelijoj i najefikasnijoj formi… Svijet ide k tome da postane materijal totalnog upravljanja koje apsorbira čak upravljače. Tkivo dominacije je postalo tkivo samog uma i ovo društvo je sudbonosno upleteno u njega.</w:t>
      </w:r>
      <w:r>
        <w:rPr>
          <w:rFonts w:eastAsia="Times New Roman" w:cs="Times New Roman"/>
          <w:i w:val="false"/>
          <w:iCs w:val="false"/>
        </w:rPr>
        <w:t>‟</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U razvijenoj industrijskoj civilizaciji prevladava ugodna, uhodana, razumna, demokratska nesloboda. To je znamen tehničkog progresa. Zaista, što može biti razumnije nego obuzdavanje individualiteta u mehanizaciji društveno potrebnih, no bolnih izvedbi; konkretizacija individualne inicijative u efektivnije, produktivnije korporacije; reguliranje slobode konkurencije među nejednako opremljenim ekonomskim subjektima; ograničenje prerogativa i nacionalnih suvereniteta koji koče internacionalnu organizaciju sredstava… Neovisnost misli, autonomija i pravo na političku opoziciju lišeni su svoje bazične kritičke funkcije u društvu koje je, čini se, sve sposobnije da zadovolji potrebe pojedinaca posredstvom načina na koje je organizirano… U uslovima porasta životnog standarda nekonformizam sa sistemom izgleda kao društveno nekoristan, tim više što on uključuje osjetne ekonomske i političke reperkusije i prijeti glatkom funkcionisanju cjeline… Aparat nameće svoje ekonomske i političke zahtjeve za odbranom i ekspanzijom u radno vrijeme i slobodno vrijeme, u materijalnu i intelektualnu kulturu. Suvremeno industrijsko društvo tendira totalitarizmu na osnovu organizacije njegove tehnološke baze… Produktivnost i efikasnost tog društva, njegova sposobnost da uveća i širi udobnost, da preokrene suvišno u potrebu i destrukciju u konstrukciju, razmjer u kome ta civilizacija transformira svijet objekta u produžetak čovjekova duha i tijela – dovodi u pitanje sam pojam alijenacije. Ljudi poznaju sebe u svojim robama; nalaze svoju dušu u automobilima… kuhinjskim aparatima… Tehnološki racionalitet je osvojio i reducirao privatni prostor. Masovna proizvodnja i masovna potrošnja traže cijelog čovjeka, a industrijska psihologija je već odavno prestala biti ograničena na tvornicu… U tom procesu je odsječena unutarnja dimenzija duha u kojoj se može ukorijeniti opozicija status quo-a. Gubitak ove dimenzije, koja je obitavalište moći negativnog mišljenja – kritičke moći uma, jest ideološki komplement materijalnog procesa u kome razvijeno industrijsko društvo utišava i pomiruje opoziciju. Udar progresa obrće um u podređivanje faktima života...</w:t>
      </w:r>
      <w:r>
        <w:rPr>
          <w:rFonts w:eastAsia="Times New Roman" w:cs="Times New Roman"/>
          <w:i w:val="false"/>
          <w:iCs w:val="false"/>
        </w:rPr>
        <w:t>‟</w:t>
      </w:r>
      <w:r>
        <w:rPr>
          <w:rFonts w:eastAsia="NSimSun" w:cs="Arial"/>
          <w:i w:val="false"/>
          <w:iCs w:val="false"/>
        </w:rPr>
        <w:t xml:space="preserve"> </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pPr>
      <w:bookmarkStart w:id="0" w:name="__DdeLink__160_2388537187"/>
      <w:bookmarkEnd w:id="0"/>
      <w:r>
        <w:rPr>
          <w:rFonts w:eastAsia="NSimSun" w:cs="Arial"/>
          <w:i w:val="false"/>
          <w:iCs w:val="false"/>
        </w:rPr>
        <w:t>Alternativa</w:t>
      </w:r>
    </w:p>
    <w:p>
      <w:pPr>
        <w:pStyle w:val="Normal"/>
        <w:spacing w:lineRule="auto" w:line="360"/>
        <w:jc w:val="both"/>
        <w:rPr>
          <w:b/>
          <w:b/>
          <w:bCs/>
        </w:rPr>
      </w:pPr>
      <w:r>
        <w:rPr>
          <w:rFonts w:eastAsia="NSimSun" w:cs="Arial"/>
          <w:b/>
          <w:bCs/>
          <w:i w:val="false"/>
          <w:iCs w:val="false"/>
        </w:rPr>
        <w:t>FUNDAMENTALNA ONTOLOGIJA (28.04.2020.)</w:t>
      </w:r>
    </w:p>
    <w:p>
      <w:pPr>
        <w:pStyle w:val="Normal"/>
        <w:spacing w:lineRule="auto" w:line="360"/>
        <w:jc w:val="both"/>
        <w:rPr/>
      </w:pPr>
      <w:r>
        <w:rPr>
          <w:rFonts w:eastAsia="NSimSun" w:cs="Arial"/>
          <w:i w:val="false"/>
          <w:iCs w:val="false"/>
        </w:rPr>
        <w:t xml:space="preserve">Hajdeger, M., </w:t>
      </w:r>
      <w:r>
        <w:rPr>
          <w:rFonts w:eastAsia="NSimSun" w:cs="Arial"/>
          <w:i/>
          <w:iCs/>
        </w:rPr>
        <w:t xml:space="preserve"> Bitak i vrijeme</w:t>
      </w:r>
    </w:p>
    <w:p>
      <w:pPr>
        <w:pStyle w:val="Normal"/>
        <w:spacing w:lineRule="auto" w:line="360"/>
        <w:jc w:val="both"/>
        <w:rPr>
          <w:rFonts w:ascii="Times New Roman" w:hAnsi="Times New Roman" w:eastAsia="NSimSun" w:cs="Arial"/>
          <w:i/>
          <w:i/>
          <w:iCs/>
        </w:rPr>
      </w:pPr>
      <w:r>
        <w:rPr>
          <w:rFonts w:eastAsia="NSimSun" w:cs="Arial"/>
          <w:i/>
          <w:iCs/>
        </w:rPr>
      </w:r>
      <w:bookmarkStart w:id="1" w:name="__DdeLink__160_23885371871"/>
      <w:bookmarkStart w:id="2" w:name="__DdeLink__160_23885371871"/>
      <w:bookmarkEnd w:id="2"/>
    </w:p>
    <w:p>
      <w:pPr>
        <w:pStyle w:val="Normal"/>
        <w:spacing w:lineRule="auto" w:line="360"/>
        <w:jc w:val="both"/>
        <w:rPr>
          <w:i w:val="false"/>
          <w:i w:val="false"/>
          <w:iCs w:val="false"/>
        </w:rPr>
      </w:pPr>
      <w:r>
        <w:rPr>
          <w:rFonts w:eastAsia="NSimSun" w:cs="Arial"/>
          <w:i w:val="false"/>
          <w:iCs w:val="false"/>
        </w:rPr>
        <w:t>Pitanja:</w:t>
      </w:r>
    </w:p>
    <w:p>
      <w:pPr>
        <w:pStyle w:val="Normal"/>
        <w:spacing w:lineRule="auto" w:line="360"/>
        <w:jc w:val="both"/>
        <w:rPr>
          <w:i w:val="false"/>
          <w:i w:val="false"/>
          <w:iCs w:val="false"/>
        </w:rPr>
      </w:pPr>
      <w:r>
        <w:rPr>
          <w:rFonts w:eastAsia="NSimSun" w:cs="Arial"/>
          <w:i w:val="false"/>
          <w:iCs w:val="false"/>
        </w:rPr>
        <w:t>-Nužnost, struktura i prvenstvo pitanja o biću</w:t>
      </w:r>
    </w:p>
    <w:p>
      <w:pPr>
        <w:pStyle w:val="Normal"/>
        <w:spacing w:lineRule="auto" w:line="360"/>
        <w:jc w:val="both"/>
        <w:rPr>
          <w:i w:val="false"/>
          <w:i w:val="false"/>
          <w:iCs w:val="false"/>
        </w:rPr>
      </w:pPr>
      <w:r>
        <w:rPr>
          <w:rFonts w:eastAsia="NSimSun" w:cs="Arial"/>
          <w:i w:val="false"/>
          <w:iCs w:val="false"/>
        </w:rPr>
        <w:t>- Fundamentalna analiza tubića</w:t>
      </w:r>
    </w:p>
    <w:p>
      <w:pPr>
        <w:pStyle w:val="Normal"/>
        <w:spacing w:lineRule="auto" w:line="360"/>
        <w:jc w:val="both"/>
        <w:rPr>
          <w:i w:val="false"/>
          <w:i w:val="false"/>
          <w:iCs w:val="false"/>
        </w:rPr>
      </w:pPr>
      <w:r>
        <w:rPr>
          <w:rFonts w:eastAsia="NSimSun" w:cs="Arial"/>
          <w:i w:val="false"/>
          <w:iCs w:val="false"/>
        </w:rPr>
        <w:t>- Tubiće i vremenitost</w:t>
      </w:r>
    </w:p>
    <w:p>
      <w:pPr>
        <w:pStyle w:val="Normal"/>
        <w:spacing w:lineRule="auto" w:line="360"/>
        <w:jc w:val="both"/>
        <w:rPr>
          <w:i w:val="false"/>
          <w:i w:val="false"/>
          <w:iCs w:val="false"/>
        </w:rPr>
      </w:pPr>
      <w:r>
        <w:rPr>
          <w:rFonts w:eastAsia="NSimSun" w:cs="Arial"/>
          <w:i w:val="false"/>
          <w:iCs w:val="false"/>
        </w:rPr>
        <w:t>- Vremenitost i povijesnost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eastAsia="NSimSun" w:cs="Arial"/>
          <w:i w:val="false"/>
          <w:i w:val="false"/>
          <w:iCs w:val="false"/>
        </w:rPr>
      </w:pPr>
      <w:r>
        <w:rPr>
          <w:rFonts w:eastAsia="NSimSun" w:cs="Arial"/>
          <w:i w:val="false"/>
          <w:iCs w:val="false"/>
        </w:rPr>
      </w:r>
    </w:p>
    <w:p>
      <w:pPr>
        <w:pStyle w:val="Normal"/>
        <w:rPr/>
      </w:pPr>
      <w:r>
        <w:rPr/>
      </w:r>
    </w:p>
    <w:p>
      <w:pPr>
        <w:pStyle w:val="Normal"/>
        <w:rPr>
          <w:b/>
          <w:b/>
          <w:bCs/>
        </w:rPr>
      </w:pPr>
      <w:r>
        <w:rPr>
          <w:b/>
          <w:bCs/>
        </w:rPr>
        <w:t>KRITIČKA TEORIJA DRUŠTVA (21.04.2020.)</w:t>
      </w:r>
    </w:p>
    <w:p>
      <w:pPr>
        <w:pStyle w:val="Normal"/>
        <w:rPr/>
      </w:pPr>
      <w:r>
        <w:rPr/>
      </w:r>
    </w:p>
    <w:p>
      <w:pPr>
        <w:pStyle w:val="Normal"/>
        <w:rPr/>
      </w:pPr>
      <w:r>
        <w:rPr/>
        <w:t xml:space="preserve">Horkhajmer, M., Adorno, T., </w:t>
      </w:r>
      <w:r>
        <w:rPr>
          <w:i/>
          <w:iCs/>
        </w:rPr>
        <w:t>Dijalektika prosvjetiteljstva</w:t>
      </w:r>
    </w:p>
    <w:p>
      <w:pPr>
        <w:pStyle w:val="Normal"/>
        <w:rPr>
          <w:i w:val="false"/>
          <w:i w:val="false"/>
          <w:iCs w:val="false"/>
        </w:rPr>
      </w:pPr>
      <w:r>
        <w:rPr>
          <w:i w:val="false"/>
          <w:iCs w:val="false"/>
        </w:rPr>
      </w:r>
    </w:p>
    <w:p>
      <w:pPr>
        <w:pStyle w:val="Normal"/>
        <w:rPr/>
      </w:pPr>
      <w:r>
        <w:rPr>
          <w:b/>
          <w:bCs/>
          <w:i w:val="false"/>
          <w:iCs w:val="false"/>
        </w:rPr>
        <w:t>Pitanja:</w:t>
      </w:r>
    </w:p>
    <w:p>
      <w:pPr>
        <w:pStyle w:val="Normal"/>
        <w:rPr>
          <w:b/>
          <w:b/>
          <w:bCs/>
          <w:i w:val="false"/>
          <w:i w:val="false"/>
          <w:iCs w:val="false"/>
        </w:rPr>
      </w:pPr>
      <w:r>
        <w:rPr>
          <w:b/>
          <w:bCs/>
          <w:i w:val="false"/>
          <w:iCs w:val="false"/>
        </w:rPr>
      </w:r>
    </w:p>
    <w:p>
      <w:pPr>
        <w:pStyle w:val="Normal"/>
        <w:rPr/>
      </w:pPr>
      <w:r>
        <w:rPr>
          <w:i w:val="false"/>
          <w:iCs w:val="false"/>
        </w:rPr>
        <w:t>- Kulturna industrija. Prosvjetiteljstvo kao masovna obmana</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pPr>
      <w:r>
        <w:rPr>
          <w:b/>
          <w:bCs/>
          <w:i w:val="false"/>
          <w:iCs w:val="false"/>
        </w:rPr>
        <w:t>Izvod:</w:t>
      </w:r>
    </w:p>
    <w:p>
      <w:pPr>
        <w:pStyle w:val="Normal"/>
        <w:rPr>
          <w:b/>
          <w:b/>
          <w:bCs/>
          <w:i w:val="false"/>
          <w:i w:val="false"/>
          <w:iCs w:val="false"/>
        </w:rPr>
      </w:pPr>
      <w:r>
        <w:rPr>
          <w:b/>
          <w:bCs/>
          <w:i w:val="false"/>
          <w:iCs w:val="false"/>
        </w:rPr>
      </w:r>
    </w:p>
    <w:p>
      <w:pPr>
        <w:pStyle w:val="Normal"/>
        <w:spacing w:lineRule="auto" w:line="480"/>
        <w:jc w:val="both"/>
        <w:rPr/>
      </w:pPr>
      <w:r>
        <w:rPr>
          <w:rFonts w:eastAsia="Times New Roman" w:cs="Times New Roman"/>
          <w:i w:val="false"/>
          <w:iCs w:val="false"/>
        </w:rPr>
        <w:t>„</w:t>
      </w:r>
      <w:r>
        <w:rPr>
          <w:rFonts w:eastAsia="NSimSun" w:cs="Arial"/>
          <w:i w:val="false"/>
          <w:iCs w:val="false"/>
        </w:rPr>
        <w:t>Kultura danas svemu nameće sličnost… Sva je masovna kultura pod monopolom identična… Kulturna industrija konačno postavlja imitaciju kao apsolut. Budući da daje samo još stil, ona razotkriva njegovu tajnu, poslušnost društvenoj hijerarhiji. Današnje estetičko barbarstvo dopunjuje ono što prijeti duhovnim tvorevinama već čitavo vrijeme otkada se udružuju u kulturu i neutraliziraju. Govoriti o kulturi oduvijek je suprotstavljeno kulturi. Zajednički nazivnik kultura već sadrži ono zahvaćanje, katalogiziranje, klasificiranje kojim kultura stupa u carstvo administracije. Tek je industrijalizirana, konzekventna supstancija sasvim primjerena ovom pojmu kulture. Time što sve grane duhovne produkcije podjednako podređuje jednoj te istoj svrsi, svrsi zaposjedanja osjetila ljudi sve do izlaska iz tvornice uveče pa do dolaska do kontrolnog sata sljedećeg jutra obilježjima onog istog procesa rada koji danju sami provode, ona podrugivo ozbiljuje pojam jedinstvene kulture koji filozofi osobnosti suprotstavljaju omasovljenju… Danas nije više presudan puritanizam, nego neophodnost koja leži u sistemu, da se, naime, potrošač ne ispusti iz ruku, da mu se ni za trenutak ne da naslutiti mogućnost otpora. Princip propisuje da potrošaču, doduše, treba sve potrebe predstaviti kao da ih kulturna industrija može ispuniti, ali, s druge strane, te potrebe već unaprijed urediti tako da u njima samog sebe doživljava samo kao potrošača, kao objekt kulturne industrije. Ne samo da ga ona uvjerava da je ta njezina obmana zadovoljenje, nego mu, osim toga, još i pojašnjuje da se, htio to on ili ne, mora pomiriti s time što mu se nudi… Zabava uvećava rezignaciju koja je zabavom željela zaboraviti na sebe...</w:t>
      </w:r>
      <w:r>
        <w:rPr>
          <w:rFonts w:eastAsia="Times New Roman" w:cs="Times New Roman"/>
          <w:i w:val="false"/>
          <w:iCs w:val="false"/>
        </w:rPr>
        <w:t>‟</w:t>
      </w:r>
    </w:p>
    <w:p>
      <w:pPr>
        <w:pStyle w:val="Normal"/>
        <w:spacing w:lineRule="auto" w:line="48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NSimSun" w:cs="Arial"/>
          <w:b w:val="false"/>
          <w:bCs w:val="false"/>
          <w:i w:val="false"/>
          <w:iCs w:val="false"/>
        </w:rPr>
        <w:t>Alternativa</w:t>
      </w:r>
    </w:p>
    <w:p>
      <w:pPr>
        <w:pStyle w:val="Normal"/>
        <w:jc w:val="both"/>
        <w:rPr/>
      </w:pPr>
      <w:r>
        <w:rPr>
          <w:rFonts w:eastAsia="NSimSun" w:cs="Arial"/>
          <w:b/>
          <w:bCs/>
          <w:i w:val="false"/>
          <w:iCs w:val="false"/>
        </w:rPr>
        <w:t>FENOMENOLOGIJA (21.04.2020.)</w:t>
      </w:r>
    </w:p>
    <w:p>
      <w:pPr>
        <w:pStyle w:val="Normal"/>
        <w:rPr>
          <w:b/>
          <w:b/>
          <w:bCs/>
        </w:rPr>
      </w:pPr>
      <w:r>
        <w:rPr>
          <w:b/>
          <w:bCs/>
        </w:rPr>
      </w:r>
    </w:p>
    <w:p>
      <w:pPr>
        <w:pStyle w:val="Normal"/>
        <w:rPr/>
      </w:pPr>
      <w:r>
        <w:rPr>
          <w:b w:val="false"/>
          <w:bCs w:val="false"/>
        </w:rPr>
        <w:t xml:space="preserve">Huserl, E., </w:t>
      </w:r>
      <w:r>
        <w:rPr>
          <w:b w:val="false"/>
          <w:bCs w:val="false"/>
          <w:i/>
          <w:iCs/>
        </w:rPr>
        <w:t>Ideja fenomenologije</w:t>
      </w:r>
    </w:p>
    <w:p>
      <w:pPr>
        <w:pStyle w:val="Normal"/>
        <w:rPr>
          <w:b w:val="false"/>
          <w:b w:val="false"/>
          <w:bCs w:val="false"/>
          <w:i/>
          <w:i/>
          <w:iCs/>
        </w:rPr>
      </w:pPr>
      <w:r>
        <w:rPr>
          <w:b w:val="false"/>
          <w:bCs w:val="false"/>
          <w:i/>
          <w:iCs/>
        </w:rPr>
      </w:r>
    </w:p>
    <w:p>
      <w:pPr>
        <w:pStyle w:val="Normal"/>
        <w:rPr>
          <w:b/>
          <w:b/>
          <w:bCs/>
          <w:i w:val="false"/>
          <w:i w:val="false"/>
          <w:iCs w:val="false"/>
        </w:rPr>
      </w:pPr>
      <w:r>
        <w:rPr>
          <w:b/>
          <w:bCs/>
          <w:i w:val="false"/>
          <w:iCs w:val="false"/>
        </w:rPr>
        <w:t>Pitanja:</w:t>
      </w:r>
    </w:p>
    <w:p>
      <w:pPr>
        <w:pStyle w:val="Normal"/>
        <w:spacing w:lineRule="auto" w:line="360"/>
        <w:jc w:val="both"/>
        <w:rPr>
          <w:i w:val="false"/>
          <w:i w:val="false"/>
          <w:iCs w:val="false"/>
        </w:rPr>
      </w:pPr>
      <w:r>
        <w:rPr>
          <w:b w:val="false"/>
          <w:bCs w:val="false"/>
          <w:i w:val="false"/>
          <w:iCs w:val="false"/>
        </w:rPr>
        <w:t>- Princip saznajnoteorijske redukcije</w:t>
      </w:r>
    </w:p>
    <w:p>
      <w:pPr>
        <w:pStyle w:val="Normal"/>
        <w:spacing w:lineRule="auto" w:line="360"/>
        <w:jc w:val="both"/>
        <w:rPr/>
      </w:pPr>
      <w:r>
        <w:rPr>
          <w:b w:val="false"/>
          <w:bCs w:val="false"/>
          <w:i w:val="false"/>
          <w:iCs w:val="false"/>
        </w:rPr>
        <w:t>- Pojam intencionalnosti</w:t>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i w:val="false"/>
          <w:i w:val="false"/>
          <w:iCs w:val="false"/>
        </w:rPr>
      </w:pPr>
      <w:r>
        <w:rPr>
          <w:b w:val="false"/>
          <w:bCs w:val="false"/>
          <w:i w:val="false"/>
          <w:iCs w:val="false"/>
        </w:rPr>
      </w:r>
    </w:p>
    <w:p>
      <w:pPr>
        <w:pStyle w:val="Normal"/>
        <w:jc w:val="both"/>
        <w:rPr>
          <w:b w:val="false"/>
          <w:b w:val="false"/>
          <w:bCs w:val="false"/>
        </w:rPr>
      </w:pPr>
      <w:r>
        <w:rPr>
          <w:b w:val="false"/>
          <w:bCs w:val="false"/>
        </w:rPr>
      </w:r>
    </w:p>
    <w:p>
      <w:pPr>
        <w:pStyle w:val="Normal"/>
        <w:jc w:val="both"/>
        <w:rPr/>
      </w:pPr>
      <w:r>
        <w:rPr>
          <w:b/>
          <w:bCs/>
          <w:i w:val="false"/>
          <w:iCs w:val="false"/>
        </w:rPr>
        <w:t>Izvodi:</w:t>
      </w:r>
    </w:p>
    <w:p>
      <w:pPr>
        <w:pStyle w:val="Normal"/>
        <w:jc w:val="both"/>
        <w:rPr>
          <w:b/>
          <w:b/>
          <w:bCs/>
          <w:i w:val="false"/>
          <w:i w:val="false"/>
          <w:iCs w:val="false"/>
        </w:rPr>
      </w:pPr>
      <w:r>
        <w:rPr>
          <w:b/>
          <w:bCs/>
          <w:i w:val="false"/>
          <w:i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Kod svakog saznajnoteoretskog istraživanja, bilo to ovaj ili onaj tip saznanja, treba sprovesti saznajnoteoretsku redukciju, tj. svu transcendenciju koja saučestvuje treba zahvatiti indeksom isključivanja ili indeksom iste vrednosti, saznajnoteoretskog nuliteta, jednim indeksom koji tu kaže: egzistencija svih ovih transcendencija, bilo da ja verujem u njih ili ne, ništa me se ovde ne tiče, ovde nije mesto da se o tome sudi, to ostaje potpuno van igre.</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Saznajni doživljaji, to spada u njihovu suštinu, imaju jedan </w:t>
      </w:r>
      <w:r>
        <w:rPr>
          <w:rFonts w:eastAsia="NSimSun" w:cs="Arial"/>
          <w:b w:val="false"/>
          <w:bCs w:val="false"/>
          <w:i/>
          <w:iCs/>
        </w:rPr>
        <w:t xml:space="preserve">intentio, </w:t>
      </w:r>
      <w:r>
        <w:rPr>
          <w:rFonts w:eastAsia="NSimSun" w:cs="Arial"/>
          <w:b w:val="false"/>
          <w:bCs w:val="false"/>
          <w:i w:val="false"/>
          <w:iCs w:val="false"/>
        </w:rPr>
        <w:t xml:space="preserve">oni nešto zamišljaju i oni se, na ovaj ili onaj način, odnose na neku predmetnost. To odnošenje na neku predmetnost pripada njima iako im predmetnost ne pripada. A to predmetno može se pojaviti, može u pojavi imati neku određenu datost, a ipak niti je realno u fenomenu saznanja, niti i inače kao </w:t>
      </w:r>
      <w:r>
        <w:rPr>
          <w:rFonts w:eastAsia="NSimSun" w:cs="Arial"/>
          <w:b w:val="false"/>
          <w:bCs w:val="false"/>
          <w:i/>
          <w:iCs/>
        </w:rPr>
        <w:t>cogitatio.</w:t>
      </w:r>
      <w:r>
        <w:rPr>
          <w:rFonts w:eastAsia="NSimSun" w:cs="Arial"/>
          <w:b w:val="false"/>
          <w:bCs w:val="false"/>
          <w:i w:val="false"/>
          <w:iCs w:val="false"/>
        </w:rPr>
        <w:t xml:space="preserve"> Objasniti suštinu saznanja i dovesti do samodatosti suštinske odnose koji mu pripadaju, to dakle znači istraživati na obe strane, znači slediti ovaj odnos koji spada u suštinu saznanja. I ovde leže zagonetke, misterije, problemi oko krajnjeg smisla predmetnosti saznanja, među njima njegove obrazloženosti, odnosno neobrazloženosti, ako je reč o prosuđujućem saznanju, a njegove adekvacije, ako je reč o evidentnom saznanju itd.</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val="false"/>
          <w:i w:val="false"/>
          <w:iCs w:val="false"/>
        </w:rPr>
      </w:pPr>
      <w:r>
        <w:rPr>
          <w:b w:val="false"/>
          <w:bCs w:val="false"/>
          <w:i w:val="false"/>
          <w:iCs w:val="false"/>
        </w:rPr>
      </w:r>
    </w:p>
    <w:p>
      <w:pPr>
        <w:pStyle w:val="Normal"/>
        <w:rPr>
          <w:b/>
          <w:b/>
          <w:bCs/>
        </w:rPr>
      </w:pPr>
      <w:r>
        <w:rPr>
          <w:b/>
          <w:bCs/>
        </w:rPr>
        <w:t>KRITIČKA TEORIJA DRUŠTVA (14.04.2020.)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Mit i prosvjetiteljstvo</w:t>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bookmarkStart w:id="3" w:name="__DdeLink__93_2338782400"/>
      <w:bookmarkEnd w:id="3"/>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 (14.04.2020.)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i/>
          <w:iCs/>
        </w:rPr>
      </w:r>
      <w:bookmarkStart w:id="4" w:name="__DdeLink__93_23387824001"/>
      <w:bookmarkStart w:id="5" w:name="__DdeLink__93_23387824001"/>
      <w:bookmarkEnd w:id="5"/>
    </w:p>
    <w:p>
      <w:pPr>
        <w:pStyle w:val="Normal"/>
        <w:rPr>
          <w:b w:val="false"/>
          <w:b w:val="false"/>
          <w:bCs w:val="false"/>
          <w:i w:val="false"/>
          <w:i w:val="false"/>
          <w:iCs w:val="false"/>
        </w:rPr>
      </w:pPr>
      <w:r>
        <w:rPr>
          <w:b w:val="false"/>
          <w:bCs w:val="false"/>
          <w:i w:val="false"/>
          <w:iCs w:val="false"/>
        </w:rPr>
        <w:t xml:space="preserve">Pitanja: </w:t>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pPr>
      <w:r>
        <w:rPr>
          <w:b w:val="false"/>
          <w:bCs w:val="false"/>
          <w:i w:val="false"/>
          <w:iCs w:val="false"/>
        </w:rPr>
        <w:t>- Stupnjevi fenomenološkog posmatranja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Samo u saznanju može da se studira suština predmetnosti uopšte 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rFonts w:ascii="Times New Roman" w:hAnsi="Times New Roman" w:eastAsia="NSimSun" w:cs="Arial"/>
        </w:rPr>
      </w:pPr>
      <w:r>
        <w:rPr>
          <w:rFonts w:eastAsia="NSimSun" w:cs="Arial"/>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i w:val="false"/>
          <w:i w:val="false"/>
          <w:iCs w:val="false"/>
        </w:rPr>
      </w:pPr>
      <w:r>
        <w:rPr>
          <w:i w:val="false"/>
          <w:iCs w:val="false"/>
        </w:rPr>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FENOMENOLOGIJA (07.04.2020.)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b/>
          <w:b/>
          <w:bCs/>
        </w:rPr>
      </w:pPr>
      <w:bookmarkStart w:id="6" w:name="__DdeLink__122_572147076"/>
      <w:r>
        <w:rPr>
          <w:b/>
          <w:bCs/>
        </w:rPr>
        <w:t>KRITIČKA TEORIJA DRUŠTVA</w:t>
      </w:r>
    </w:p>
    <w:p>
      <w:pPr>
        <w:pStyle w:val="Normal"/>
        <w:jc w:val="both"/>
        <w:rPr/>
      </w:pPr>
      <w:r>
        <w:rPr/>
        <w:t xml:space="preserve">Horkhajmer, M., </w:t>
      </w:r>
      <w:r>
        <w:rPr>
          <w:i/>
          <w:iCs/>
        </w:rPr>
        <w:t>Tradicionalna i kritička teorija (31.03. 2020.)</w:t>
      </w:r>
      <w:bookmarkEnd w:id="6"/>
    </w:p>
    <w:p>
      <w:pPr>
        <w:pStyle w:val="Normal"/>
        <w:jc w:val="both"/>
        <w:rPr>
          <w:i/>
          <w:i/>
          <w:iCs/>
        </w:rPr>
      </w:pPr>
      <w:r>
        <w:rPr>
          <w:i/>
          <w:iCs/>
        </w:rPr>
      </w:r>
    </w:p>
    <w:p>
      <w:pPr>
        <w:pStyle w:val="Normal"/>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pPr>
      <w:r>
        <w:rPr>
          <w:b/>
          <w:bCs/>
        </w:rPr>
        <w:t>KRITIČKA TEORIJA DRUŠTVA</w:t>
      </w:r>
    </w:p>
    <w:p>
      <w:pPr>
        <w:pStyle w:val="Normal"/>
        <w:spacing w:lineRule="auto" w:line="360"/>
        <w:jc w:val="both"/>
        <w:rPr>
          <w:i w:val="false"/>
          <w:i w:val="false"/>
          <w:iCs w:val="false"/>
        </w:rPr>
      </w:pPr>
      <w:r>
        <w:rPr>
          <w:i w:val="false"/>
          <w:iCs w:val="false"/>
        </w:rPr>
        <w:t xml:space="preserve">Horkhajmer, M., </w:t>
      </w:r>
      <w:r>
        <w:rPr>
          <w:i/>
          <w:iCs/>
        </w:rPr>
        <w:t>Tradicionalna i kritička teorija (24.03. 2020.)</w:t>
      </w:r>
    </w:p>
    <w:p>
      <w:pPr>
        <w:pStyle w:val="Normal"/>
        <w:spacing w:lineRule="auto" w:line="360"/>
        <w:jc w:val="both"/>
        <w:rPr>
          <w:i/>
          <w:i/>
          <w:iCs/>
        </w:rPr>
      </w:pPr>
      <w:r>
        <w:rPr>
          <w:i/>
          <w:iCs/>
        </w:rPr>
      </w:r>
    </w:p>
    <w:p>
      <w:pPr>
        <w:pStyle w:val="Normal"/>
        <w:spacing w:lineRule="auto" w:line="360"/>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Tradicionalna teorija</w:t>
      </w:r>
    </w:p>
    <w:p>
      <w:pPr>
        <w:pStyle w:val="Normal"/>
        <w:spacing w:lineRule="auto" w:line="360"/>
        <w:jc w:val="both"/>
        <w:rPr>
          <w:i w:val="false"/>
          <w:i w:val="false"/>
          <w:iCs w:val="false"/>
        </w:rPr>
      </w:pPr>
      <w:r>
        <w:rPr>
          <w:i w:val="false"/>
          <w:iCs w:val="false"/>
        </w:rPr>
        <w:t>- Kritička teorija</w:t>
      </w:r>
    </w:p>
    <w:p>
      <w:pPr>
        <w:pStyle w:val="Normal"/>
        <w:spacing w:lineRule="auto" w:line="360"/>
        <w:jc w:val="both"/>
        <w:rPr>
          <w:i/>
          <w:i/>
          <w:iCs/>
        </w:rPr>
      </w:pPr>
      <w:r>
        <w:rPr>
          <w:i/>
          <w:iCs/>
        </w:rPr>
      </w:r>
    </w:p>
    <w:p>
      <w:pPr>
        <w:pStyle w:val="Normal"/>
        <w:spacing w:lineRule="auto" w:line="360"/>
        <w:jc w:val="both"/>
        <w:rPr>
          <w:i w:val="false"/>
          <w:i w:val="false"/>
          <w:iCs w:val="false"/>
        </w:rPr>
      </w:pPr>
      <w:bookmarkStart w:id="7" w:name="__DdeLink__187_3354492963"/>
      <w:bookmarkEnd w:id="7"/>
      <w:r>
        <w:rPr>
          <w:i w:val="false"/>
          <w:iCs w:val="false"/>
        </w:rPr>
        <w:t>Pitanja, nedoumice, komentare, primjedbe i radove slati na mejl adrese</w:t>
      </w:r>
    </w:p>
    <w:p>
      <w:pPr>
        <w:pStyle w:val="Normal"/>
        <w:spacing w:lineRule="auto" w:line="360"/>
        <w:jc w:val="both"/>
        <w:rPr/>
      </w:pPr>
      <w:hyperlink r:id="rId4">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5">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character" w:styleId="ListLabel16">
    <w:name w:val="ListLabel 16"/>
    <w:qFormat/>
    <w:rPr>
      <w:i w:val="false"/>
      <w:iCs w:val="false"/>
    </w:rPr>
  </w:style>
  <w:style w:type="character" w:styleId="ListLabel17">
    <w:name w:val="ListLabel 17"/>
    <w:qFormat/>
    <w:rPr>
      <w:i w:val="false"/>
      <w:iCs w:val="false"/>
      <w:lang w:val="en-US"/>
    </w:rPr>
  </w:style>
  <w:style w:type="character" w:styleId="ListLabel18">
    <w:name w:val="ListLabel 18"/>
    <w:qFormat/>
    <w:rPr>
      <w:i w:val="false"/>
      <w:iCs w:val="false"/>
      <w:lang w:val="sr-Latn-RS"/>
    </w:rPr>
  </w:style>
  <w:style w:type="character" w:styleId="ListLabel19">
    <w:name w:val="ListLabel 19"/>
    <w:qFormat/>
    <w:rPr>
      <w:i w:val="false"/>
      <w:iCs w:val="false"/>
    </w:rPr>
  </w:style>
  <w:style w:type="character" w:styleId="ListLabel20">
    <w:name w:val="ListLabel 20"/>
    <w:qFormat/>
    <w:rPr>
      <w:i w:val="false"/>
      <w:iCs w:val="false"/>
      <w:lang w:val="en-US"/>
    </w:rPr>
  </w:style>
  <w:style w:type="character" w:styleId="ListLabel21">
    <w:name w:val="ListLabel 21"/>
    <w:qFormat/>
    <w:rPr>
      <w:i w:val="false"/>
      <w:iCs w:val="false"/>
      <w:lang w:val="sr-Latn-RS"/>
    </w:rPr>
  </w:style>
  <w:style w:type="character" w:styleId="ListLabel22">
    <w:name w:val="ListLabel 22"/>
    <w:qFormat/>
    <w:rPr>
      <w:i w:val="false"/>
      <w:iCs w:val="false"/>
    </w:rPr>
  </w:style>
  <w:style w:type="character" w:styleId="ListLabel23">
    <w:name w:val="ListLabel 23"/>
    <w:qFormat/>
    <w:rPr>
      <w:i w:val="false"/>
      <w:iCs w:val="false"/>
      <w:lang w:val="en-US"/>
    </w:rPr>
  </w:style>
  <w:style w:type="character" w:styleId="ListLabel24">
    <w:name w:val="ListLabel 24"/>
    <w:qFormat/>
    <w:rPr>
      <w:i w:val="false"/>
      <w:iCs w:val="false"/>
      <w:lang w:val="sr-Latn-RS"/>
    </w:rPr>
  </w:style>
  <w:style w:type="character" w:styleId="ListLabel25">
    <w:name w:val="ListLabel 25"/>
    <w:qFormat/>
    <w:rPr>
      <w:i w:val="false"/>
      <w:iCs w:val="false"/>
    </w:rPr>
  </w:style>
  <w:style w:type="character" w:styleId="ListLabel26">
    <w:name w:val="ListLabel 26"/>
    <w:qFormat/>
    <w:rPr>
      <w:i w:val="false"/>
      <w:iCs w:val="false"/>
      <w:lang w:val="en-US"/>
    </w:rPr>
  </w:style>
  <w:style w:type="character" w:styleId="ListLabel27">
    <w:name w:val="ListLabel 27"/>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hyperlink" Target="mailto:smaras@ucg.ac.me" TargetMode="External"/><Relationship Id="rId5" Type="http://schemas.openxmlformats.org/officeDocument/2006/relationships/hyperlink" Target="mailto:marassrdan1@gmail.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LibreOffice/6.2.1.2$Windows_X86_64 LibreOffice_project/7bcb35dc3024a62dea0caee87020152d1ee96e71</Application>
  <Pages>11</Pages>
  <Words>3021</Words>
  <Characters>18564</Characters>
  <CharactersWithSpaces>21501</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2020-05-02T20:18:38Z</dcterms:modified>
  <cp:revision>11</cp:revision>
  <dc:subject/>
  <dc:title/>
</cp:coreProperties>
</file>