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6"/>
        <w:gridCol w:w="1153"/>
        <w:gridCol w:w="923"/>
        <w:gridCol w:w="905"/>
        <w:gridCol w:w="905"/>
        <w:gridCol w:w="923"/>
        <w:gridCol w:w="1017"/>
        <w:gridCol w:w="2338"/>
      </w:tblGrid>
      <w:tr w:rsidR="001C2D50" w:rsidTr="00791BE4">
        <w:tc>
          <w:tcPr>
            <w:tcW w:w="1186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индекс</w:t>
            </w:r>
          </w:p>
        </w:tc>
        <w:tc>
          <w:tcPr>
            <w:tcW w:w="1153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Питање 1</w:t>
            </w:r>
          </w:p>
        </w:tc>
        <w:tc>
          <w:tcPr>
            <w:tcW w:w="923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2</w:t>
            </w:r>
          </w:p>
        </w:tc>
        <w:tc>
          <w:tcPr>
            <w:tcW w:w="905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3</w:t>
            </w:r>
          </w:p>
        </w:tc>
        <w:tc>
          <w:tcPr>
            <w:tcW w:w="905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4</w:t>
            </w:r>
          </w:p>
        </w:tc>
        <w:tc>
          <w:tcPr>
            <w:tcW w:w="923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5</w:t>
            </w:r>
          </w:p>
        </w:tc>
        <w:tc>
          <w:tcPr>
            <w:tcW w:w="1017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укупно</w:t>
            </w:r>
          </w:p>
        </w:tc>
        <w:tc>
          <w:tcPr>
            <w:tcW w:w="2338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Коментари</w:t>
            </w:r>
          </w:p>
        </w:tc>
      </w:tr>
      <w:tr w:rsidR="001C2D50" w:rsidTr="00791BE4">
        <w:tc>
          <w:tcPr>
            <w:tcW w:w="1186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138/19</w:t>
            </w:r>
          </w:p>
        </w:tc>
        <w:tc>
          <w:tcPr>
            <w:tcW w:w="1153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9</w:t>
            </w:r>
          </w:p>
        </w:tc>
        <w:tc>
          <w:tcPr>
            <w:tcW w:w="923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05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6</w:t>
            </w:r>
          </w:p>
        </w:tc>
        <w:tc>
          <w:tcPr>
            <w:tcW w:w="905" w:type="dxa"/>
          </w:tcPr>
          <w:p w:rsidR="00EA22FE" w:rsidRDefault="00EA22FE">
            <w:pPr>
              <w:rPr>
                <w:lang w:val="sr-Cyrl-ME"/>
              </w:rPr>
            </w:pPr>
          </w:p>
        </w:tc>
        <w:tc>
          <w:tcPr>
            <w:tcW w:w="923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1017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35</w:t>
            </w:r>
          </w:p>
        </w:tc>
        <w:tc>
          <w:tcPr>
            <w:tcW w:w="2338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Треће питање – изостају коментари за ликове дјеце</w:t>
            </w:r>
            <w:r w:rsidR="00C95F1F">
              <w:rPr>
                <w:lang w:val="sr-Cyrl-ME"/>
              </w:rPr>
              <w:t xml:space="preserve"> (Могуће је да се студент није фокусирао претјерано детаљно на роман, па би на Поправном, ова питања требало поновити?</w:t>
            </w:r>
          </w:p>
        </w:tc>
      </w:tr>
      <w:tr w:rsidR="001C2D50" w:rsidTr="00791BE4">
        <w:tc>
          <w:tcPr>
            <w:tcW w:w="1186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149/19</w:t>
            </w:r>
          </w:p>
        </w:tc>
        <w:tc>
          <w:tcPr>
            <w:tcW w:w="1153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23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05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05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23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1017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50</w:t>
            </w:r>
          </w:p>
        </w:tc>
        <w:tc>
          <w:tcPr>
            <w:tcW w:w="2338" w:type="dxa"/>
          </w:tcPr>
          <w:p w:rsidR="00EA22FE" w:rsidRDefault="00EA22FE">
            <w:pPr>
              <w:rPr>
                <w:lang w:val="sr-Cyrl-ME"/>
              </w:rPr>
            </w:pPr>
          </w:p>
        </w:tc>
      </w:tr>
      <w:tr w:rsidR="001C2D50" w:rsidTr="00791BE4">
        <w:tc>
          <w:tcPr>
            <w:tcW w:w="1186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141/19</w:t>
            </w:r>
          </w:p>
        </w:tc>
        <w:tc>
          <w:tcPr>
            <w:tcW w:w="1153" w:type="dxa"/>
          </w:tcPr>
          <w:p w:rsidR="00EA22FE" w:rsidRDefault="00EA22FE">
            <w:pPr>
              <w:rPr>
                <w:lang w:val="sr-Cyrl-ME"/>
              </w:rPr>
            </w:pPr>
          </w:p>
        </w:tc>
        <w:tc>
          <w:tcPr>
            <w:tcW w:w="923" w:type="dxa"/>
          </w:tcPr>
          <w:p w:rsidR="00EA22FE" w:rsidRDefault="00EA22FE">
            <w:pPr>
              <w:rPr>
                <w:lang w:val="sr-Cyrl-ME"/>
              </w:rPr>
            </w:pPr>
          </w:p>
        </w:tc>
        <w:tc>
          <w:tcPr>
            <w:tcW w:w="905" w:type="dxa"/>
          </w:tcPr>
          <w:p w:rsidR="00EA22FE" w:rsidRDefault="00EA22FE">
            <w:pPr>
              <w:rPr>
                <w:lang w:val="sr-Cyrl-ME"/>
              </w:rPr>
            </w:pPr>
          </w:p>
        </w:tc>
        <w:tc>
          <w:tcPr>
            <w:tcW w:w="905" w:type="dxa"/>
          </w:tcPr>
          <w:p w:rsidR="00EA22FE" w:rsidRDefault="00EA22FE">
            <w:pPr>
              <w:rPr>
                <w:lang w:val="sr-Cyrl-ME"/>
              </w:rPr>
            </w:pPr>
          </w:p>
        </w:tc>
        <w:tc>
          <w:tcPr>
            <w:tcW w:w="923" w:type="dxa"/>
          </w:tcPr>
          <w:p w:rsidR="00EA22FE" w:rsidRDefault="00EA22FE">
            <w:pPr>
              <w:rPr>
                <w:lang w:val="sr-Cyrl-ME"/>
              </w:rPr>
            </w:pPr>
          </w:p>
        </w:tc>
        <w:tc>
          <w:tcPr>
            <w:tcW w:w="1017" w:type="dxa"/>
          </w:tcPr>
          <w:p w:rsidR="00EA22FE" w:rsidRDefault="00EA22FE">
            <w:pPr>
              <w:rPr>
                <w:lang w:val="sr-Cyrl-ME"/>
              </w:rPr>
            </w:pPr>
          </w:p>
        </w:tc>
        <w:tc>
          <w:tcPr>
            <w:tcW w:w="2338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Анализиран је под питањем 5 роман, а не приповијетка.</w:t>
            </w:r>
          </w:p>
        </w:tc>
      </w:tr>
      <w:tr w:rsidR="001C2D50" w:rsidTr="00791BE4">
        <w:tc>
          <w:tcPr>
            <w:tcW w:w="1186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176/18</w:t>
            </w:r>
          </w:p>
        </w:tc>
        <w:tc>
          <w:tcPr>
            <w:tcW w:w="1153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4</w:t>
            </w:r>
          </w:p>
        </w:tc>
        <w:tc>
          <w:tcPr>
            <w:tcW w:w="923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3</w:t>
            </w:r>
          </w:p>
        </w:tc>
        <w:tc>
          <w:tcPr>
            <w:tcW w:w="905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8</w:t>
            </w:r>
          </w:p>
        </w:tc>
        <w:tc>
          <w:tcPr>
            <w:tcW w:w="905" w:type="dxa"/>
          </w:tcPr>
          <w:p w:rsidR="00EA22FE" w:rsidRDefault="00EA22FE">
            <w:pPr>
              <w:rPr>
                <w:lang w:val="sr-Cyrl-ME"/>
              </w:rPr>
            </w:pPr>
          </w:p>
        </w:tc>
        <w:tc>
          <w:tcPr>
            <w:tcW w:w="923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1017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25</w:t>
            </w:r>
          </w:p>
        </w:tc>
        <w:tc>
          <w:tcPr>
            <w:tcW w:w="2338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Питање 5 изврсно анализирано. Претпостављам да највећи број Сондерсових збирки није прочитан, а и сам роман би требало пажљивије прочитати.</w:t>
            </w:r>
          </w:p>
        </w:tc>
      </w:tr>
      <w:tr w:rsidR="001C2D50" w:rsidTr="00791BE4">
        <w:tc>
          <w:tcPr>
            <w:tcW w:w="1186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137/19</w:t>
            </w:r>
          </w:p>
        </w:tc>
        <w:tc>
          <w:tcPr>
            <w:tcW w:w="1153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23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05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05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23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1017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50</w:t>
            </w:r>
          </w:p>
        </w:tc>
        <w:tc>
          <w:tcPr>
            <w:tcW w:w="2338" w:type="dxa"/>
          </w:tcPr>
          <w:p w:rsidR="00EA22FE" w:rsidRDefault="00EA22FE">
            <w:pPr>
              <w:rPr>
                <w:lang w:val="sr-Cyrl-ME"/>
              </w:rPr>
            </w:pPr>
          </w:p>
        </w:tc>
      </w:tr>
      <w:tr w:rsidR="001C2D50" w:rsidTr="00791BE4">
        <w:tc>
          <w:tcPr>
            <w:tcW w:w="1186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150/19</w:t>
            </w:r>
          </w:p>
        </w:tc>
        <w:tc>
          <w:tcPr>
            <w:tcW w:w="1153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23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7</w:t>
            </w:r>
          </w:p>
        </w:tc>
        <w:tc>
          <w:tcPr>
            <w:tcW w:w="905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9</w:t>
            </w:r>
          </w:p>
        </w:tc>
        <w:tc>
          <w:tcPr>
            <w:tcW w:w="905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23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9</w:t>
            </w:r>
          </w:p>
        </w:tc>
        <w:tc>
          <w:tcPr>
            <w:tcW w:w="1017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45</w:t>
            </w:r>
          </w:p>
        </w:tc>
        <w:tc>
          <w:tcPr>
            <w:tcW w:w="2338" w:type="dxa"/>
          </w:tcPr>
          <w:p w:rsidR="00EA22FE" w:rsidRPr="00C95F1F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 xml:space="preserve">Приповијетка </w:t>
            </w:r>
            <w:r>
              <w:rPr>
                <w:lang w:val="sr-Latn-ME"/>
              </w:rPr>
              <w:t xml:space="preserve">Exhortation </w:t>
            </w:r>
            <w:r>
              <w:rPr>
                <w:lang w:val="sr-Cyrl-ME"/>
              </w:rPr>
              <w:t>је, могуће, једна од најмрачнијих, но дугујем цијелој групи потпунију анализу па нисам одузимала поене на томе, 2 питање је без превише примјера, 5. веома добар одабир приповијетке, отуд поени, иначе, анализе скоро да нема - препричавате</w:t>
            </w:r>
          </w:p>
        </w:tc>
      </w:tr>
      <w:tr w:rsidR="001C2D50" w:rsidTr="00791BE4">
        <w:tc>
          <w:tcPr>
            <w:tcW w:w="1186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176/13</w:t>
            </w:r>
          </w:p>
        </w:tc>
        <w:tc>
          <w:tcPr>
            <w:tcW w:w="1153" w:type="dxa"/>
          </w:tcPr>
          <w:p w:rsidR="00EA22FE" w:rsidRDefault="00EA22FE">
            <w:pPr>
              <w:rPr>
                <w:lang w:val="sr-Cyrl-ME"/>
              </w:rPr>
            </w:pPr>
          </w:p>
        </w:tc>
        <w:tc>
          <w:tcPr>
            <w:tcW w:w="923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05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05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4</w:t>
            </w:r>
          </w:p>
        </w:tc>
        <w:tc>
          <w:tcPr>
            <w:tcW w:w="923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1017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34</w:t>
            </w:r>
          </w:p>
        </w:tc>
        <w:tc>
          <w:tcPr>
            <w:tcW w:w="2338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 xml:space="preserve">Иако изузетно лијеп стил и „ухваћен“ савршено смисао свега што Сондерс жели да каже, треће питање показује да цио опус није прочитан. </w:t>
            </w:r>
          </w:p>
        </w:tc>
      </w:tr>
      <w:tr w:rsidR="001C2D50" w:rsidTr="00791BE4">
        <w:tc>
          <w:tcPr>
            <w:tcW w:w="1186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lastRenderedPageBreak/>
              <w:t>145/19</w:t>
            </w:r>
          </w:p>
        </w:tc>
        <w:tc>
          <w:tcPr>
            <w:tcW w:w="1153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7</w:t>
            </w:r>
          </w:p>
        </w:tc>
        <w:tc>
          <w:tcPr>
            <w:tcW w:w="923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8</w:t>
            </w:r>
          </w:p>
        </w:tc>
        <w:tc>
          <w:tcPr>
            <w:tcW w:w="905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05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6</w:t>
            </w:r>
          </w:p>
        </w:tc>
        <w:tc>
          <w:tcPr>
            <w:tcW w:w="923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9</w:t>
            </w:r>
          </w:p>
        </w:tc>
        <w:tc>
          <w:tcPr>
            <w:tcW w:w="1017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40</w:t>
            </w:r>
          </w:p>
        </w:tc>
        <w:tc>
          <w:tcPr>
            <w:tcW w:w="2338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 xml:space="preserve">4. питање се не фокусира на дехуманизацију у пуном обиму, 1. и 2. требало би повести рачуна да се тематске линије кохерентније повежу; </w:t>
            </w:r>
          </w:p>
        </w:tc>
      </w:tr>
      <w:tr w:rsidR="001C2D50" w:rsidTr="00791BE4">
        <w:tc>
          <w:tcPr>
            <w:tcW w:w="1186" w:type="dxa"/>
          </w:tcPr>
          <w:p w:rsidR="00EA22FE" w:rsidRDefault="00993723">
            <w:pPr>
              <w:rPr>
                <w:lang w:val="sr-Cyrl-ME"/>
              </w:rPr>
            </w:pPr>
            <w:r>
              <w:rPr>
                <w:lang w:val="sr-Cyrl-ME"/>
              </w:rPr>
              <w:t>210/19</w:t>
            </w:r>
          </w:p>
        </w:tc>
        <w:tc>
          <w:tcPr>
            <w:tcW w:w="1153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23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05" w:type="dxa"/>
          </w:tcPr>
          <w:p w:rsidR="00EA22FE" w:rsidRDefault="00EA22FE">
            <w:pPr>
              <w:rPr>
                <w:lang w:val="sr-Cyrl-ME"/>
              </w:rPr>
            </w:pPr>
          </w:p>
        </w:tc>
        <w:tc>
          <w:tcPr>
            <w:tcW w:w="905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23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1017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40</w:t>
            </w:r>
          </w:p>
        </w:tc>
        <w:tc>
          <w:tcPr>
            <w:tcW w:w="2338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Могуће да 3. питање нисте добро разумјели...</w:t>
            </w:r>
          </w:p>
        </w:tc>
      </w:tr>
      <w:tr w:rsidR="001C2D50" w:rsidTr="00791BE4">
        <w:tc>
          <w:tcPr>
            <w:tcW w:w="1186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152/19</w:t>
            </w:r>
          </w:p>
        </w:tc>
        <w:tc>
          <w:tcPr>
            <w:tcW w:w="1153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5</w:t>
            </w:r>
          </w:p>
        </w:tc>
        <w:tc>
          <w:tcPr>
            <w:tcW w:w="923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8</w:t>
            </w:r>
          </w:p>
        </w:tc>
        <w:tc>
          <w:tcPr>
            <w:tcW w:w="905" w:type="dxa"/>
          </w:tcPr>
          <w:p w:rsidR="00EA22FE" w:rsidRDefault="00EA22FE">
            <w:pPr>
              <w:rPr>
                <w:lang w:val="sr-Cyrl-ME"/>
              </w:rPr>
            </w:pPr>
          </w:p>
        </w:tc>
        <w:tc>
          <w:tcPr>
            <w:tcW w:w="905" w:type="dxa"/>
          </w:tcPr>
          <w:p w:rsidR="00EA22FE" w:rsidRDefault="00EA22FE">
            <w:pPr>
              <w:rPr>
                <w:lang w:val="sr-Cyrl-ME"/>
              </w:rPr>
            </w:pPr>
          </w:p>
        </w:tc>
        <w:tc>
          <w:tcPr>
            <w:tcW w:w="923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1017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25</w:t>
            </w:r>
          </w:p>
        </w:tc>
        <w:tc>
          <w:tcPr>
            <w:tcW w:w="2338" w:type="dxa"/>
          </w:tcPr>
          <w:p w:rsidR="00EA22FE" w:rsidRPr="001C2D50" w:rsidRDefault="001C2D50" w:rsidP="001C2D50">
            <w:pPr>
              <w:pStyle w:val="ListParagraph"/>
              <w:numPr>
                <w:ilvl w:val="0"/>
                <w:numId w:val="1"/>
              </w:numPr>
              <w:rPr>
                <w:lang w:val="sr-Cyrl-ME"/>
              </w:rPr>
            </w:pPr>
            <w:r>
              <w:rPr>
                <w:lang w:val="sr-Cyrl-ME"/>
              </w:rPr>
              <w:t>и 4. питање, недостаје фокус и кохезија- називи приповиједака погрешни, могуће да није пажљиво прочитано</w:t>
            </w:r>
            <w:r w:rsidR="00791BE4">
              <w:rPr>
                <w:lang w:val="sr-Cyrl-ME"/>
              </w:rPr>
              <w:t xml:space="preserve"> 7. недостатак примјера који се односе на ликове дјеце</w:t>
            </w:r>
          </w:p>
        </w:tc>
      </w:tr>
      <w:tr w:rsidR="001C2D50" w:rsidTr="00791BE4">
        <w:tc>
          <w:tcPr>
            <w:tcW w:w="1186" w:type="dxa"/>
          </w:tcPr>
          <w:p w:rsidR="00EA22FE" w:rsidRDefault="00993723">
            <w:pPr>
              <w:rPr>
                <w:lang w:val="sr-Cyrl-ME"/>
              </w:rPr>
            </w:pPr>
            <w:r>
              <w:rPr>
                <w:lang w:val="sr-Cyrl-ME"/>
              </w:rPr>
              <w:t>135/19</w:t>
            </w:r>
            <w:bookmarkStart w:id="0" w:name="_GoBack"/>
            <w:bookmarkEnd w:id="0"/>
          </w:p>
        </w:tc>
        <w:tc>
          <w:tcPr>
            <w:tcW w:w="1153" w:type="dxa"/>
          </w:tcPr>
          <w:p w:rsidR="00EA22FE" w:rsidRDefault="00791BE4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23" w:type="dxa"/>
          </w:tcPr>
          <w:p w:rsidR="00EA22FE" w:rsidRDefault="00791BE4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05" w:type="dxa"/>
          </w:tcPr>
          <w:p w:rsidR="00EA22FE" w:rsidRDefault="00791BE4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05" w:type="dxa"/>
          </w:tcPr>
          <w:p w:rsidR="00EA22FE" w:rsidRDefault="00791BE4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23" w:type="dxa"/>
          </w:tcPr>
          <w:p w:rsidR="00EA22FE" w:rsidRDefault="00791BE4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1017" w:type="dxa"/>
          </w:tcPr>
          <w:p w:rsidR="00EA22FE" w:rsidRDefault="00791BE4">
            <w:pPr>
              <w:rPr>
                <w:lang w:val="sr-Cyrl-ME"/>
              </w:rPr>
            </w:pPr>
            <w:r>
              <w:rPr>
                <w:lang w:val="sr-Cyrl-ME"/>
              </w:rPr>
              <w:t>50</w:t>
            </w:r>
          </w:p>
        </w:tc>
        <w:tc>
          <w:tcPr>
            <w:tcW w:w="2338" w:type="dxa"/>
          </w:tcPr>
          <w:p w:rsidR="00EA22FE" w:rsidRDefault="00EA22FE">
            <w:pPr>
              <w:rPr>
                <w:lang w:val="sr-Cyrl-ME"/>
              </w:rPr>
            </w:pPr>
          </w:p>
        </w:tc>
      </w:tr>
    </w:tbl>
    <w:p w:rsidR="00FF48A5" w:rsidRPr="00EA22FE" w:rsidRDefault="00FF48A5">
      <w:pPr>
        <w:rPr>
          <w:lang w:val="sr-Cyrl-ME"/>
        </w:rPr>
      </w:pPr>
    </w:p>
    <w:sectPr w:rsidR="00FF48A5" w:rsidRPr="00EA2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444FE"/>
    <w:multiLevelType w:val="hybridMultilevel"/>
    <w:tmpl w:val="1F068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FE"/>
    <w:rsid w:val="001C2D50"/>
    <w:rsid w:val="0068510D"/>
    <w:rsid w:val="00791BE4"/>
    <w:rsid w:val="00993723"/>
    <w:rsid w:val="00C95F1F"/>
    <w:rsid w:val="00EA22FE"/>
    <w:rsid w:val="00FC1CF6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16C1B"/>
  <w15:chartTrackingRefBased/>
  <w15:docId w15:val="{B8DFDA50-B14C-419A-B4F7-F9678144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2022-05-21T15:18:00Z</dcterms:created>
  <dcterms:modified xsi:type="dcterms:W3CDTF">2022-05-23T13:36:00Z</dcterms:modified>
</cp:coreProperties>
</file>