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B5" w:rsidRDefault="00BF73B5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Problem </w:t>
      </w:r>
      <w:proofErr w:type="gramStart"/>
      <w:r w:rsidR="006A2511">
        <w:rPr>
          <w:rFonts w:ascii="Times New Roman" w:eastAsia="TimesNewRomanPSMT" w:hAnsi="Times New Roman" w:cs="Times New Roman"/>
          <w:sz w:val="24"/>
          <w:szCs w:val="24"/>
        </w:rPr>
        <w:t>k</w:t>
      </w:r>
      <w:r>
        <w:rPr>
          <w:rFonts w:ascii="Times New Roman" w:eastAsia="TimesNewRomanPSMT" w:hAnsi="Times New Roman" w:cs="Times New Roman"/>
          <w:sz w:val="24"/>
          <w:szCs w:val="24"/>
        </w:rPr>
        <w:t>ulture</w:t>
      </w:r>
      <w:r w:rsidR="006A2511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V. Vindelband</w:t>
      </w:r>
    </w:p>
    <w:p w:rsidR="00BF73B5" w:rsidRDefault="00BF73B5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A2511" w:rsidRDefault="006A2511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F73B5" w:rsidRDefault="00BF73B5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F73B5" w:rsidRDefault="00BF73B5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Izvanredno povoljno odudara </w:t>
      </w:r>
      <w:proofErr w:type="gramStart"/>
      <w:r w:rsidRPr="00BF73B5">
        <w:rPr>
          <w:rFonts w:ascii="Times New Roman" w:eastAsia="TimesNewRomanPSMT" w:hAnsi="Times New Roman" w:cs="Times New Roman"/>
          <w:sz w:val="24"/>
          <w:szCs w:val="24"/>
        </w:rPr>
        <w:t>od</w:t>
      </w:r>
      <w:proofErr w:type="gramEnd"/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 ovog opšteg fraziranja i deklamacija o dobru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naroda i vladavini uma, ozbiljna stvarnost s kojom je Bentam pokušavao da učini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utilisticki princip upotrebljivim za zakonodavstvo. On je smatrao da kvantitativna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određenja vrednosti prijatnosti i neprijatnosti (uporedi § 36,9) treba primeniti na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procenjivanje svrhe pojedinačnih zakonskih mera s brižljivim obzirom na one odnose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o kojima je reč.117 Upravo je u tome ispoljio spoznaju da se u državnom pokretu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ne radi samo o političkom pravu, već, pre svega, o socijalnim interesima: i baš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je u tom pravcu radio, ne bez Bentamovog uticaja, oduševljeni i uspešni borac revolucije,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ekstremni individualista Godvin.118 No, i inače se objavila u revolucionarnoj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literaturi, s prigušenom još daleko udaljenom grmljavinom, socijalna oluja. Sve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su opsežnija i sve samostalnije zasnovana </w:t>
      </w:r>
      <w:proofErr w:type="gramStart"/>
      <w:r w:rsidRPr="00BF73B5"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gramEnd"/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 empirijskim principima bila istraživanja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nacionalno-ekonomskih problema, koje je, naročito u Francuskoj, pospešila fiziokratska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škola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 Dok je, međutim, teorija zahtevala svuda od države, pre svega, sigurnost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poseda, pojavilo se iz dubine društva pitanje o pravu ličnog vlasništva i dok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su filozofi prosuđivali problem dvostruko, kako mogu da se ujedine interesi individuuma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s interesima celine (uporedi dole) probila se misao, da u težnji za individualnim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posedom leži razlog svog zla ljudskog roda, te da tek odricanjem od ovog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»pragreha« počinje društveni moral i moralno društvo. Ovakve su komunističke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ideje zastupali Mobli i Moreli, a Babef je, pod Direktoriumom učinio, kako bi se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one realizirale, prvi promašeni pokušaj zavere.</w:t>
      </w:r>
    </w:p>
    <w:p w:rsidR="00BF73B5" w:rsidRPr="00BF73B5" w:rsidRDefault="00BF73B5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F73B5" w:rsidRPr="00BF73B5" w:rsidRDefault="00BF73B5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F73B5">
        <w:rPr>
          <w:rFonts w:ascii="Times New Roman" w:eastAsia="TimesNewRomanPSMT" w:hAnsi="Times New Roman" w:cs="Times New Roman"/>
          <w:sz w:val="24"/>
          <w:szCs w:val="24"/>
        </w:rPr>
        <w:t>3. Socijalno pitanje iz svog dubljeg razloga se već ranije ustalasalo. Klasna suprotnost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između raskošnog bogatstva i najbednijeg siromaštva, kojoj pripada među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uzrocima revolucije tako velika uloga, mogla je, doduše, biti prvenstveno osetljiva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i delotvoma: no svu svoju oštrinu dobila je tek pomoću suprotnosti obrazovanosti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I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neobrazovanosti, koja je vezana uz čitav razvoj evropskog života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 Ova suprotnost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se upravo najdublje i najoštrije ispoljila u doba prosvetiteljstva Što se više slavila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kultura toga doba, to je bilo razgovetnije da je ona, uglavnom, privilegija imućne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klase, i ovde je, </w:t>
      </w:r>
      <w:proofErr w:type="gramStart"/>
      <w:r w:rsidRPr="00BF73B5">
        <w:rPr>
          <w:rFonts w:ascii="Times New Roman" w:eastAsia="TimesNewRomanPSMT" w:hAnsi="Times New Roman" w:cs="Times New Roman"/>
          <w:sz w:val="24"/>
          <w:szCs w:val="24"/>
        </w:rPr>
        <w:t>sa</w:t>
      </w:r>
      <w:proofErr w:type="gramEnd"/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 tipičnom otvorenošću, prednjačio engleski deizam. Prirodna re1ig ligija trebala jc biti isto tako rezervirana za obrazovanog čoveka kao i slobodna, lepa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moralnost: za običnog čoveka, nasuprot tome, mislio je Šaftzberi, moraju ostati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obećanja i prctnje pozitivne religije kao i točak i vešala I Toland je svoj kosmopolitski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prirodni kult izložio kao »ezoteričku« nauku, a kad su kasnije deisti počeli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u popularnim spisima da unose ove ideje u narod, proglasio ih je lord Bolingbruk,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koji je sam bio slobodan mislilac najizrazitije vrste, kugom društva, ljudima protiv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kojih bi bila najbolja najoštrija sredstva I među nemackim deistima hteli su ljudi</w:t>
      </w:r>
    </w:p>
    <w:p w:rsidR="00BF73B5" w:rsidRDefault="00BF73B5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BF73B5">
        <w:rPr>
          <w:rFonts w:ascii="Times New Roman" w:eastAsia="TimesNewRomanPSMT" w:hAnsi="Times New Roman" w:cs="Times New Roman"/>
          <w:sz w:val="24"/>
          <w:szCs w:val="24"/>
        </w:rPr>
        <w:t>kao</w:t>
      </w:r>
      <w:proofErr w:type="gramEnd"/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 što je bio Zemler vrlo brižljivo da prave razliku između religije kao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private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stvari i religije kao javne ustanove.</w:t>
      </w:r>
    </w:p>
    <w:p w:rsidR="00BF73B5" w:rsidRPr="00BF73B5" w:rsidRDefault="00BF73B5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F73B5" w:rsidRPr="00BF73B5" w:rsidRDefault="00BF73B5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F73B5">
        <w:rPr>
          <w:rFonts w:ascii="Times New Roman" w:eastAsia="TimesNewRomanPSMT" w:hAnsi="Times New Roman" w:cs="Times New Roman"/>
          <w:sz w:val="24"/>
          <w:szCs w:val="24"/>
        </w:rPr>
        <w:t>Francusko prosvetiteljstvo je bilo, kao što pokazuje odnos Voltera prema Bolingbruku,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od početka odlučno više demokratsko: ono je imalo agitatorsku tendenciju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da prosvećenje masa postavi nasuprot ekskluzivnog samovlašća gornjih deset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hiljada Ali time se izvršio preokret pomoću kojeg se prosvetiteljstvo nužno okrenulo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protiv sebe sama Jer ako je »kultura« u onim slojevima koje je najpre dohvatila,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imala takve posledice kakve su se pokazale u životnom užitku »viših« klasa,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ako je ona mogla dati tako malo upotrebljivih plodova za potrebe masa, to je njena</w:t>
      </w:r>
    </w:p>
    <w:p w:rsidR="00BF73B5" w:rsidRPr="00BF73B5" w:rsidRDefault="00BF73B5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F73B5">
        <w:rPr>
          <w:rFonts w:ascii="Times New Roman" w:eastAsia="TimesNewRomanPSMT" w:hAnsi="Times New Roman" w:cs="Times New Roman"/>
          <w:sz w:val="24"/>
          <w:szCs w:val="24"/>
        </w:rPr>
        <w:t>vrednost morala biti utoliko sumnjivija, ukoliko je više filozofija smatrala »najveću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sreću najvećeg broja« merilom za prosuđivanje stvari i postupaka ili uverenja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U tom se sklopu izgradio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lastRenderedPageBreak/>
        <w:t>problem kulture modeme filozofije: pitanje je, da li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je i koliko civilizacija, to znači intelckfrualno usavršavanje (koje je istorijska činjenica),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i time povezane promene ljudskog sistema poriva i ljudskih životnih odnosa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- da li je i koliko ova kultura poslužila unapređenju moralnosti i istinskog blaženstva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čoveka Što je ponosnije i samodopadljivije cenio prosečni prosvetitelj napredak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ljudskog duha, koji kod njega samog treba da dostigne vrhunac jasnog i razgovetnog</w:t>
      </w:r>
    </w:p>
    <w:p w:rsidR="00BF73B5" w:rsidRDefault="00BF73B5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BF73B5">
        <w:rPr>
          <w:rFonts w:ascii="Times New Roman" w:eastAsia="TimesNewRomanPSMT" w:hAnsi="Times New Roman" w:cs="Times New Roman"/>
          <w:sz w:val="24"/>
          <w:szCs w:val="24"/>
        </w:rPr>
        <w:t>umnog</w:t>
      </w:r>
      <w:proofErr w:type="gramEnd"/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 života u teoriji i praksi, utoliko više jc bilo goruće i utoliko nepodesnije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ovo pitanje.</w:t>
      </w:r>
    </w:p>
    <w:p w:rsidR="006A2511" w:rsidRPr="00BF73B5" w:rsidRDefault="006A2511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F73B5" w:rsidRPr="00BF73B5" w:rsidRDefault="00BF73B5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BF73B5">
        <w:rPr>
          <w:rFonts w:ascii="Times New Roman" w:eastAsia="TimesNewRomanPSMT" w:hAnsi="Times New Roman" w:cs="Times New Roman"/>
          <w:sz w:val="24"/>
          <w:szCs w:val="24"/>
        </w:rPr>
        <w:t>Ono se najpre pokrenulo, iako iskrivljeno postavljeno, kod Mandevila.</w:t>
      </w:r>
      <w:proofErr w:type="gramEnd"/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 U psihologiji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ekstremni pristalica </w:t>
      </w:r>
      <w:r w:rsidRPr="00BF73B5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selfish systema,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pokušao je on, protivno Šaftzberiju,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da pokaže da čitava dražesna živost društvenog sistema počiva na borbi interesa sebičnih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individuuma - princip koji je takođe delovao i na Adama Smita kod njegove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nauke o ponudi i potražnji.119 Kad bi se zamislilo (a to je smisao fabule o pčelama)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ljude slobodne od svih egoističkih poriva i obdarene samo s »moralnim« svojstvima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altruizma, to bi pred čistom nesebičnošću stajao miran socijalni mehanizam.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Pokretna snaga u civilizaciji je samo egoizam, i stoga se i ne smemo čuditi kad se</w:t>
      </w:r>
    </w:p>
    <w:p w:rsidR="00BF73B5" w:rsidRDefault="00BF73B5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BF73B5">
        <w:rPr>
          <w:rFonts w:ascii="Times New Roman" w:eastAsia="TimesNewRomanPSMT" w:hAnsi="Times New Roman" w:cs="Times New Roman"/>
          <w:sz w:val="24"/>
          <w:szCs w:val="24"/>
        </w:rPr>
        <w:t>kultura</w:t>
      </w:r>
      <w:proofErr w:type="gramEnd"/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 ne potvrđuje po uzdizanju moralnih kvaliteta, već upravo po profinjenju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I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sakrivanju egoizma Ali isto tako malo kao i moralitet biće uzdignuto blaženstvo individuuma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pomoću civilizacije. Ukoliko bi se to dogodilo, bio bi time oslabljen egoizam,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BF73B5"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gramEnd"/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 kojem počiva njen napredak. Uistinu se pokazuje da svako poboljšanje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materijalnog stanja, koje je postignuto inteleiktualiiim uzdizanjem, izaziva u individuumu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nove i jače potrebe zbog kojih </w:t>
      </w:r>
      <w:proofErr w:type="gramStart"/>
      <w:r w:rsidRPr="00BF73B5">
        <w:rPr>
          <w:rFonts w:ascii="Times New Roman" w:eastAsia="TimesNewRomanPSMT" w:hAnsi="Times New Roman" w:cs="Times New Roman"/>
          <w:sz w:val="24"/>
          <w:szCs w:val="24"/>
        </w:rPr>
        <w:t>će</w:t>
      </w:r>
      <w:proofErr w:type="gramEnd"/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 uvek biti nezadovoljan i tako se pokazuje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da se prividno tako sjajni razvoj cetine izvršava na račun moraliteta i blaženstva pojedinca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BF73B5" w:rsidRDefault="00BF73B5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BF73B5" w:rsidRPr="00BF73B5" w:rsidRDefault="00BF73B5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F73B5">
        <w:rPr>
          <w:rFonts w:ascii="Times New Roman" w:eastAsia="TimesNewRomanPSMT" w:hAnsi="Times New Roman" w:cs="Times New Roman"/>
          <w:sz w:val="24"/>
          <w:szCs w:val="24"/>
        </w:rPr>
        <w:t>4. Kod Mandevila se sjedne strane pojavljuju ove misli tek u jedva primetnom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nagoveštavanju, </w:t>
      </w:r>
      <w:proofErr w:type="gramStart"/>
      <w:r w:rsidRPr="00BF73B5">
        <w:rPr>
          <w:rFonts w:ascii="Times New Roman" w:eastAsia="TimesNewRomanPSMT" w:hAnsi="Times New Roman" w:cs="Times New Roman"/>
          <w:sz w:val="24"/>
          <w:szCs w:val="24"/>
        </w:rPr>
        <w:t>a</w:t>
      </w:r>
      <w:proofErr w:type="gramEnd"/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 s druge strane u obliku koji se mogao shvatiti kao preporučivanje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egoizma, koji bi bio </w:t>
      </w:r>
      <w:r w:rsidRPr="00BF73B5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»private vices public benefits«. </w:t>
      </w:r>
      <w:proofErr w:type="gramStart"/>
      <w:r w:rsidRPr="00BF73B5">
        <w:rPr>
          <w:rFonts w:ascii="Times New Roman" w:eastAsia="TimesNewRomanPSMT" w:hAnsi="Times New Roman" w:cs="Times New Roman"/>
          <w:sz w:val="24"/>
          <w:szCs w:val="24"/>
        </w:rPr>
        <w:t>One su dobile značenje za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svetsku literaturu tek sjajnim obrtom koji im je dao Ruso.</w:t>
      </w:r>
      <w:proofErr w:type="gramEnd"/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BF73B5">
        <w:rPr>
          <w:rFonts w:ascii="Times New Roman" w:eastAsia="TimesNewRomanPSMT" w:hAnsi="Times New Roman" w:cs="Times New Roman"/>
          <w:sz w:val="24"/>
          <w:szCs w:val="24"/>
        </w:rPr>
        <w:t>Kod njega pogađa pita moralnost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i sreću individuuma.</w:t>
      </w:r>
      <w:proofErr w:type="gramEnd"/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BF73B5">
        <w:rPr>
          <w:rFonts w:ascii="Times New Roman" w:eastAsia="TimesNewRomanPSMT" w:hAnsi="Times New Roman" w:cs="Times New Roman"/>
          <w:sz w:val="24"/>
          <w:szCs w:val="24"/>
        </w:rPr>
        <w:t>On je prebacio prosvetiteljstvu daje sav porast znanja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i profinjenje života stvorilo to iz čoveka, da se sve više izncverava svoje istinsko određenje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i svoja istinska suština.</w:t>
      </w:r>
      <w:proofErr w:type="gramEnd"/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 Upravo u čisto razumskom prosvetiteljstvu </w:t>
      </w:r>
      <w:r>
        <w:rPr>
          <w:rFonts w:ascii="Times New Roman" w:eastAsia="TimesNewRomanPSMT" w:hAnsi="Times New Roman" w:cs="Times New Roman"/>
          <w:sz w:val="24"/>
          <w:szCs w:val="24"/>
        </w:rPr>
        <w:t>–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 koje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je prečulo i ugušilo glas prirodnog osećaja i stoga došlo do svog ateizma i svog egoističkog</w:t>
      </w:r>
    </w:p>
    <w:p w:rsidR="00BF73B5" w:rsidRPr="00BF73B5" w:rsidRDefault="00BF73B5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BF73B5">
        <w:rPr>
          <w:rFonts w:ascii="Times New Roman" w:eastAsia="TimesNewRomanPSMT" w:hAnsi="Times New Roman" w:cs="Times New Roman"/>
          <w:sz w:val="24"/>
          <w:szCs w:val="24"/>
        </w:rPr>
        <w:t>morala</w:t>
      </w:r>
      <w:proofErr w:type="gramEnd"/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 - vidi Ruso najveće zlo vremena i najžalosniju zabludu čovečanstva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Istorija je sa svojom veštačkom izgradnjom civilizovanog društva pokvarila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čoveka</w:t>
      </w:r>
      <w:proofErr w:type="gramStart"/>
      <w:r w:rsidRPr="00BF73B5">
        <w:rPr>
          <w:rFonts w:ascii="Times New Roman" w:eastAsia="TimesNewRomanPSMT" w:hAnsi="Times New Roman" w:cs="Times New Roman"/>
          <w:sz w:val="24"/>
          <w:szCs w:val="24"/>
        </w:rPr>
        <w:t>:120</w:t>
      </w:r>
      <w:proofErr w:type="gramEnd"/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 on je dobar i čist proizašao iz ruku prirode, no njegov gaje razvoj postepeno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otuđio od prirode. Početak ove »degeneracije« nalazi Ruso - po drugom Discoursu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- u stvaranju vlasništva, koje je imalo za posledicu deobu rada i time izdvajanje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položaja, a konačno i buđenje švih zlih strasti: to je bilo ono što je rad intelekta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stalno stavilo u službu sebičnosti.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Nasuprot toj neprirodnosti civilizovanog varvarstva, pojavljuje se najpre prirodno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stanje kao izgubljeni raj, i u tom smislu je našla sentimentalna čežnja, intelektualno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i moralno blaziranog vremena, podršku u Rusoovim spisima, pre svega</w:t>
      </w:r>
    </w:p>
    <w:p w:rsidR="002A7089" w:rsidRDefault="00BF73B5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BF73B5">
        <w:rPr>
          <w:rFonts w:ascii="Times New Roman" w:eastAsia="TimesNewRomanPSMT" w:hAnsi="Times New Roman" w:cs="Times New Roman"/>
          <w:sz w:val="24"/>
          <w:szCs w:val="24"/>
        </w:rPr>
        <w:t>u</w:t>
      </w:r>
      <w:proofErr w:type="gramEnd"/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 »Novoj Eloizi«. Dame iz salona zanosile su se Gesnerškom pastirskom idilom: no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stoga su prečule opomenu velikog Ženevljanina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BF73B5">
        <w:rPr>
          <w:rFonts w:ascii="Times New Roman" w:eastAsia="TimesNewRomanPSMT" w:hAnsi="Times New Roman" w:cs="Times New Roman"/>
          <w:sz w:val="24"/>
          <w:szCs w:val="24"/>
        </w:rPr>
        <w:t>On</w:t>
      </w:r>
      <w:proofErr w:type="gramEnd"/>
      <w:r w:rsidRPr="00BF73B5">
        <w:rPr>
          <w:rFonts w:ascii="Times New Roman" w:eastAsia="TimesNewRomanPSMT" w:hAnsi="Times New Roman" w:cs="Times New Roman"/>
          <w:sz w:val="24"/>
          <w:szCs w:val="24"/>
        </w:rPr>
        <w:t>, naime, nije hteo da se povratimo onom bezdruštvenom prirodnom stanju.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Ruso je bio uveren daje čovek </w:t>
      </w:r>
      <w:proofErr w:type="gramStart"/>
      <w:r w:rsidRPr="00BF73B5">
        <w:rPr>
          <w:rFonts w:ascii="Times New Roman" w:eastAsia="TimesNewRomanPSMT" w:hAnsi="Times New Roman" w:cs="Times New Roman"/>
          <w:sz w:val="24"/>
          <w:szCs w:val="24"/>
        </w:rPr>
        <w:t>od</w:t>
      </w:r>
      <w:proofErr w:type="gramEnd"/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 svog tvorca obdaren sposobnošću usavršavanja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(prefeetibilite),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koja mu je učinila prirodnu sklonost, kako dužnošću, tako i prirodnom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nužnošću. Ako je ovaj razvoj u dosadašnjem istorijskom procesu bio vođen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pogrešim putem, </w:t>
      </w:r>
      <w:proofErr w:type="gramStart"/>
      <w:r w:rsidRPr="00BF73B5">
        <w:rPr>
          <w:rFonts w:ascii="Times New Roman" w:eastAsia="TimesNewRomanPSMT" w:hAnsi="Times New Roman" w:cs="Times New Roman"/>
          <w:sz w:val="24"/>
          <w:szCs w:val="24"/>
        </w:rPr>
        <w:t>te</w:t>
      </w:r>
      <w:proofErr w:type="gramEnd"/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 je stoga doveo do razvrata i bede, pa se mora istorija upravo iznova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započeti, pa se mora čovjek povratiti iz neprirodnosti intelektualne oholosti do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jednostavnog prirodnog osećaja, iz ukrštenosti i lažljivosli društvenih odnosa, do čiste,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neokrnjene ličnosti, da bi našao ispravan put za svoj razvoj. </w:t>
      </w:r>
      <w:proofErr w:type="gramStart"/>
      <w:r w:rsidRPr="00BF73B5">
        <w:rPr>
          <w:rFonts w:ascii="Times New Roman" w:eastAsia="TimesNewRomanPSMT" w:hAnsi="Times New Roman" w:cs="Times New Roman"/>
          <w:sz w:val="24"/>
          <w:szCs w:val="24"/>
        </w:rPr>
        <w:t>Za to treba, po Ru</w:t>
      </w:r>
      <w:r w:rsidRPr="00BF73B5">
        <w:rPr>
          <w:rFonts w:ascii="Times New Roman" w:eastAsia="TimesNewRomanPS-ItalicMT" w:hAnsi="Times New Roman" w:cs="Times New Roman"/>
          <w:i/>
          <w:iCs/>
          <w:sz w:val="24"/>
          <w:szCs w:val="24"/>
        </w:rPr>
        <w:t>sou.</w:t>
      </w:r>
      <w:proofErr w:type="gramEnd"/>
      <w:r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 </w:t>
      </w:r>
      <w:r w:rsidRPr="00BF73B5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čovečanstvo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u </w:t>
      </w:r>
      <w:r w:rsidRPr="00BF73B5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celini, državni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ustav koji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lastRenderedPageBreak/>
        <w:t>obezbeđuje, po principu pravne jeanakosti,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pojedincu punu slobodu njegove lične delatnosti u zajedničkom životu, a 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pojedinačnom, vaspitanje121, koje dopušta neprisilni razvoj prirodnih sklonosti i individuuma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 xml:space="preserve">iz vlastitog života Optimizam, koji je </w:t>
      </w:r>
      <w:r w:rsidRPr="00BF73B5">
        <w:rPr>
          <w:rFonts w:ascii="Times New Roman" w:eastAsia="TimesNewRomanPS-ItalicMT" w:hAnsi="Times New Roman" w:cs="Times New Roman"/>
          <w:i/>
          <w:iCs/>
          <w:sz w:val="24"/>
          <w:szCs w:val="24"/>
        </w:rPr>
        <w:t xml:space="preserve">Ruso pokazao u shvatanju o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prirodnom,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od Boga stvorenom, biću čoveka, dozvoljava mu da se nada da bi nam 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našem životu bilo utoliko bolje, ukoliko bi se slobodnije i prirodnije mogli razvijati.</w:t>
      </w:r>
    </w:p>
    <w:p w:rsidR="001E7EFB" w:rsidRDefault="001E7EFB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E7EFB" w:rsidRDefault="001E7EFB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E7EFB" w:rsidRDefault="001E7EFB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Nakon iščitavanja Vindelbandovog teksta odgovoriti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naredna pitanja:</w:t>
      </w:r>
    </w:p>
    <w:p w:rsidR="001E7EFB" w:rsidRDefault="001E7EFB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E7EFB" w:rsidRDefault="001E7EFB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 xml:space="preserve">U čemu se satoji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Š</w:t>
      </w:r>
      <w:r>
        <w:rPr>
          <w:rFonts w:ascii="Times New Roman" w:eastAsia="TimesNewRomanPSMT" w:hAnsi="Times New Roman" w:cs="Times New Roman"/>
          <w:sz w:val="24"/>
          <w:szCs w:val="24"/>
        </w:rPr>
        <w:t>aftzberijeva koncepcija razvoja culture?</w:t>
      </w:r>
      <w:proofErr w:type="gramEnd"/>
    </w:p>
    <w:p w:rsidR="001E7EFB" w:rsidRDefault="001E7EFB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E7EFB" w:rsidRDefault="001E7EFB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 xml:space="preserve">Napraviti razliku između </w:t>
      </w:r>
      <w:r w:rsidRPr="00BF73B5">
        <w:rPr>
          <w:rFonts w:ascii="Times New Roman" w:eastAsia="TimesNewRomanPSMT" w:hAnsi="Times New Roman" w:cs="Times New Roman"/>
          <w:sz w:val="24"/>
          <w:szCs w:val="24"/>
        </w:rPr>
        <w:t>Š</w:t>
      </w:r>
      <w:r>
        <w:rPr>
          <w:rFonts w:ascii="Times New Roman" w:eastAsia="TimesNewRomanPSMT" w:hAnsi="Times New Roman" w:cs="Times New Roman"/>
          <w:sz w:val="24"/>
          <w:szCs w:val="24"/>
        </w:rPr>
        <w:t>aftzberijevog I Mandelijevog shvatanja kulturne politike prosvjetiteljstva</w:t>
      </w:r>
      <w:r w:rsidR="008B550F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</w:p>
    <w:p w:rsidR="00FC3A5A" w:rsidRDefault="00FC3A5A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C3A5A" w:rsidRDefault="00FC3A5A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C3A5A" w:rsidRDefault="00FC3A5A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C3A5A" w:rsidRDefault="00FC3A5A" w:rsidP="00FC3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AA9">
        <w:rPr>
          <w:rFonts w:ascii="Times New Roman" w:hAnsi="Times New Roman" w:cs="Times New Roman"/>
          <w:sz w:val="24"/>
          <w:szCs w:val="24"/>
        </w:rPr>
        <w:t xml:space="preserve">Napomena: Odgovore </w:t>
      </w:r>
      <w:proofErr w:type="gramStart"/>
      <w:r w:rsidRPr="00EB3AA9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EB3AA9">
        <w:rPr>
          <w:rFonts w:ascii="Times New Roman" w:hAnsi="Times New Roman" w:cs="Times New Roman"/>
          <w:sz w:val="24"/>
          <w:szCs w:val="24"/>
        </w:rPr>
        <w:t xml:space="preserve"> eventualne nedoumice i pitanja u vezi sa datim tekstom koji se tumači slati na e/mejl adresu; nebojsaban@gmail.com</w:t>
      </w:r>
    </w:p>
    <w:p w:rsidR="00FC3A5A" w:rsidRDefault="00FC3A5A" w:rsidP="00FC3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A5A" w:rsidRDefault="00FC3A5A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E7EFB" w:rsidRPr="00BF73B5" w:rsidRDefault="001E7EFB" w:rsidP="00BF7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7EFB" w:rsidRPr="00BF73B5" w:rsidSect="002A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/>
  <w:rsids>
    <w:rsidRoot w:val="00BF73B5"/>
    <w:rsid w:val="001E7EFB"/>
    <w:rsid w:val="002A7089"/>
    <w:rsid w:val="006A2511"/>
    <w:rsid w:val="008B550F"/>
    <w:rsid w:val="00A31456"/>
    <w:rsid w:val="00BF73B5"/>
    <w:rsid w:val="00FC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5</cp:revision>
  <dcterms:created xsi:type="dcterms:W3CDTF">2020-03-29T10:41:00Z</dcterms:created>
  <dcterms:modified xsi:type="dcterms:W3CDTF">2020-03-29T10:54:00Z</dcterms:modified>
</cp:coreProperties>
</file>