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3219B7DD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219B7DD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3219B7DD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3219B7DD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3219B7DD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3219B7DD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3219B7DD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3219B7DD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3219B7DD" w:rsidRDefault="62E8A59C" w14:paraId="066C2828" w14:textId="24FF1DD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1234567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12642ED6" w:rsidRDefault="62E8A59C" w14:paraId="6B77F6C9" w14:textId="4C2254A0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0C8AB8B7">
            <w:pPr>
              <w:pStyle w:val="Normal"/>
              <w:jc w:val="center"/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3219B7DD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3219B7DD" w:rsidRDefault="004920D0" w14:paraId="031C2BB4" w14:textId="773D4FAD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1-3-567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219B7DD" w:rsidRDefault="004920D0" w14:paraId="144A5D23" w14:textId="4966012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45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35A688B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3219B7DD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3219B7DD" w:rsidRDefault="004920D0" w14:paraId="2963C089" w14:textId="57D509F6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12-4567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219B7DD" w:rsidRDefault="004920D0" w14:paraId="7194DBDC" w14:textId="40246C0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4567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4BA226E1">
            <w:pPr>
              <w:jc w:val="center"/>
              <w:rPr>
                <w:szCs w:val="24"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3219B7DD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3219B7DD" w:rsidRDefault="004920D0" w14:paraId="59BF3B8A" w14:textId="00BDB13C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1234567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219B7DD" w:rsidRDefault="004920D0" w14:paraId="5023141B" w14:textId="21FFF94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234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2F230AD5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219B7DD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16A52445" w14:textId="5B3C809E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1234567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(-k)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5BE93A62" w14:textId="6241B09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57D5A3D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219B7DD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476BC9E4" w14:textId="18F2DBC5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1234567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5AE48A43" w14:textId="21D87D4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4199D8B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219B7DD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464FCBC1" w14:textId="3EB424E3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1234567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219B7DD" w:rsidRDefault="009C6C1F" w14:paraId="5C8C6B09" w14:textId="49E7834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234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FB389F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219B7DD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1C0157D6" w14:textId="4F6FF694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-234567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(-k)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3691E7B2" w14:textId="447A692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0913BDA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219B7DD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5B2F9378" w14:textId="689CBE52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-234-67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219B7DD" w:rsidRDefault="009C6C1F" w14:paraId="58E6DD4E" w14:textId="28AE61F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0BEB7D6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3219B7DD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7B40C951" w14:textId="1FF59091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-234567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(-k)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4B4D7232" w14:textId="542FBA8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68D73389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219B7DD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22F860BB" w14:textId="31881ED8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3219B7DD" w:rsidR="3219B7DD">
              <w:rPr>
                <w:b w:val="0"/>
                <w:bCs w:val="0"/>
                <w:i w:val="0"/>
                <w:iCs w:val="0"/>
              </w:rPr>
              <w:t>-2345-7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219B7DD" w:rsidRDefault="009C6C1F" w14:paraId="698536F5" w14:textId="3001253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307C1CE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219B7DD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5854DE7F" w14:textId="78D9E15E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-2-4567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219B7DD" w:rsidRDefault="009C6C1F" w14:paraId="2CA7ADD4" w14:textId="0BBD09B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38B13D9C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3219B7DD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2DC44586" w14:textId="28F74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6258BC1" w:rsidR="76258BC1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76258BC1" w:rsidR="76258BC1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3219B7DD" w:rsidRDefault="009C6C1F" w14:paraId="4FFCBC07" w14:textId="67ED4B0B">
            <w:pPr>
              <w:rPr>
                <w:b w:val="0"/>
                <w:bCs w:val="0"/>
                <w:i w:val="0"/>
                <w:iCs w:val="0"/>
              </w:rPr>
            </w:pPr>
            <w:r w:rsidRPr="3219B7DD" w:rsidR="3219B7DD">
              <w:rPr>
                <w:b w:val="0"/>
                <w:bCs w:val="0"/>
                <w:i w:val="0"/>
                <w:iCs w:val="0"/>
              </w:rPr>
              <w:t>--34-67</w:t>
            </w:r>
            <w:r w:rsidRPr="3219B7DD" w:rsidR="3219B7DD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219B7DD" w:rsidRDefault="009C6C1F" w14:paraId="1728B4D0" w14:textId="798D375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--4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3219B7DD" w:rsidR="3219B7DD">
              <w:rPr>
                <w:b w:val="0"/>
                <w:bCs w:val="0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0084615">
            <w:pPr>
              <w:jc w:val="center"/>
              <w:rPr>
                <w:bCs/>
              </w:rPr>
            </w:pPr>
            <w:r w:rsidR="3219B7DD">
              <w:rPr/>
              <w:t>14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3219B7DD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3219B7DD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2642ED6"/>
    <w:rsid w:val="1C09699F"/>
    <w:rsid w:val="25A2A07C"/>
    <w:rsid w:val="2AAE11C7"/>
    <w:rsid w:val="3185AB61"/>
    <w:rsid w:val="3219B7DD"/>
    <w:rsid w:val="4BCB2062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12</revision>
  <lastPrinted>2018-01-25T15:41:00.0000000Z</lastPrinted>
  <dcterms:created xsi:type="dcterms:W3CDTF">2019-02-04T15:00:00.0000000Z</dcterms:created>
  <dcterms:modified xsi:type="dcterms:W3CDTF">2019-04-12T12:39:59.8334780Z</dcterms:modified>
</coreProperties>
</file>