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7F" w:rsidRDefault="00531A5C" w:rsidP="0057437F">
      <w:pPr>
        <w:rPr>
          <w:rFonts w:ascii="Times New Roman" w:hAnsi="Times New Roman" w:cs="Times New Roman"/>
          <w:sz w:val="26"/>
          <w:szCs w:val="26"/>
          <w:lang w:val="sr-Latn-RS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Ispitna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pitanja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35448B">
        <w:rPr>
          <w:rFonts w:ascii="Times New Roman" w:hAnsi="Times New Roman" w:cs="Times New Roman"/>
          <w:sz w:val="26"/>
          <w:szCs w:val="26"/>
          <w:lang w:val="sr-Latn-RS"/>
        </w:rPr>
        <w:t xml:space="preserve">z </w:t>
      </w:r>
      <w:r w:rsidR="0057437F">
        <w:rPr>
          <w:rFonts w:ascii="Times New Roman" w:hAnsi="Times New Roman" w:cs="Times New Roman"/>
          <w:sz w:val="26"/>
          <w:szCs w:val="26"/>
          <w:lang w:val="sr-Latn-RS"/>
        </w:rPr>
        <w:t>Filozofije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</w:p>
    <w:p w:rsidR="003E5616" w:rsidRPr="0057437F" w:rsidRDefault="00531A5C" w:rsidP="0057437F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57437F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</w:p>
    <w:p w:rsidR="00C263BD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Šta je filozofija?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Filozofske discipline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Odnos filozofije i religije (umjetnosti, politike, nauke)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Heraklit i filozofska učenja prije Sokrata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Shvatanje od</w:t>
      </w:r>
      <w:r w:rsidR="00E3245B">
        <w:rPr>
          <w:rFonts w:ascii="Times New Roman" w:hAnsi="Times New Roman" w:cs="Times New Roman"/>
          <w:sz w:val="26"/>
          <w:szCs w:val="26"/>
          <w:lang w:val="sr-Latn-RS"/>
        </w:rPr>
        <w:t>n</w:t>
      </w:r>
      <w:r>
        <w:rPr>
          <w:rFonts w:ascii="Times New Roman" w:hAnsi="Times New Roman" w:cs="Times New Roman"/>
          <w:sz w:val="26"/>
          <w:szCs w:val="26"/>
          <w:lang w:val="sr-Latn-RS"/>
        </w:rPr>
        <w:t>osa vrlina-znanje kod Sokrata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Platonova teorija ideja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Platonova država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Aristotelovo učenje o materiji i formi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Aristotelova etika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Aristotelova politika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Ideal mudraca u stoičkoj i epikurejskoj školi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Sveti Avgustin i srednjovjekovna filozofija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Toma Akvinski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Filozofija u renesansi (Makijaveli)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Dekartova filozofija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Dekartov Cogito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Spinozina etika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Lajbnicova monadologija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Lajbnicova teodiceja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Empirizam</w:t>
      </w:r>
      <w:r w:rsidR="00E3245B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RS"/>
        </w:rPr>
        <w:t>i racionalizam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Filozofija Džona Loka</w:t>
      </w:r>
    </w:p>
    <w:p w:rsidR="00E3245B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Berklijev stav: „Esse est percipi“. </w:t>
      </w:r>
    </w:p>
    <w:p w:rsidR="00E3245B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Utopija Tomasa Mora. Kampanela- Grad sunca. 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Hobsova teorija države. Monteskjeovo shvatanje duha zakona</w:t>
      </w:r>
      <w:r w:rsidR="00E3245B">
        <w:rPr>
          <w:rFonts w:ascii="Times New Roman" w:hAnsi="Times New Roman" w:cs="Times New Roman"/>
          <w:sz w:val="26"/>
          <w:szCs w:val="26"/>
          <w:lang w:val="sr-Latn-RS"/>
        </w:rPr>
        <w:t>.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Volter i Ruso- francuski prosvjetiteljski filozofi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Hjumovo shvatanje kauzaliteta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Kantova kritička filozofija</w:t>
      </w:r>
    </w:p>
    <w:p w:rsidR="0057437F" w:rsidRDefault="0057437F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Kantova etika</w:t>
      </w:r>
    </w:p>
    <w:p w:rsidR="0057437F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Kantova kritika čistog uma</w:t>
      </w:r>
    </w:p>
    <w:p w:rsidR="00E3245B" w:rsidRDefault="00E3245B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Hegelova filozofija prirode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He</w:t>
      </w:r>
      <w:r w:rsidR="00E3245B">
        <w:rPr>
          <w:rFonts w:ascii="Times New Roman" w:hAnsi="Times New Roman" w:cs="Times New Roman"/>
          <w:sz w:val="26"/>
          <w:szCs w:val="26"/>
          <w:lang w:val="sr-Latn-RS"/>
        </w:rPr>
        <w:t>gelovo shvatanje države i prava</w:t>
      </w:r>
      <w:bookmarkStart w:id="0" w:name="_GoBack"/>
      <w:bookmarkEnd w:id="0"/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Shvatanje intuicije kod Bergsona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Pojam strepnje kod Kjerkegora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Kjerkegorovo shvatanje egzistencije</w:t>
      </w:r>
    </w:p>
    <w:p w:rsidR="003E0F60" w:rsidRDefault="003E0F60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lastRenderedPageBreak/>
        <w:t>Šopenhauerova volja za život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Ničeov nihilizam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Ničeovo shvatanje natčovjek</w:t>
      </w:r>
      <w:r w:rsidR="003E0F60">
        <w:rPr>
          <w:rFonts w:ascii="Times New Roman" w:hAnsi="Times New Roman" w:cs="Times New Roman"/>
          <w:sz w:val="26"/>
          <w:szCs w:val="26"/>
          <w:lang w:val="sr-Latn-RS"/>
        </w:rPr>
        <w:t>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Fenomenologija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Filozofija egzistencije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Huserlova filozofija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Fenomenološka metoda kod Huserla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Hajdegerova filozofija i shvatanje egzistencije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Jaspersova filozofija i odnos egzistencije i transcedencije</w:t>
      </w:r>
    </w:p>
    <w:p w:rsidR="007C041C" w:rsidRDefault="007C041C" w:rsidP="00531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Smisao filozofije danas</w:t>
      </w:r>
    </w:p>
    <w:p w:rsidR="009E24ED" w:rsidRPr="009E24ED" w:rsidRDefault="009E24ED" w:rsidP="009E24ED">
      <w:pPr>
        <w:rPr>
          <w:rFonts w:ascii="Times New Roman" w:hAnsi="Times New Roman" w:cs="Times New Roman"/>
          <w:sz w:val="26"/>
          <w:szCs w:val="26"/>
          <w:lang w:val="sr-Latn-RS"/>
        </w:rPr>
      </w:pPr>
    </w:p>
    <w:sectPr w:rsidR="009E24ED" w:rsidRPr="009E2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6A9"/>
    <w:multiLevelType w:val="hybridMultilevel"/>
    <w:tmpl w:val="FB3263F8"/>
    <w:lvl w:ilvl="0" w:tplc="AFF87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1927"/>
    <w:multiLevelType w:val="hybridMultilevel"/>
    <w:tmpl w:val="3790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5C"/>
    <w:rsid w:val="00215A22"/>
    <w:rsid w:val="0035448B"/>
    <w:rsid w:val="003E0F60"/>
    <w:rsid w:val="003E5616"/>
    <w:rsid w:val="004D57E3"/>
    <w:rsid w:val="00531A5C"/>
    <w:rsid w:val="0057437F"/>
    <w:rsid w:val="007C041C"/>
    <w:rsid w:val="008004D8"/>
    <w:rsid w:val="00925511"/>
    <w:rsid w:val="00952C71"/>
    <w:rsid w:val="009E24ED"/>
    <w:rsid w:val="00C263BD"/>
    <w:rsid w:val="00E3245B"/>
    <w:rsid w:val="00E77456"/>
    <w:rsid w:val="00F1775E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24E"/>
  <w15:docId w15:val="{3FBB93F9-7347-44A8-A18B-971ACDB3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Jovana</cp:lastModifiedBy>
  <cp:revision>10</cp:revision>
  <dcterms:created xsi:type="dcterms:W3CDTF">2014-12-07T15:05:00Z</dcterms:created>
  <dcterms:modified xsi:type="dcterms:W3CDTF">2020-01-06T13:08:00Z</dcterms:modified>
</cp:coreProperties>
</file>