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54" w:rsidRPr="00805F54" w:rsidRDefault="00805F54" w:rsidP="00805F54">
      <w:pPr>
        <w:shd w:val="clear" w:color="auto" w:fill="FFFFFF"/>
        <w:spacing w:after="150" w:line="276" w:lineRule="auto"/>
        <w:jc w:val="center"/>
        <w:outlineLvl w:val="3"/>
        <w:rPr>
          <w:rFonts w:ascii="Verdana" w:eastAsia="Times New Roman" w:hAnsi="Verdana" w:cs="Open Sans"/>
          <w:sz w:val="32"/>
          <w:szCs w:val="24"/>
          <w:lang w:eastAsia="en-GB"/>
        </w:rPr>
      </w:pPr>
      <w:r w:rsidRPr="00805F54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>“</w:t>
      </w:r>
      <w:proofErr w:type="spellStart"/>
      <w:r w:rsidRPr="00805F54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>Nedjelja</w:t>
      </w:r>
      <w:proofErr w:type="spellEnd"/>
      <w:r w:rsidRPr="00805F54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 xml:space="preserve"> PLAVOG IZAZOVA” 2022 - </w:t>
      </w:r>
      <w:proofErr w:type="spellStart"/>
      <w:r w:rsidRPr="00805F54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>Poziv</w:t>
      </w:r>
      <w:proofErr w:type="spellEnd"/>
      <w:r w:rsidRPr="00805F54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b/>
          <w:bCs/>
          <w:sz w:val="32"/>
          <w:szCs w:val="24"/>
          <w:lang w:eastAsia="en-GB"/>
        </w:rPr>
        <w:t>učešće</w:t>
      </w:r>
      <w:proofErr w:type="spellEnd"/>
    </w:p>
    <w:p w:rsidR="00805F54" w:rsidRPr="00805F54" w:rsidRDefault="00805F54" w:rsidP="00805F54">
      <w:pPr>
        <w:spacing w:line="276" w:lineRule="auto"/>
        <w:jc w:val="center"/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Trajanje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poziva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: </w:t>
      </w:r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14</w:t>
      </w:r>
      <w:r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.</w:t>
      </w:r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– 18</w:t>
      </w:r>
      <w:r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.</w:t>
      </w:r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novembar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2022</w:t>
      </w:r>
    </w:p>
    <w:p w:rsidR="00805F54" w:rsidRPr="00805F54" w:rsidRDefault="00805F54" w:rsidP="00805F54">
      <w:pPr>
        <w:spacing w:line="276" w:lineRule="auto"/>
        <w:jc w:val="center"/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</w:pPr>
    </w:p>
    <w:p w:rsidR="00805F54" w:rsidRPr="00805F54" w:rsidRDefault="00805F54" w:rsidP="00805F54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05F54">
        <w:rPr>
          <w:rFonts w:ascii="Verdana" w:eastAsia="Times New Roman" w:hAnsi="Verdana" w:cs="Times New Roman"/>
          <w:sz w:val="20"/>
          <w:szCs w:val="20"/>
        </w:rPr>
        <w:t>"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Nedelja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PLAVOG IZAZOVA" je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prvi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konkurs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za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mlade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inovatore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koji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posjeduju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vještine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ambicije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da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naprave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promjene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okviru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aktivnosti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sektora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Plave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ekonomije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</w:rPr>
        <w:t>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lokalnom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nacionalnom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ili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regionalnom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</w:rPr>
        <w:t>nivou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</w:rPr>
        <w:t>.</w:t>
      </w:r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Organizacija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događaja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finansira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se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iz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sredstava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ERASMUS+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projekta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“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Održivi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razvoj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Plavih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ekonomija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kroz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visoko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obrazovanje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zemljama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Zapadnog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Balkana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– BLUEWBC” (Br. </w:t>
      </w: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projekta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: 609693-EPP-1-2019-1-NO-EPPKA2-CBHE-JP, Br.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Ugovora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o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donaciji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: 2019-2009/001-001).</w:t>
      </w:r>
    </w:p>
    <w:p w:rsidR="00805F54" w:rsidRPr="00805F54" w:rsidRDefault="00805F54" w:rsidP="00805F5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"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Nedelja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PLAVOG IZAZOVA" je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ideja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predstavnika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istraživanje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preduzetništvo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Pomorskog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fakulteta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Kotor (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Univerzitet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Crne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Gore)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koja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odražava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glavne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ciljeve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:</w:t>
      </w:r>
    </w:p>
    <w:p w:rsidR="00805F54" w:rsidRPr="00805F54" w:rsidRDefault="00805F54" w:rsidP="00805F5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promovisanje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istraživačkih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inovacionih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aktivnosti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; </w:t>
      </w:r>
    </w:p>
    <w:p w:rsidR="00805F54" w:rsidRPr="00805F54" w:rsidRDefault="00805F54" w:rsidP="00805F5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iniciranje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učestvovanje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upravljanje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projektima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; </w:t>
      </w:r>
    </w:p>
    <w:p w:rsidR="00805F54" w:rsidRPr="00805F54" w:rsidRDefault="00805F54" w:rsidP="00805F5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jačanje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saradnje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akademije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poslovnim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sektorom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obezbjeđivanje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pristupa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resursima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predstavnike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poslovnog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sektora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; </w:t>
      </w:r>
    </w:p>
    <w:p w:rsidR="00805F54" w:rsidRPr="00805F54" w:rsidRDefault="00805F54" w:rsidP="00805F54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organizovanje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konferencija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radionica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seminara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kurseva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cjeloživotnog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učenja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itd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.</w:t>
      </w:r>
    </w:p>
    <w:p w:rsidR="00805F54" w:rsidRPr="00805F54" w:rsidRDefault="00805F54" w:rsidP="00805F5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Da li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želite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doprinesete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prevazilaženju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prepreka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izazova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aktivnostima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sektora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plave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ekonomije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?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Imate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li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jasnu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viziju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ideju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? Da li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spremni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entuzijastični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predstavite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svoj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inovativni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projekat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BLUEWBC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timu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?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Želite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li da se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upoznate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povežete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sa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organizatorima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suorganizatorima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učesnicima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Nedelji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PLAVOG IZAZOVA"?</w:t>
      </w:r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Iskoristite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priliku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podnošenjem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prijave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ime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vašeg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najkasnije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do </w:t>
      </w:r>
      <w:r w:rsidRPr="00805F54">
        <w:rPr>
          <w:rFonts w:ascii="Verdana" w:eastAsia="Times New Roman" w:hAnsi="Verdana" w:cs="Open Sans"/>
          <w:b/>
          <w:sz w:val="20"/>
          <w:szCs w:val="20"/>
          <w:lang w:eastAsia="en-GB"/>
        </w:rPr>
        <w:t xml:space="preserve">18. </w:t>
      </w:r>
      <w:proofErr w:type="spellStart"/>
      <w:proofErr w:type="gramStart"/>
      <w:r w:rsidRPr="00805F54">
        <w:rPr>
          <w:rFonts w:ascii="Verdana" w:eastAsia="Times New Roman" w:hAnsi="Verdana" w:cs="Open Sans"/>
          <w:b/>
          <w:sz w:val="20"/>
          <w:szCs w:val="20"/>
          <w:lang w:eastAsia="en-GB"/>
        </w:rPr>
        <w:t>novembra</w:t>
      </w:r>
      <w:proofErr w:type="spellEnd"/>
      <w:proofErr w:type="gramEnd"/>
      <w:r w:rsidRPr="00805F54">
        <w:rPr>
          <w:rFonts w:ascii="Verdana" w:eastAsia="Times New Roman" w:hAnsi="Verdana" w:cs="Open Sans"/>
          <w:b/>
          <w:sz w:val="20"/>
          <w:szCs w:val="20"/>
          <w:lang w:eastAsia="en-GB"/>
        </w:rPr>
        <w:t xml:space="preserve"> 2022. </w:t>
      </w:r>
      <w:proofErr w:type="spellStart"/>
      <w:proofErr w:type="gramStart"/>
      <w:r w:rsidRPr="00805F54">
        <w:rPr>
          <w:rFonts w:ascii="Verdana" w:eastAsia="Times New Roman" w:hAnsi="Verdana" w:cs="Open Sans"/>
          <w:b/>
          <w:sz w:val="20"/>
          <w:szCs w:val="20"/>
          <w:lang w:eastAsia="en-GB"/>
        </w:rPr>
        <w:t>godine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(16:00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časova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). </w:t>
      </w:r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Pogledajte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dole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navedene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smjernice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podnesite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prijavu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odmah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!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Ako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imate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bilo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kakvih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pitanja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ili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zahtjevate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dodatne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informacije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obratite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se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r w:rsidRPr="00805F54">
        <w:rPr>
          <w:rFonts w:ascii="Verdana" w:eastAsia="Times New Roman" w:hAnsi="Verdana" w:cs="Open Sans"/>
          <w:b/>
          <w:sz w:val="20"/>
          <w:szCs w:val="20"/>
          <w:lang w:eastAsia="en-GB"/>
        </w:rPr>
        <w:t>uom.bluewbc@gmail.com</w:t>
      </w:r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.  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pacing w:before="240" w:after="120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Ko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ima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pravo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učešća</w:t>
      </w:r>
      <w:proofErr w:type="spellEnd"/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Konkurs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Nedelja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PLAVOG IZAZOVA"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otvoren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je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studente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mlade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profesionalce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zainteresovane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osmisle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predstave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metode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modele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rešenja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cilju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unaprijeđenja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obezbjeđivanja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održivosti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ključnih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aktivnosti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Plave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ekonomije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lokalnom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nacionalnom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regionalnom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nivou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.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Open Sans"/>
          <w:color w:val="2E74B5" w:themeColor="accent1" w:themeShade="BF"/>
          <w:sz w:val="20"/>
          <w:szCs w:val="20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Kriterijumi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izbora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za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podnosioce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prijava</w:t>
      </w:r>
      <w:proofErr w:type="spellEnd"/>
    </w:p>
    <w:p w:rsidR="00805F54" w:rsidRPr="00805F54" w:rsidRDefault="00805F54" w:rsidP="00805F54">
      <w:pPr>
        <w:shd w:val="clear" w:color="auto" w:fill="FFFFFF"/>
        <w:spacing w:after="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Specifični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kriterijumi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izbora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:</w:t>
      </w:r>
    </w:p>
    <w:p w:rsidR="00805F54" w:rsidRPr="00805F54" w:rsidRDefault="00805F54" w:rsidP="00805F5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lastRenderedPageBreak/>
        <w:t>timovi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treba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da se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sastoje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od 3-5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članova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svaki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član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treba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da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između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18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28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godina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posebno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se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preporučuje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primjena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načela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rodne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ravnopravnosti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uključivanje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inovatorki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timu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potrebno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je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nominovati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vođu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.</w:t>
      </w:r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Open Sans"/>
          <w:color w:val="2E74B5" w:themeColor="accent1" w:themeShade="BF"/>
          <w:sz w:val="20"/>
          <w:szCs w:val="20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Način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podnošenja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prijave</w:t>
      </w:r>
      <w:proofErr w:type="spellEnd"/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Imenovani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vođa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podnosi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 </w:t>
      </w:r>
      <w:proofErr w:type="spellStart"/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fldChar w:fldCharType="begin"/>
      </w:r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instrText xml:space="preserve"> HYPERLINK "https://docs.google.com/forms/d/e/1FAIpQLSf-z9HdI2Xvf3ApqgXnF7oPl0bULNsTEZ3wCk7rdKkRogy4ow/viewform?usp=sf_link" </w:instrText>
      </w:r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</w:r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fldChar w:fldCharType="separate"/>
      </w:r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t>elektronsku</w:t>
      </w:r>
      <w:proofErr w:type="spellEnd"/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fldChar w:fldCharType="end"/>
      </w:r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color w:val="0000FF"/>
          <w:sz w:val="20"/>
          <w:szCs w:val="20"/>
          <w:u w:val="single"/>
          <w:lang w:eastAsia="en-GB"/>
        </w:rPr>
        <w:t>prijavu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najkasnije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do </w:t>
      </w:r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18. </w:t>
      </w:r>
      <w:proofErr w:type="spellStart"/>
      <w:proofErr w:type="gram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novembra</w:t>
      </w:r>
      <w:proofErr w:type="spellEnd"/>
      <w:proofErr w:type="gram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 2022</w:t>
      </w:r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 (16:00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časova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).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Obaveze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tima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tokom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trajanja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konkursa</w:t>
      </w:r>
      <w:proofErr w:type="spellEnd"/>
    </w:p>
    <w:p w:rsidR="00805F54" w:rsidRPr="00805F54" w:rsidRDefault="00805F54" w:rsidP="00805F54">
      <w:pPr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Timovi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obavezi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pratiti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r w:rsidRPr="00805F54">
        <w:rPr>
          <w:rFonts w:ascii="Verdana" w:eastAsia="Times New Roman" w:hAnsi="Verdana" w:cs="Open Sans"/>
          <w:b/>
          <w:color w:val="0000FF"/>
          <w:sz w:val="20"/>
          <w:szCs w:val="20"/>
          <w:u w:val="single"/>
          <w:lang w:eastAsia="en-GB"/>
        </w:rPr>
        <w:t>program</w:t>
      </w:r>
      <w:r w:rsidRPr="00805F54">
        <w:rPr>
          <w:rFonts w:ascii="Verdana" w:eastAsia="Times New Roman" w:hAnsi="Verdana" w:cs="Open Sans"/>
          <w:b/>
          <w:color w:val="0000FF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događaja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Vođa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tima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treba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da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dostavi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sljedeću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dokumentaciju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email </w:t>
      </w:r>
      <w:r w:rsidRPr="00805F54">
        <w:rPr>
          <w:rFonts w:ascii="Verdana" w:eastAsia="Times New Roman" w:hAnsi="Verdana" w:cs="Times New Roman"/>
          <w:b/>
          <w:sz w:val="20"/>
          <w:szCs w:val="20"/>
          <w:lang w:eastAsia="en-GB"/>
        </w:rPr>
        <w:t>uom.bluewbc@gmail.com</w:t>
      </w:r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najkasnije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do </w:t>
      </w:r>
      <w:r w:rsidRPr="00805F54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28. </w:t>
      </w:r>
      <w:proofErr w:type="spellStart"/>
      <w:proofErr w:type="gramStart"/>
      <w:r w:rsidRPr="00805F54">
        <w:rPr>
          <w:rFonts w:ascii="Verdana" w:eastAsia="Times New Roman" w:hAnsi="Verdana" w:cs="Times New Roman"/>
          <w:b/>
          <w:sz w:val="20"/>
          <w:szCs w:val="20"/>
          <w:lang w:eastAsia="en-GB"/>
        </w:rPr>
        <w:t>novembra</w:t>
      </w:r>
      <w:proofErr w:type="spellEnd"/>
      <w:proofErr w:type="gramEnd"/>
      <w:r w:rsidRPr="00805F54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2022.</w:t>
      </w:r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(16:00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časova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):</w:t>
      </w:r>
    </w:p>
    <w:p w:rsidR="00805F54" w:rsidRPr="00805F54" w:rsidRDefault="00805F54" w:rsidP="00805F54">
      <w:pPr>
        <w:numPr>
          <w:ilvl w:val="0"/>
          <w:numId w:val="4"/>
        </w:numPr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Prezentacija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" u PPT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formatu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dokumenta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(TEMPLATE)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minimumom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sledećih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specifičnosti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: </w:t>
      </w:r>
    </w:p>
    <w:p w:rsidR="00805F54" w:rsidRPr="00805F54" w:rsidRDefault="00805F54" w:rsidP="00805F54">
      <w:pPr>
        <w:numPr>
          <w:ilvl w:val="0"/>
          <w:numId w:val="5"/>
        </w:numPr>
        <w:ind w:left="993" w:hanging="284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formulacija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konkretnog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problema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sektoru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plave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ekonomije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; </w:t>
      </w:r>
    </w:p>
    <w:p w:rsidR="00805F54" w:rsidRPr="00805F54" w:rsidRDefault="00805F54" w:rsidP="00805F54">
      <w:pPr>
        <w:numPr>
          <w:ilvl w:val="0"/>
          <w:numId w:val="5"/>
        </w:numPr>
        <w:ind w:left="993" w:hanging="284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prevazilaženje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predstavljenog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problema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Nivo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inovativnosti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– novo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ili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poboljšano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postojeće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primjeru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konkretnog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slučaja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5"/>
        </w:numPr>
        <w:ind w:left="993" w:hanging="284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opravdanost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predložene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(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zrelost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tehnologije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metodologije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finansijska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održivost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itd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); </w:t>
      </w:r>
    </w:p>
    <w:p w:rsidR="00805F54" w:rsidRPr="00805F54" w:rsidRDefault="00805F54" w:rsidP="00805F54">
      <w:pPr>
        <w:numPr>
          <w:ilvl w:val="0"/>
          <w:numId w:val="5"/>
        </w:numPr>
        <w:ind w:left="993" w:hanging="284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akcioni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plan za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implementaciju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5"/>
        </w:numPr>
        <w:ind w:left="993" w:hanging="284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potencijalni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izazovi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sprovođenju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4"/>
        </w:numPr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Apstrakt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"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predstavljen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jednominutnom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video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snimku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:rsidR="00805F54" w:rsidRPr="00805F54" w:rsidRDefault="00805F54" w:rsidP="00805F54">
      <w:pPr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Prezentacija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"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održaće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se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prostorijama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istraživanja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preduzetništvo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Pomorskom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fakultetu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Kotor.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Biće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omogućeno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online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uključenje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izlaganje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Svaki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tim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će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imati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maksimalno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15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minuta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prezentaciju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 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Zvanični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jezik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konkursa</w:t>
      </w:r>
      <w:proofErr w:type="spellEnd"/>
    </w:p>
    <w:p w:rsidR="00805F54" w:rsidRPr="00805F54" w:rsidRDefault="00805F54" w:rsidP="00805F54">
      <w:pPr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Engleski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crnogorski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radni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jezici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konkursu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Nedelja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PLAVOG IZAZOVA" 2022.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Prijavna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dokumentacija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materijali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moraju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biti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pripremljeni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engleskom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jeziku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uključujući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PPT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kratku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video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prezentaciju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dok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se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prezentacije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mogu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usmeno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izlagati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želji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crnogorskom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jeziku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Supervizori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i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ocjenjivači</w:t>
      </w:r>
      <w:proofErr w:type="spellEnd"/>
    </w:p>
    <w:p w:rsidR="00805F54" w:rsidRPr="00805F54" w:rsidRDefault="00805F54" w:rsidP="00805F54">
      <w:pPr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Među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supervizorima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predstavnici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akademskog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osoblja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angažovani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okviru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istraživanja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preduzetništvo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Pomorskog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fakulteta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Kotor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Univerziteta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Crne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Gore.</w:t>
      </w:r>
    </w:p>
    <w:p w:rsidR="00805F54" w:rsidRPr="00805F54" w:rsidRDefault="00805F54" w:rsidP="00805F54">
      <w:pPr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Ocjenjivači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eksperti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iz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akademske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mreže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poslovno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inovacionog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sektora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. 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lastRenderedPageBreak/>
        <w:t>Kriterijumi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za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evaluaciju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prijava</w:t>
      </w:r>
      <w:proofErr w:type="spellEnd"/>
    </w:p>
    <w:p w:rsidR="00805F54" w:rsidRPr="00805F54" w:rsidRDefault="00805F54" w:rsidP="00805F54">
      <w:pPr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Evaluatori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će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odabrati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timove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sa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najboljom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“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idejom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rješenjem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”.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Izbor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najboljih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“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inovativnih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ideja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rješenja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”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vršiće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se </w:t>
      </w:r>
      <w:proofErr w:type="spellStart"/>
      <w:proofErr w:type="gram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osnovu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kriterijuma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predstavljenih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tabeli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nastavku</w:t>
      </w:r>
      <w:proofErr w:type="spellEnd"/>
      <w:r w:rsidRPr="00805F54">
        <w:rPr>
          <w:rFonts w:ascii="Verdana" w:eastAsia="Times New Roman" w:hAnsi="Verdana" w:cs="Times New Roman"/>
          <w:sz w:val="20"/>
          <w:szCs w:val="20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F54" w:rsidRPr="00805F54" w:rsidTr="00537502"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Multidisciplinarnost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timu</w:t>
            </w:r>
            <w:proofErr w:type="spellEnd"/>
          </w:p>
        </w:tc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gram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max</w:t>
            </w:r>
            <w:proofErr w:type="gram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. 10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poena</w:t>
            </w:r>
            <w:proofErr w:type="spellEnd"/>
          </w:p>
        </w:tc>
      </w:tr>
      <w:tr w:rsidR="00805F54" w:rsidRPr="00805F54" w:rsidTr="00537502"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Rodna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ravnopravnost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timu</w:t>
            </w:r>
            <w:proofErr w:type="spellEnd"/>
          </w:p>
        </w:tc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gram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max</w:t>
            </w:r>
            <w:proofErr w:type="gram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. 10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poena</w:t>
            </w:r>
            <w:proofErr w:type="spellEnd"/>
          </w:p>
        </w:tc>
      </w:tr>
      <w:tr w:rsidR="00805F54" w:rsidRPr="00805F54" w:rsidTr="00537502"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Inventivnost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gram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max</w:t>
            </w:r>
            <w:proofErr w:type="gram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. 50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poena</w:t>
            </w:r>
            <w:proofErr w:type="spellEnd"/>
          </w:p>
        </w:tc>
      </w:tr>
      <w:tr w:rsidR="00805F54" w:rsidRPr="00805F54" w:rsidTr="00537502"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Kvalitet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prezentovanja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ideje</w:t>
            </w:r>
            <w:proofErr w:type="spell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sz w:val="20"/>
                <w:szCs w:val="20"/>
                <w:lang w:eastAsia="en-GB"/>
              </w:rPr>
            </w:pPr>
            <w:proofErr w:type="gram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max</w:t>
            </w:r>
            <w:proofErr w:type="gramEnd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 xml:space="preserve">. 30 </w:t>
            </w:r>
            <w:proofErr w:type="spellStart"/>
            <w:r w:rsidRPr="00805F54">
              <w:rPr>
                <w:rFonts w:ascii="Verdana" w:hAnsi="Verdana" w:cs="Open Sans"/>
                <w:sz w:val="20"/>
                <w:szCs w:val="20"/>
                <w:lang w:eastAsia="en-GB"/>
              </w:rPr>
              <w:t>poena</w:t>
            </w:r>
            <w:proofErr w:type="spellEnd"/>
          </w:p>
        </w:tc>
      </w:tr>
      <w:tr w:rsidR="00805F54" w:rsidRPr="00805F54" w:rsidTr="00537502"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b/>
                <w:sz w:val="20"/>
                <w:szCs w:val="20"/>
                <w:lang w:eastAsia="en-GB"/>
              </w:rPr>
            </w:pPr>
            <w:proofErr w:type="spellStart"/>
            <w:r w:rsidRPr="00805F54">
              <w:rPr>
                <w:rFonts w:ascii="Verdana" w:hAnsi="Verdana" w:cs="Open Sans"/>
                <w:b/>
                <w:sz w:val="20"/>
                <w:szCs w:val="20"/>
                <w:lang w:eastAsia="en-GB"/>
              </w:rPr>
              <w:t>Ukupno</w:t>
            </w:r>
            <w:proofErr w:type="spellEnd"/>
          </w:p>
        </w:tc>
        <w:tc>
          <w:tcPr>
            <w:tcW w:w="4508" w:type="dxa"/>
            <w:vAlign w:val="center"/>
          </w:tcPr>
          <w:p w:rsidR="00805F54" w:rsidRPr="00805F54" w:rsidRDefault="00805F54" w:rsidP="00805F54">
            <w:pPr>
              <w:spacing w:before="60" w:after="60" w:line="276" w:lineRule="auto"/>
              <w:rPr>
                <w:rFonts w:ascii="Verdana" w:hAnsi="Verdana" w:cs="Open Sans"/>
                <w:b/>
                <w:sz w:val="20"/>
                <w:szCs w:val="20"/>
                <w:lang w:eastAsia="en-GB"/>
              </w:rPr>
            </w:pPr>
            <w:proofErr w:type="gramStart"/>
            <w:r w:rsidRPr="00805F54">
              <w:rPr>
                <w:rFonts w:ascii="Verdana" w:hAnsi="Verdana" w:cs="Open Sans"/>
                <w:b/>
                <w:sz w:val="20"/>
                <w:szCs w:val="20"/>
                <w:lang w:eastAsia="en-GB"/>
              </w:rPr>
              <w:t>max</w:t>
            </w:r>
            <w:proofErr w:type="gramEnd"/>
            <w:r w:rsidRPr="00805F54">
              <w:rPr>
                <w:rFonts w:ascii="Verdana" w:hAnsi="Verdana" w:cs="Open Sans"/>
                <w:b/>
                <w:sz w:val="20"/>
                <w:szCs w:val="20"/>
                <w:lang w:eastAsia="en-GB"/>
              </w:rPr>
              <w:t xml:space="preserve">. 100 </w:t>
            </w:r>
            <w:proofErr w:type="spellStart"/>
            <w:r w:rsidRPr="00805F54">
              <w:rPr>
                <w:rFonts w:ascii="Verdana" w:hAnsi="Verdana" w:cs="Open Sans"/>
                <w:b/>
                <w:sz w:val="20"/>
                <w:szCs w:val="20"/>
                <w:lang w:eastAsia="en-GB"/>
              </w:rPr>
              <w:t>poena</w:t>
            </w:r>
            <w:proofErr w:type="spellEnd"/>
          </w:p>
        </w:tc>
      </w:tr>
    </w:tbl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Koristi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od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učešća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na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konkursu</w:t>
      </w:r>
      <w:proofErr w:type="spellEnd"/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Učesnicima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Nedelje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PLAVOG IZAZOVA"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biće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omogućeno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sljedeće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:</w:t>
      </w:r>
    </w:p>
    <w:p w:rsidR="00805F54" w:rsidRPr="00805F54" w:rsidRDefault="00805F54" w:rsidP="00805F54">
      <w:pPr>
        <w:numPr>
          <w:ilvl w:val="0"/>
          <w:numId w:val="6"/>
        </w:numPr>
        <w:shd w:val="clear" w:color="auto" w:fill="FFFFFF"/>
        <w:spacing w:after="30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Petodnevni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profesionalni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razvoj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kroz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primjenu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tehnika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kreativno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rješavanje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problema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(</w:t>
      </w: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npr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. Brainstorming),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kreiranje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ideja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eksperimentalni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rad,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itd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6"/>
        </w:numPr>
        <w:shd w:val="clear" w:color="auto" w:fill="FFFFFF"/>
        <w:spacing w:after="30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pristup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prostorijama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opremi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resursima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istraživanja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preduzetništvo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Pomorskog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fakulteta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Kotor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Univerziteta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Crne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Gore;</w:t>
      </w:r>
    </w:p>
    <w:p w:rsidR="00805F54" w:rsidRPr="00805F54" w:rsidRDefault="00805F54" w:rsidP="00805F54">
      <w:pPr>
        <w:numPr>
          <w:ilvl w:val="0"/>
          <w:numId w:val="6"/>
        </w:numPr>
        <w:shd w:val="clear" w:color="auto" w:fill="FFFFFF"/>
        <w:spacing w:after="30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mogućnost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umrežavanja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sa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iskusnim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inovatorima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preduzetnicima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;</w:t>
      </w:r>
    </w:p>
    <w:p w:rsidR="00805F54" w:rsidRPr="00805F54" w:rsidRDefault="00805F54" w:rsidP="00805F54">
      <w:pPr>
        <w:numPr>
          <w:ilvl w:val="0"/>
          <w:numId w:val="6"/>
        </w:numPr>
        <w:shd w:val="clear" w:color="auto" w:fill="FFFFFF"/>
        <w:spacing w:after="30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mogućnost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promocije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inovativnih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ideja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kroz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Blue Economy Knowledge Sharing HUB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dostupan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https://www.bluehub.ucg.ac.me/;</w:t>
      </w:r>
    </w:p>
    <w:p w:rsidR="00805F54" w:rsidRPr="00805F54" w:rsidRDefault="00805F54" w:rsidP="00805F54">
      <w:pPr>
        <w:numPr>
          <w:ilvl w:val="0"/>
          <w:numId w:val="6"/>
        </w:numPr>
        <w:shd w:val="clear" w:color="auto" w:fill="FFFFFF"/>
        <w:spacing w:after="30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promovisanje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grupi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alumnista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"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Nedelja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PLAVOG IZAZOVA";</w:t>
      </w:r>
    </w:p>
    <w:p w:rsidR="00805F54" w:rsidRPr="00805F54" w:rsidRDefault="00805F54" w:rsidP="00805F54">
      <w:pPr>
        <w:numPr>
          <w:ilvl w:val="0"/>
          <w:numId w:val="6"/>
        </w:numPr>
        <w:shd w:val="clear" w:color="auto" w:fill="FFFFFF"/>
        <w:spacing w:after="300" w:line="276" w:lineRule="auto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proofErr w:type="gram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dobijanje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nagrade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kvalitetnu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inovativnu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ideju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/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rješenje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.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Organizacija</w:t>
      </w:r>
      <w:proofErr w:type="spellEnd"/>
    </w:p>
    <w:p w:rsidR="00805F54" w:rsidRPr="00805F54" w:rsidRDefault="00805F54" w:rsidP="00805F54">
      <w:pPr>
        <w:shd w:val="clear" w:color="auto" w:fill="FFFFFF"/>
        <w:spacing w:after="300" w:line="276" w:lineRule="auto"/>
        <w:ind w:left="360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Organizator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:</w:t>
      </w:r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 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Centar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istraživanja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preduzetništvo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Pomorskog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fakulteta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Kotor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Univerziteta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Crne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Gore </w:t>
      </w:r>
    </w:p>
    <w:p w:rsidR="00805F54" w:rsidRPr="00805F54" w:rsidRDefault="00805F54" w:rsidP="00805F54">
      <w:pPr>
        <w:shd w:val="clear" w:color="auto" w:fill="FFFFFF"/>
        <w:spacing w:after="300" w:line="276" w:lineRule="auto"/>
        <w:ind w:left="360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:rsidR="00805F54" w:rsidRPr="00805F54" w:rsidRDefault="00805F54" w:rsidP="00805F54">
      <w:pPr>
        <w:shd w:val="clear" w:color="auto" w:fill="FFFFFF"/>
        <w:spacing w:after="300" w:line="276" w:lineRule="auto"/>
        <w:ind w:left="360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Suorganizatori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:</w:t>
      </w:r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 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Privredna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komora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Crne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Gore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Inovacioni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preduzetnički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centar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Tehnopolis</w:t>
      </w:r>
      <w:proofErr w:type="spellEnd"/>
    </w:p>
    <w:p w:rsidR="00805F54" w:rsidRPr="00805F54" w:rsidRDefault="00805F54" w:rsidP="00805F54">
      <w:pPr>
        <w:shd w:val="clear" w:color="auto" w:fill="FFFFFF"/>
        <w:spacing w:after="300" w:line="276" w:lineRule="auto"/>
        <w:ind w:left="360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</w:p>
    <w:p w:rsidR="00805F54" w:rsidRPr="00805F54" w:rsidRDefault="00805F54" w:rsidP="00805F54">
      <w:pPr>
        <w:shd w:val="clear" w:color="auto" w:fill="FFFFFF"/>
        <w:spacing w:after="300" w:line="276" w:lineRule="auto"/>
        <w:ind w:left="360"/>
        <w:contextualSpacing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Podršku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u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realizaciji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konkursa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pružili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su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predstavnici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konzorcijuma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partnera</w:t>
      </w:r>
      <w:proofErr w:type="spellEnd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805F54">
        <w:rPr>
          <w:rFonts w:ascii="Verdana" w:eastAsia="Times New Roman" w:hAnsi="Verdana" w:cs="Open Sans"/>
          <w:bCs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 Erasmus + BLUEWBC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projektu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.                </w:t>
      </w:r>
    </w:p>
    <w:p w:rsidR="00805F54" w:rsidRPr="00805F54" w:rsidRDefault="00805F54" w:rsidP="00805F54">
      <w:pPr>
        <w:keepNext/>
        <w:keepLines/>
        <w:numPr>
          <w:ilvl w:val="0"/>
          <w:numId w:val="2"/>
        </w:numPr>
        <w:shd w:val="clear" w:color="auto" w:fill="FFFFFF"/>
        <w:spacing w:before="240" w:after="300" w:line="276" w:lineRule="auto"/>
        <w:jc w:val="both"/>
        <w:outlineLvl w:val="0"/>
        <w:rPr>
          <w:rFonts w:ascii="Verdana" w:eastAsiaTheme="majorEastAsia" w:hAnsi="Verdana" w:cs="Calibri"/>
          <w:sz w:val="24"/>
          <w:szCs w:val="32"/>
          <w:lang w:eastAsia="en-GB"/>
        </w:rPr>
      </w:pP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Zaštita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ličnih</w:t>
      </w:r>
      <w:proofErr w:type="spellEnd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 xml:space="preserve"> </w:t>
      </w:r>
      <w:proofErr w:type="spellStart"/>
      <w:r w:rsidRPr="00805F54">
        <w:rPr>
          <w:rFonts w:ascii="Verdana" w:eastAsiaTheme="majorEastAsia" w:hAnsi="Verdana" w:cs="Calibri"/>
          <w:sz w:val="24"/>
          <w:szCs w:val="32"/>
          <w:lang w:eastAsia="en-GB"/>
        </w:rPr>
        <w:t>podataka</w:t>
      </w:r>
      <w:proofErr w:type="spellEnd"/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Organizatori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pridaju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veliki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značaj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odgovornom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transparentnom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upravljanju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ličnim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podacima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učesnika</w:t>
      </w:r>
      <w:proofErr w:type="spellEnd"/>
      <w:r w:rsidRPr="00805F54">
        <w:rPr>
          <w:rFonts w:ascii="Verdana" w:eastAsia="Times New Roman" w:hAnsi="Verdana" w:cs="Open Sans"/>
          <w:sz w:val="20"/>
          <w:szCs w:val="20"/>
          <w:lang w:eastAsia="en-GB"/>
        </w:rPr>
        <w:t>.</w:t>
      </w:r>
      <w:bookmarkStart w:id="0" w:name="_GoBack"/>
      <w:bookmarkEnd w:id="0"/>
    </w:p>
    <w:p w:rsidR="00805F54" w:rsidRPr="00805F54" w:rsidRDefault="00805F54" w:rsidP="00805F54">
      <w:pPr>
        <w:shd w:val="clear" w:color="auto" w:fill="FFFFFF"/>
        <w:spacing w:after="300" w:line="276" w:lineRule="auto"/>
        <w:jc w:val="both"/>
        <w:rPr>
          <w:rFonts w:ascii="Verdana" w:eastAsia="Times New Roman" w:hAnsi="Verdana" w:cs="Open Sans"/>
          <w:sz w:val="20"/>
          <w:szCs w:val="20"/>
          <w:lang w:eastAsia="en-GB"/>
        </w:rPr>
      </w:pP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lastRenderedPageBreak/>
        <w:t>Pozivamo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Vas da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podnesete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hyperlink r:id="rId5" w:history="1">
        <w:r w:rsidRPr="00805F54">
          <w:rPr>
            <w:rFonts w:ascii="Verdana" w:eastAsia="Times New Roman" w:hAnsi="Verdana" w:cs="Open Sans"/>
            <w:b/>
            <w:bCs/>
            <w:color w:val="0000FF"/>
            <w:sz w:val="20"/>
            <w:szCs w:val="20"/>
            <w:u w:val="single"/>
            <w:lang w:eastAsia="en-GB"/>
          </w:rPr>
          <w:t>PRIJAVU</w:t>
        </w:r>
      </w:hyperlink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očekujemo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Vas </w:t>
      </w:r>
      <w:proofErr w:type="spellStart"/>
      <w:proofErr w:type="gram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na</w:t>
      </w:r>
      <w:proofErr w:type="spellEnd"/>
      <w:proofErr w:type="gram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“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Nedjelji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PLAVOG IZAZOVA” u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organizaciji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Centra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za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istraživanja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,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inovacije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i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preduzetništvo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Pomorskog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</w:t>
      </w:r>
      <w:proofErr w:type="spell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fakulteta</w:t>
      </w:r>
      <w:proofErr w:type="spell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Kotor od 23.-29. </w:t>
      </w:r>
      <w:proofErr w:type="spellStart"/>
      <w:proofErr w:type="gramStart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>novembra</w:t>
      </w:r>
      <w:proofErr w:type="spellEnd"/>
      <w:proofErr w:type="gramEnd"/>
      <w:r w:rsidRPr="00805F54">
        <w:rPr>
          <w:rFonts w:ascii="Verdana" w:eastAsia="Times New Roman" w:hAnsi="Verdana" w:cs="Open Sans"/>
          <w:b/>
          <w:bCs/>
          <w:sz w:val="20"/>
          <w:szCs w:val="20"/>
          <w:lang w:eastAsia="en-GB"/>
        </w:rPr>
        <w:t xml:space="preserve"> 2022. </w:t>
      </w:r>
    </w:p>
    <w:p w:rsidR="0020592C" w:rsidRDefault="0020592C"/>
    <w:sectPr w:rsidR="0020592C" w:rsidSect="00D17F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20000287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126"/>
    <w:multiLevelType w:val="hybridMultilevel"/>
    <w:tmpl w:val="B656AEE4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0AC1"/>
    <w:multiLevelType w:val="hybridMultilevel"/>
    <w:tmpl w:val="779C0C74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E42A7"/>
    <w:multiLevelType w:val="hybridMultilevel"/>
    <w:tmpl w:val="611001C8"/>
    <w:lvl w:ilvl="0" w:tplc="588EB358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0454F"/>
    <w:multiLevelType w:val="hybridMultilevel"/>
    <w:tmpl w:val="4B82104E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4569"/>
    <w:multiLevelType w:val="hybridMultilevel"/>
    <w:tmpl w:val="0CCE897E"/>
    <w:lvl w:ilvl="0" w:tplc="0AC477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0E1D73"/>
    <w:multiLevelType w:val="hybridMultilevel"/>
    <w:tmpl w:val="057E05F0"/>
    <w:lvl w:ilvl="0" w:tplc="A61AC14A">
      <w:numFmt w:val="bullet"/>
      <w:lvlText w:val="•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54"/>
    <w:rsid w:val="0020592C"/>
    <w:rsid w:val="0080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94EF5-4132-49CB-BE6A-E5A33D4E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F54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F54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5F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5F54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05F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-z9HdI2Xvf3ApqgXnF7oPl0bULNsTEZ3wCk7rdKkRogy4o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PFK</dc:creator>
  <cp:keywords/>
  <dc:description/>
  <cp:lastModifiedBy>PFK</cp:lastModifiedBy>
  <cp:revision>1</cp:revision>
  <dcterms:created xsi:type="dcterms:W3CDTF">2022-11-14T12:19:00Z</dcterms:created>
  <dcterms:modified xsi:type="dcterms:W3CDTF">2022-11-14T12:20:00Z</dcterms:modified>
</cp:coreProperties>
</file>