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D0" w:rsidRPr="00B66A0E" w:rsidRDefault="00331BAE">
      <w:pPr>
        <w:rPr>
          <w:b/>
          <w:sz w:val="24"/>
          <w:szCs w:val="24"/>
          <w:lang w:val="sr-Latn-ME"/>
        </w:rPr>
      </w:pPr>
      <w:r w:rsidRPr="00B66A0E">
        <w:rPr>
          <w:b/>
          <w:sz w:val="24"/>
          <w:szCs w:val="24"/>
          <w:lang w:val="sr-Latn-ME"/>
        </w:rPr>
        <w:t xml:space="preserve">Primjer 4- </w:t>
      </w:r>
      <w:r w:rsidR="00B66A0E">
        <w:rPr>
          <w:b/>
          <w:sz w:val="24"/>
          <w:szCs w:val="24"/>
          <w:lang w:val="sr-Latn-ME"/>
        </w:rPr>
        <w:t>Kapital</w:t>
      </w: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Otvoreno akcionarsko društvo je imalo sljedeće stanje na bilansnim pozicijama na dan 31.12.20x8. godine: Akcijski kapital po osnovu običnih akcija 7.000€ (100 običnih akcija po 70€/akciji), Akcijski kapital po osnovu prioritetnih akcija 4.800 (80 prioritetnih akcija po 60€/akciji), Građevinski objekti 17.500€, Ispravka vrijednosti građevinskih objekata 500€, Blagajna 4.000€, Tekući račun 16.000€, Dobavljači u zemlji 8.200€, Kratkoročni krediti 21.000€ Gubitak tekuće godine 3.000€, Otkupljene sopstvene obične akcije 1.000€.</w:t>
      </w: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331BAE" w:rsidRPr="00331BAE" w:rsidRDefault="00331BAE" w:rsidP="00331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Sastavite bilans </w:t>
      </w:r>
      <w:r w:rsidRPr="00331BAE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stanja na dan 31.12. 20x8</w:t>
      </w: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. Otvoriti poslovne knjige za 20x9, a zatim hronološki i sistematski proknjižiti sljedeće poslovne promjene: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je donijelo odluku da otkupi 80 sopstvenih običnih akcija u vrijednosti 8000€, koje je dužno da proda u roku od jedne godine od dana nabavke. Plaćanje je izvršeno preko tekućeg računa (obračun posla i izvod).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otvorenog akcionarskog društva donijela je odluku o povećanju osnovnog kapitala. Izvršena je nova emisija 100 običnih akcija po nominalnoj vrijednosti 70€ po akciji. Emisiona vrijednost je 80 € po akciji. Sve akcije su upisane. Emisiona premija i polovina upisanih akcija  su uplaćeni preko tekućeg računa (izvod).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da se proda 70 otkupljenih sopstvenih akcija za 8000€. Uplata je izvršena na tekući račun preduzeća (odluka i izvod)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nije uspjelo da proda u roku od godinu dana preostale otkupljene sopstvene obične akcije. Potrebno je izvršiti poništavanje otkupljenih sopstvenih akcija zbog neuspjele prodaje u roku od godinu dana od dana sticanja (odluka o poništavanju akcija).</w:t>
      </w:r>
    </w:p>
    <w:p w:rsidR="00331BAE" w:rsidRPr="000A4396" w:rsidRDefault="000A4396" w:rsidP="000A4396">
      <w:pPr>
        <w:numPr>
          <w:ilvl w:val="0"/>
          <w:numId w:val="1"/>
        </w:num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Preduzeće je donijelo odluku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0" w:name="_GoBack"/>
      <w:bookmarkEnd w:id="0"/>
      <w:r w:rsidR="00331BAE" w:rsidRPr="000A4396">
        <w:rPr>
          <w:rFonts w:ascii="Times New Roman" w:eastAsia="Times New Roman" w:hAnsi="Times New Roman" w:cs="Times New Roman"/>
          <w:sz w:val="24"/>
          <w:szCs w:val="24"/>
          <w:lang w:val="sr-Latn-CS"/>
        </w:rPr>
        <w:t>da određeni iznos slobodnih novčanih sredstava plasira u</w:t>
      </w:r>
      <w:r w:rsidR="00B66A0E" w:rsidRPr="000A439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31BAE" w:rsidRPr="000A4396">
        <w:rPr>
          <w:rFonts w:ascii="Times New Roman" w:eastAsia="Times New Roman" w:hAnsi="Times New Roman" w:cs="Times New Roman"/>
          <w:sz w:val="24"/>
          <w:szCs w:val="24"/>
          <w:lang w:val="sr-Latn-CS"/>
        </w:rPr>
        <w:t>kupovinu kratkoročne hartije od vrijednosti radi dalje trgovine sa istim, pa je kupilo 100 običnih akcije preduzeća ″T mobile″ čija je tržišna cijena 20€/akciji (obračun posla i izvo</w:t>
      </w:r>
      <w:r w:rsidR="00B66A0E" w:rsidRPr="000A4396">
        <w:rPr>
          <w:rFonts w:ascii="Times New Roman" w:eastAsia="Times New Roman" w:hAnsi="Times New Roman" w:cs="Times New Roman"/>
          <w:sz w:val="24"/>
          <w:szCs w:val="24"/>
          <w:lang w:val="sr-Latn-CS"/>
        </w:rPr>
        <w:t>d).</w:t>
      </w:r>
    </w:p>
    <w:p w:rsidR="00331BAE" w:rsidRPr="00331BAE" w:rsidRDefault="00331BAE" w:rsidP="00331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Na osnovu ugovora o zajmu preduzeće je odobrilo dugoročnu pozajmicu preduzeću ″A″ u iznosu od 10.000€. Sredstva su isplaćena preko tekućeg računa (izvod).</w:t>
      </w:r>
    </w:p>
    <w:p w:rsidR="00331BAE" w:rsidRDefault="00331BAE" w:rsidP="00331BAE">
      <w:pPr>
        <w:numPr>
          <w:ilvl w:val="0"/>
          <w:numId w:val="1"/>
        </w:num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Donijeta je odluka o usitnjavanju običnih akcija  u odnosu 1:2.</w:t>
      </w:r>
    </w:p>
    <w:p w:rsidR="000A4396" w:rsidRDefault="00B66A0E" w:rsidP="000A43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66A0E">
        <w:rPr>
          <w:rFonts w:ascii="Times New Roman" w:hAnsi="Times New Roman" w:cs="Times New Roman"/>
          <w:sz w:val="24"/>
          <w:szCs w:val="24"/>
          <w:lang w:val="sr-Latn-CS"/>
        </w:rPr>
        <w:t>Skupština akcionarskog društva donijela je odluku o novoj emisiji  običnih akcija. Emitovano je  10.000 običnih akcija po nominalnoj vrijednosti i 8.000 prioritetnih akcija po nominalnoj vrijednosti. Sve akcije su upisane po emisionom kursu i to: 5% obične akcije i 10% prioritetne akcije. Akcionari su u cjelosti uplatili svoj dug. (izvod)</w:t>
      </w:r>
      <w:r w:rsidR="000A4396" w:rsidRPr="000A439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A4396" w:rsidRPr="00331BAE" w:rsidRDefault="000A4396" w:rsidP="000A43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31BAE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akcionara je donijela odluku o pokriću gubitka iz prethodnih godina u iznosu od 1.000€ na teret smanjenja osnovnog kapitala po osnovu običnih akcija po pojednostavljenom postupku.</w:t>
      </w:r>
    </w:p>
    <w:p w:rsidR="00331BAE" w:rsidRPr="00331BAE" w:rsidRDefault="00331BAE">
      <w:pPr>
        <w:rPr>
          <w:lang w:val="sr-Latn-ME"/>
        </w:rPr>
      </w:pPr>
    </w:p>
    <w:sectPr w:rsidR="00331BAE" w:rsidRPr="0033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2173F"/>
    <w:multiLevelType w:val="hybridMultilevel"/>
    <w:tmpl w:val="E9169F7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FE2CC2"/>
    <w:multiLevelType w:val="hybridMultilevel"/>
    <w:tmpl w:val="442E1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AE"/>
    <w:rsid w:val="000A4396"/>
    <w:rsid w:val="00331BAE"/>
    <w:rsid w:val="00835ED0"/>
    <w:rsid w:val="00B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524B5-60BC-43CF-B466-18D3B046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31B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1BAE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2017-10-27T11:08:00Z</dcterms:created>
  <dcterms:modified xsi:type="dcterms:W3CDTF">2017-11-02T16:43:00Z</dcterms:modified>
</cp:coreProperties>
</file>