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98" w:rsidRPr="00463C98" w:rsidRDefault="00463C98" w:rsidP="00463C98">
      <w:pPr>
        <w:overflowPunct w:val="0"/>
        <w:autoSpaceDE w:val="0"/>
        <w:autoSpaceDN w:val="0"/>
        <w:adjustRightInd w:val="0"/>
        <w:spacing w:line="180" w:lineRule="exact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val="sl-SI" w:eastAsia="hr-HR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Times New Roman" w:hAnsi="Times New Roman" w:cs="Times New Roman"/>
          <w:bCs/>
          <w:sz w:val="18"/>
          <w:szCs w:val="18"/>
          <w:lang w:val="sr-Latn-CS"/>
        </w:rPr>
      </w:pPr>
      <w:r w:rsidRPr="00463C98">
        <w:rPr>
          <w:rFonts w:ascii="Times New Roman" w:eastAsia="Times New Roman" w:hAnsi="Times New Roman" w:cs="Times New Roman"/>
          <w:bCs/>
          <w:sz w:val="18"/>
          <w:szCs w:val="18"/>
          <w:lang w:val="sr-Latn-CS"/>
        </w:rPr>
        <w:t>Na osnovu člana 24 stav 1 tačka 12 Statuta Univerziteta Crne Gore (Bilten UCG, br. 337/15), a u vezi sa članom 13 stav 1 tačka 12 Zakona o sistemu unutrašnjih finansijskih kontrola u javnom sektoru  (“Sl. list CG“, br. 73/08 i 20/11) i članom  6 stav 1 alineja 2 Pravilnika o načinu i postupku uspostavljanja i sprovođenja finansijskog upravljanja i kontrole (“Službeni list CG“, br.37/10), Upravni odbor Univerziteta Crne Gore, na sjednici od 25-26. maja 2016. godine, donosi</w:t>
      </w: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sr-Latn-CS"/>
        </w:rPr>
        <w:t>P R A V I L A</w:t>
      </w: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sr-Latn-CS"/>
        </w:rPr>
        <w:t>O BLAGAJNIČKOM POSLOVANJU</w:t>
      </w: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sr-Latn-CS"/>
        </w:rPr>
        <w:t>Opšta odredba</w:t>
      </w:r>
    </w:p>
    <w:p w:rsidR="00463C98" w:rsidRPr="00463C98" w:rsidRDefault="00463C98" w:rsidP="00463C98">
      <w:pPr>
        <w:spacing w:line="20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20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sr-Latn-CS"/>
        </w:rPr>
        <w:t>Član 1</w:t>
      </w: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sz w:val="18"/>
          <w:szCs w:val="18"/>
          <w:lang w:val="sr-Latn-CS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sr-Latn-CS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sr-Latn-CS"/>
        </w:rPr>
        <w:t>Ovim Pravilima uređuj</w:t>
      </w:r>
      <w:r w:rsidRPr="00463C98">
        <w:rPr>
          <w:rFonts w:ascii="Times New Roman" w:eastAsia="Calibri" w:hAnsi="Times New Roman" w:cs="Times New Roman"/>
          <w:color w:val="333333"/>
          <w:sz w:val="18"/>
          <w:szCs w:val="18"/>
          <w:lang w:val="sr-Latn-CS"/>
        </w:rPr>
        <w:t>e</w:t>
      </w:r>
      <w:r w:rsidRPr="00463C98">
        <w:rPr>
          <w:rFonts w:ascii="Times New Roman" w:eastAsia="Calibri" w:hAnsi="Times New Roman" w:cs="Times New Roman"/>
          <w:sz w:val="18"/>
          <w:szCs w:val="18"/>
          <w:lang w:val="sr-Latn-CS"/>
        </w:rPr>
        <w:t xml:space="preserve"> se blagajničk</w:t>
      </w:r>
      <w:r w:rsidRPr="00463C98">
        <w:rPr>
          <w:rFonts w:ascii="Times New Roman" w:eastAsia="Calibri" w:hAnsi="Times New Roman" w:cs="Times New Roman"/>
          <w:color w:val="333333"/>
          <w:sz w:val="18"/>
          <w:szCs w:val="18"/>
          <w:lang w:val="sr-Latn-CS"/>
        </w:rPr>
        <w:t xml:space="preserve">o </w:t>
      </w:r>
      <w:r w:rsidRPr="00463C98">
        <w:rPr>
          <w:rFonts w:ascii="Times New Roman" w:eastAsia="Calibri" w:hAnsi="Times New Roman" w:cs="Times New Roman"/>
          <w:sz w:val="18"/>
          <w:szCs w:val="18"/>
          <w:lang w:val="sr-Latn-CS"/>
        </w:rPr>
        <w:t>poslovanje koje se odnosi na  čuvanje, evidentiranje i raspolaganje  gotovinom u blagajni, kod organizacionih jedinica Univerziteta Crne Gore i unutrašnjih jedinica koje imaju poseban podračun poslovanja (u daljem tekstu: univerzitetske jedinice).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Blagajnički poslovi obuhvataju:</w:t>
      </w:r>
    </w:p>
    <w:p w:rsidR="00463C98" w:rsidRPr="00463C98" w:rsidRDefault="00463C98" w:rsidP="00463C98">
      <w:pPr>
        <w:tabs>
          <w:tab w:val="left" w:pos="567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ab/>
        <w:t xml:space="preserve">- prijem, izdavanje i čuvanje gotovine; </w:t>
      </w:r>
    </w:p>
    <w:p w:rsidR="00463C98" w:rsidRPr="00463C98" w:rsidRDefault="00463C98" w:rsidP="00463C98">
      <w:pPr>
        <w:tabs>
          <w:tab w:val="left" w:pos="567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ab/>
        <w:t>- plaćanje gotovinom (blagajničko poslovanje) i</w:t>
      </w:r>
    </w:p>
    <w:p w:rsidR="00463C98" w:rsidRPr="00463C98" w:rsidRDefault="00463C98" w:rsidP="00463C98">
      <w:pPr>
        <w:tabs>
          <w:tab w:val="left" w:pos="567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ab/>
        <w:t>- evidentiranje i čuvanje blagajničke dokumentacije.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Gotovina se čuva u neprenosivoj blagajni-sefu univerzitetske jedinice.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autoSpaceDE w:val="0"/>
        <w:autoSpaceDN w:val="0"/>
        <w:adjustRightInd w:val="0"/>
        <w:spacing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</w:pPr>
      <w:r w:rsidRPr="00463C98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 xml:space="preserve">Blagajničko poslovanje, na mjesečnom nivou, saglasno </w:t>
      </w:r>
      <w:r w:rsidRPr="00463C98"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  <w:t xml:space="preserve">Odluci Upravnog odbora Univerziteta Crne Gore broj 07-439/1 od 28.02.2013.godine, </w:t>
      </w:r>
      <w:r w:rsidRPr="00463C98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može iznositi najviše 300,00 eura, u koje se ne uračunavaju studentske nagrade koje se isplaćuju na osnovu odluka nadležnih organa Univerziteta Crne Gore, odnosno organizacionih jedinica.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pl-PL"/>
        </w:rPr>
        <w:t>Blagajnički poslovi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pl-PL"/>
        </w:rPr>
        <w:t>Član 2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Blagajnički poslovi obuhvataju:</w:t>
      </w:r>
    </w:p>
    <w:p w:rsidR="00463C98" w:rsidRPr="00463C98" w:rsidRDefault="00463C98" w:rsidP="00463C98">
      <w:pPr>
        <w:numPr>
          <w:ilvl w:val="0"/>
          <w:numId w:val="2"/>
        </w:numPr>
        <w:tabs>
          <w:tab w:val="left" w:pos="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pripremu dokumentacije za podizanje gotovine sa računa Univerziteta Crne Gore, odnosno univerzitetskih jedinica i podizanje gotovine po ovlašćenju rektora, dekana ili direktora, odnosno lica koje oni ovlaste; </w:t>
      </w:r>
    </w:p>
    <w:p w:rsidR="00463C98" w:rsidRPr="00463C98" w:rsidRDefault="00463C98" w:rsidP="00463C98">
      <w:pPr>
        <w:numPr>
          <w:ilvl w:val="0"/>
          <w:numId w:val="2"/>
        </w:numPr>
        <w:tabs>
          <w:tab w:val="left" w:pos="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de-DE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</w:t>
      </w:r>
      <w:r w:rsidRPr="00463C98">
        <w:rPr>
          <w:rFonts w:ascii="Times New Roman" w:eastAsia="Calibri" w:hAnsi="Times New Roman" w:cs="Times New Roman"/>
          <w:sz w:val="18"/>
          <w:szCs w:val="18"/>
          <w:lang w:val="de-DE"/>
        </w:rPr>
        <w:t>kontrolu formalne ispravnosti dokumenata koji su osnov uplate ili isplate gotovine;</w:t>
      </w:r>
    </w:p>
    <w:p w:rsidR="00463C98" w:rsidRPr="00463C98" w:rsidRDefault="00463C98" w:rsidP="00463C98">
      <w:pPr>
        <w:numPr>
          <w:ilvl w:val="0"/>
          <w:numId w:val="2"/>
        </w:numPr>
        <w:tabs>
          <w:tab w:val="left" w:pos="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kontrolu sadržaja dokumenata koji su osnov za isplatu koju je odobrio rektor, dekan, direktor, odnosno lice koje oni ovlaste;</w:t>
      </w:r>
    </w:p>
    <w:p w:rsidR="00463C98" w:rsidRPr="00463C98" w:rsidRDefault="00463C98" w:rsidP="00463C98">
      <w:pPr>
        <w:numPr>
          <w:ilvl w:val="0"/>
          <w:numId w:val="2"/>
        </w:numPr>
        <w:tabs>
          <w:tab w:val="left" w:pos="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obavljanje uplata (povraćaja) u blagajnu i isplata iz blagajne;</w:t>
      </w:r>
    </w:p>
    <w:p w:rsidR="00463C98" w:rsidRPr="00463C98" w:rsidRDefault="00463C98" w:rsidP="00463C98">
      <w:pPr>
        <w:numPr>
          <w:ilvl w:val="0"/>
          <w:numId w:val="1"/>
        </w:numPr>
        <w:tabs>
          <w:tab w:val="left" w:pos="0"/>
          <w:tab w:val="left" w:pos="84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knjiženje uplata (podizanje gotovine i povraćaj akontacije) u blagajnu i isplata iz blagajne;</w:t>
      </w:r>
    </w:p>
    <w:p w:rsidR="00463C98" w:rsidRPr="00463C98" w:rsidRDefault="00463C98" w:rsidP="00463C98">
      <w:pPr>
        <w:numPr>
          <w:ilvl w:val="0"/>
          <w:numId w:val="1"/>
        </w:numPr>
        <w:tabs>
          <w:tab w:val="left" w:pos="0"/>
          <w:tab w:val="left" w:pos="84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pripremanje putnog naloga i odluke o odobravanju službenog putovanja u inostranstvo;</w:t>
      </w:r>
    </w:p>
    <w:p w:rsidR="00463C98" w:rsidRPr="00463C98" w:rsidRDefault="00463C98" w:rsidP="00463C98">
      <w:pPr>
        <w:numPr>
          <w:ilvl w:val="0"/>
          <w:numId w:val="1"/>
        </w:numPr>
        <w:tabs>
          <w:tab w:val="left" w:pos="0"/>
          <w:tab w:val="left" w:pos="84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vođenje blagajničke evidencije (blagajnički dnevnik, nalog uplatiti i nalog isplatiti) u elektronskom obliku;</w:t>
      </w:r>
    </w:p>
    <w:p w:rsidR="00463C98" w:rsidRPr="00463C98" w:rsidRDefault="00463C98" w:rsidP="00463C98">
      <w:pPr>
        <w:numPr>
          <w:ilvl w:val="0"/>
          <w:numId w:val="1"/>
        </w:numPr>
        <w:tabs>
          <w:tab w:val="left" w:pos="0"/>
          <w:tab w:val="left" w:pos="84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čuvanje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gotovine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u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blagajni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ru-RU"/>
        </w:rPr>
        <w:t>;</w:t>
      </w:r>
    </w:p>
    <w:p w:rsidR="00463C98" w:rsidRPr="00463C98" w:rsidRDefault="00463C98" w:rsidP="00463C98">
      <w:pPr>
        <w:numPr>
          <w:ilvl w:val="0"/>
          <w:numId w:val="1"/>
        </w:numPr>
        <w:tabs>
          <w:tab w:val="left" w:pos="0"/>
          <w:tab w:val="left" w:pos="84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čuvanje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blagajničke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dokumentacije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:</w:t>
      </w:r>
    </w:p>
    <w:p w:rsidR="00463C98" w:rsidRPr="00463C98" w:rsidRDefault="00463C98" w:rsidP="00463C98">
      <w:pPr>
        <w:numPr>
          <w:ilvl w:val="0"/>
          <w:numId w:val="1"/>
        </w:numPr>
        <w:tabs>
          <w:tab w:val="left" w:pos="0"/>
          <w:tab w:val="left" w:pos="840"/>
        </w:tabs>
        <w:spacing w:line="180" w:lineRule="exact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proofErr w:type="spellStart"/>
      <w:proofErr w:type="gram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svakodnevno</w:t>
      </w:r>
      <w:proofErr w:type="spellEnd"/>
      <w:proofErr w:type="gram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sravnjavanje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stanja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gotovine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u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kasi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sa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stanjem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u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blagajničkom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izvještaju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i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analitičkom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karticom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.</w:t>
      </w:r>
    </w:p>
    <w:p w:rsidR="00463C98" w:rsidRPr="00463C98" w:rsidRDefault="00463C98" w:rsidP="00463C98">
      <w:pPr>
        <w:tabs>
          <w:tab w:val="left" w:pos="0"/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Blagajničko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poslovanje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se </w:t>
      </w:r>
      <w:proofErr w:type="spellStart"/>
      <w:proofErr w:type="gram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obavlja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savjesno</w:t>
      </w:r>
      <w:proofErr w:type="spellEnd"/>
      <w:proofErr w:type="gram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odgovorno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tačno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i </w:t>
      </w:r>
      <w:proofErr w:type="spellStart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ažurno</w:t>
      </w:r>
      <w:proofErr w:type="spellEnd"/>
      <w:r w:rsidRPr="00463C98">
        <w:rPr>
          <w:rFonts w:ascii="Times New Roman" w:eastAsia="Calibri" w:hAnsi="Times New Roman" w:cs="Times New Roman"/>
          <w:sz w:val="18"/>
          <w:szCs w:val="18"/>
          <w:lang w:val="en-GB"/>
        </w:rPr>
        <w:t>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Zaposleno lice koje obavlja blagajničke poslove  odgovorno je  za stanje blagajne.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pl-PL"/>
        </w:rPr>
        <w:t>Knjigovodstvo blagajne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pl-PL"/>
        </w:rPr>
        <w:t>Član 3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pl-PL"/>
        </w:rPr>
        <w:t>Z</w:t>
      </w:r>
      <w:r w:rsidRPr="00463C98">
        <w:rPr>
          <w:rFonts w:ascii="Times New Roman" w:eastAsia="Calibri" w:hAnsi="Times New Roman" w:cs="Times New Roman"/>
          <w:bCs/>
          <w:sz w:val="18"/>
          <w:szCs w:val="18"/>
          <w:lang w:val="hr-HR"/>
        </w:rPr>
        <w:t>aposleno lice koje obavlja blagajničke poslove vodi evidenciju  blagajne u elektronskom obliku (nalog uplatiti, nalog Isplatiti i dnevnik blagajne), za svaki dan kada su nastale promjene u blagajni.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hr-HR"/>
        </w:rPr>
        <w:t>Elektronska evidencija se vodi odvojeno za blagajnu iz sredstava odobrenih Zakonom o budžetu, a odvojeno za blagajnu iz sredstava odobrenih iz međunarodnih projekata.</w:t>
      </w: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hr-HR"/>
        </w:rPr>
        <w:t xml:space="preserve">Nakon unosa podataka u elektronsku evidenciju blagajne, vrši se štampanje naprijed navedenih naloga i dnevnika. Isti se prilažu uz naloge za službena putovanja, isplaćene akontacije i druga dokumenta (rješenja o isplati i sl.) dostavljaju na knjiženje referentu za pripremu dokumentacije za knjiženje-kontisti. </w:t>
      </w: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  <w:t>Član 4</w:t>
      </w: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hr-HR"/>
        </w:rPr>
        <w:t xml:space="preserve">Dokumentacija blagajne knjiži se uporedo sa ostalom knjigovodstvenom dokumentacijom, a najkasnije u roku od tri dana od dana nastanka promjene. </w:t>
      </w:r>
    </w:p>
    <w:p w:rsidR="00463C98" w:rsidRPr="00463C98" w:rsidRDefault="00463C98" w:rsidP="00463C98">
      <w:pPr>
        <w:spacing w:line="180" w:lineRule="exact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  <w:lastRenderedPageBreak/>
        <w:t>Popis blagajne</w:t>
      </w: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b/>
          <w:bCs/>
          <w:sz w:val="18"/>
          <w:szCs w:val="18"/>
          <w:lang w:val="hr-HR"/>
        </w:rPr>
        <w:t>Član 5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hr-HR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hr-HR"/>
        </w:rPr>
        <w:t xml:space="preserve">Ako zaposleno lice koje obavlja blagajničke poslove  privremeno ili trajno prestane da obavlja blagajničko poslovanje, vrši se popis i primopredaja  gotovine u kasi. 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hr-HR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hr-HR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hr-HR"/>
        </w:rPr>
        <w:t>Popis obavlja zaposleno lice koje predaje blagajnu i zaposleni koji je preuzima, uz prisustvo neposrednog rukovodioca.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Prilikom primopredaje blagajne (gotovog novca i dokumentacije) sastavlja se zapisnik u koji se upisuje podatak o stanju gotovine. Zapisnik potpisuju lica koja su izvršila primopredaju i ovjerava prisutni rukovodilac. </w:t>
      </w:r>
      <w:r w:rsidRPr="00463C98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Zapisnik se sastavlja u tri primerka. </w:t>
      </w: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>Po jedan primerak uručuje se licima između kojih je izvršena primopredaja, a jedan primjerak se arhivira u blagajničkoj dokumentaciji.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Popis blagajne vrši se jednom godišnje na kraju poslednjeg dana poslovne godine, od strane popisne komisije, za potrebe sastavljanja godišnjeg finansijskog izvještaja (INT). 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sr-Latn-CS"/>
        </w:rPr>
        <w:t>Član 6</w:t>
      </w:r>
    </w:p>
    <w:p w:rsidR="00463C98" w:rsidRPr="00463C98" w:rsidRDefault="00463C98" w:rsidP="00463C98">
      <w:pPr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sr-Latn-CS"/>
        </w:rPr>
      </w:pPr>
    </w:p>
    <w:p w:rsidR="00463C98" w:rsidRPr="00463C98" w:rsidRDefault="00463C98" w:rsidP="00463C98">
      <w:pPr>
        <w:autoSpaceDE w:val="0"/>
        <w:autoSpaceDN w:val="0"/>
        <w:adjustRightInd w:val="0"/>
        <w:spacing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</w:pPr>
      <w:r w:rsidRPr="00463C98"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  <w:t>Ova pravila će činiti sastavni dio Knjige poslovnih  procedura Univerziteta Crne Gore.</w:t>
      </w: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</w:p>
    <w:p w:rsidR="00463C98" w:rsidRPr="00463C98" w:rsidRDefault="00463C98" w:rsidP="00463C98">
      <w:pPr>
        <w:tabs>
          <w:tab w:val="left" w:pos="840"/>
          <w:tab w:val="left" w:pos="1832"/>
        </w:tabs>
        <w:spacing w:line="180" w:lineRule="exact"/>
        <w:jc w:val="center"/>
        <w:rPr>
          <w:rFonts w:ascii="Times New Roman" w:eastAsia="Calibri" w:hAnsi="Times New Roman" w:cs="Times New Roman"/>
          <w:b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/>
          <w:sz w:val="18"/>
          <w:szCs w:val="18"/>
          <w:lang w:val="pl-PL"/>
        </w:rPr>
        <w:t>Završna odredba</w:t>
      </w:r>
    </w:p>
    <w:p w:rsidR="00463C98" w:rsidRPr="00463C98" w:rsidRDefault="00463C98" w:rsidP="00463C98">
      <w:pPr>
        <w:autoSpaceDE w:val="0"/>
        <w:autoSpaceDN w:val="0"/>
        <w:adjustRightInd w:val="0"/>
        <w:spacing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463C98" w:rsidRPr="00463C98" w:rsidRDefault="00463C98" w:rsidP="00463C98">
      <w:pPr>
        <w:autoSpaceDE w:val="0"/>
        <w:autoSpaceDN w:val="0"/>
        <w:adjustRightInd w:val="0"/>
        <w:spacing w:line="1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pl-PL"/>
        </w:rPr>
      </w:pPr>
      <w:r w:rsidRPr="00463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pl-PL"/>
        </w:rPr>
        <w:t>Član 7</w:t>
      </w:r>
    </w:p>
    <w:p w:rsidR="00463C98" w:rsidRPr="00463C98" w:rsidRDefault="00463C98" w:rsidP="00463C98">
      <w:pPr>
        <w:autoSpaceDE w:val="0"/>
        <w:autoSpaceDN w:val="0"/>
        <w:adjustRightInd w:val="0"/>
        <w:spacing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</w:pPr>
    </w:p>
    <w:p w:rsidR="00463C98" w:rsidRPr="00463C98" w:rsidRDefault="00463C98" w:rsidP="00463C98">
      <w:pPr>
        <w:autoSpaceDE w:val="0"/>
        <w:autoSpaceDN w:val="0"/>
        <w:adjustRightInd w:val="0"/>
        <w:spacing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</w:pPr>
      <w:r w:rsidRPr="00463C98">
        <w:rPr>
          <w:rFonts w:ascii="Times New Roman" w:eastAsia="Times New Roman" w:hAnsi="Times New Roman" w:cs="Times New Roman"/>
          <w:color w:val="000000"/>
          <w:sz w:val="18"/>
          <w:szCs w:val="18"/>
          <w:lang w:val="sr-Latn-CS"/>
        </w:rPr>
        <w:t>Ova pravila stupaju na snagu danom donošenja, a primjenjuju se narednog dana od dana objavljivanja u Biltenu Univerziteta Crne Gore.</w:t>
      </w: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pl-PL"/>
        </w:rPr>
        <w:t>Broj: 02-1407/1</w:t>
      </w: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pl-PL"/>
        </w:rPr>
        <w:t>Podgorica, 26.5.2016. godine</w:t>
      </w: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</w:p>
    <w:p w:rsid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</w:p>
    <w:p w:rsid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  <w:bookmarkStart w:id="0" w:name="_GoBack"/>
      <w:bookmarkEnd w:id="0"/>
      <w:r w:rsidRPr="00463C98">
        <w:rPr>
          <w:rFonts w:ascii="Times New Roman" w:eastAsia="Calibri" w:hAnsi="Times New Roman" w:cs="Times New Roman"/>
          <w:bCs/>
          <w:sz w:val="18"/>
          <w:szCs w:val="18"/>
          <w:lang w:val="pl-PL"/>
        </w:rPr>
        <w:t>UPRAVNI ODBOR UNIVERZITETA CRNE GORE</w:t>
      </w: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  <w:r w:rsidRPr="00463C98">
        <w:rPr>
          <w:rFonts w:ascii="Times New Roman" w:eastAsia="Calibri" w:hAnsi="Times New Roman" w:cs="Times New Roman"/>
          <w:bCs/>
          <w:sz w:val="18"/>
          <w:szCs w:val="18"/>
          <w:lang w:val="pl-PL"/>
        </w:rPr>
        <w:t>Predsjednik,</w:t>
      </w:r>
    </w:p>
    <w:p w:rsidR="00463C98" w:rsidRPr="00463C98" w:rsidRDefault="00463C98" w:rsidP="00463C98">
      <w:pPr>
        <w:widowControl w:val="0"/>
        <w:autoSpaceDE w:val="0"/>
        <w:autoSpaceDN w:val="0"/>
        <w:adjustRightInd w:val="0"/>
        <w:spacing w:line="18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pl-PL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val="pl-PL"/>
        </w:rPr>
        <w:t>Prof. dr Duško Bjelica, s.r.</w:t>
      </w:r>
    </w:p>
    <w:p w:rsidR="00134759" w:rsidRDefault="00134759" w:rsidP="006E3199">
      <w:pPr>
        <w:tabs>
          <w:tab w:val="left" w:pos="1485"/>
          <w:tab w:val="center" w:pos="4156"/>
        </w:tabs>
        <w:jc w:val="right"/>
        <w:rPr>
          <w:rFonts w:ascii="Arial" w:hAnsi="Arial" w:cs="Arial"/>
          <w:lang w:val="sr-Latn-CS"/>
        </w:rPr>
      </w:pPr>
    </w:p>
    <w:sectPr w:rsidR="0013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1660"/>
    <w:multiLevelType w:val="hybridMultilevel"/>
    <w:tmpl w:val="DB504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87D22"/>
    <w:multiLevelType w:val="hybridMultilevel"/>
    <w:tmpl w:val="8E9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B5"/>
    <w:rsid w:val="00046652"/>
    <w:rsid w:val="00062379"/>
    <w:rsid w:val="001237FF"/>
    <w:rsid w:val="00134759"/>
    <w:rsid w:val="00141B2B"/>
    <w:rsid w:val="001579BB"/>
    <w:rsid w:val="001C223A"/>
    <w:rsid w:val="001F44A8"/>
    <w:rsid w:val="00224EA6"/>
    <w:rsid w:val="00243502"/>
    <w:rsid w:val="002B2309"/>
    <w:rsid w:val="00353CA5"/>
    <w:rsid w:val="003811B5"/>
    <w:rsid w:val="003A0A5E"/>
    <w:rsid w:val="003C3991"/>
    <w:rsid w:val="00463C98"/>
    <w:rsid w:val="004D3A95"/>
    <w:rsid w:val="004D5DBD"/>
    <w:rsid w:val="005232D0"/>
    <w:rsid w:val="006063BF"/>
    <w:rsid w:val="00615D09"/>
    <w:rsid w:val="006D7C2F"/>
    <w:rsid w:val="006E3199"/>
    <w:rsid w:val="00892AF6"/>
    <w:rsid w:val="008A11FE"/>
    <w:rsid w:val="008B7F02"/>
    <w:rsid w:val="00965F8C"/>
    <w:rsid w:val="009859C1"/>
    <w:rsid w:val="009B2D13"/>
    <w:rsid w:val="00B5451D"/>
    <w:rsid w:val="00B62A16"/>
    <w:rsid w:val="00BD33E7"/>
    <w:rsid w:val="00BE6D34"/>
    <w:rsid w:val="00C07465"/>
    <w:rsid w:val="00C538FD"/>
    <w:rsid w:val="00C973D0"/>
    <w:rsid w:val="00CD7DFA"/>
    <w:rsid w:val="00D50FE8"/>
    <w:rsid w:val="00D73D2E"/>
    <w:rsid w:val="00DD07CA"/>
    <w:rsid w:val="00E0188C"/>
    <w:rsid w:val="00E06E24"/>
    <w:rsid w:val="00E25A1D"/>
    <w:rsid w:val="00E313C3"/>
    <w:rsid w:val="00E829D4"/>
    <w:rsid w:val="00EB7DAF"/>
    <w:rsid w:val="00EE29E6"/>
    <w:rsid w:val="00F12152"/>
    <w:rsid w:val="00FC37B9"/>
    <w:rsid w:val="00FE56E0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2309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2B2309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6E3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475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/>
    </w:rPr>
  </w:style>
  <w:style w:type="paragraph" w:styleId="BodyText">
    <w:name w:val="Body Text"/>
    <w:basedOn w:val="Normal"/>
    <w:link w:val="BodyTextChar"/>
    <w:rsid w:val="00134759"/>
    <w:pPr>
      <w:jc w:val="both"/>
    </w:pPr>
    <w:rPr>
      <w:rFonts w:ascii="Arial" w:eastAsia="Times New Roman" w:hAnsi="Arial" w:cs="Arial"/>
      <w:sz w:val="24"/>
      <w:szCs w:val="24"/>
      <w:lang w:val="hr-HR" w:eastAsia="sr-Cyrl-RS"/>
    </w:rPr>
  </w:style>
  <w:style w:type="character" w:customStyle="1" w:styleId="BodyTextChar">
    <w:name w:val="Body Text Char"/>
    <w:basedOn w:val="DefaultParagraphFont"/>
    <w:link w:val="BodyText"/>
    <w:rsid w:val="00134759"/>
    <w:rPr>
      <w:rFonts w:ascii="Arial" w:eastAsia="Times New Roman" w:hAnsi="Arial" w:cs="Arial"/>
      <w:sz w:val="24"/>
      <w:szCs w:val="24"/>
      <w:lang w:val="hr-HR" w:eastAsia="sr-Cyrl-RS"/>
    </w:rPr>
  </w:style>
  <w:style w:type="paragraph" w:customStyle="1" w:styleId="CharCharChar">
    <w:name w:val=" Char Char Char"/>
    <w:basedOn w:val="Normal"/>
    <w:rsid w:val="00463C9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2309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2B2309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6E3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475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/>
    </w:rPr>
  </w:style>
  <w:style w:type="paragraph" w:styleId="BodyText">
    <w:name w:val="Body Text"/>
    <w:basedOn w:val="Normal"/>
    <w:link w:val="BodyTextChar"/>
    <w:rsid w:val="00134759"/>
    <w:pPr>
      <w:jc w:val="both"/>
    </w:pPr>
    <w:rPr>
      <w:rFonts w:ascii="Arial" w:eastAsia="Times New Roman" w:hAnsi="Arial" w:cs="Arial"/>
      <w:sz w:val="24"/>
      <w:szCs w:val="24"/>
      <w:lang w:val="hr-HR" w:eastAsia="sr-Cyrl-RS"/>
    </w:rPr>
  </w:style>
  <w:style w:type="character" w:customStyle="1" w:styleId="BodyTextChar">
    <w:name w:val="Body Text Char"/>
    <w:basedOn w:val="DefaultParagraphFont"/>
    <w:link w:val="BodyText"/>
    <w:rsid w:val="00134759"/>
    <w:rPr>
      <w:rFonts w:ascii="Arial" w:eastAsia="Times New Roman" w:hAnsi="Arial" w:cs="Arial"/>
      <w:sz w:val="24"/>
      <w:szCs w:val="24"/>
      <w:lang w:val="hr-HR" w:eastAsia="sr-Cyrl-RS"/>
    </w:rPr>
  </w:style>
  <w:style w:type="paragraph" w:customStyle="1" w:styleId="CharCharChar">
    <w:name w:val=" Char Char Char"/>
    <w:basedOn w:val="Normal"/>
    <w:rsid w:val="00463C9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C643-D290-46A3-A602-CF99846E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2017-12-19T07:47:00Z</cp:lastPrinted>
  <dcterms:created xsi:type="dcterms:W3CDTF">2020-05-13T11:39:00Z</dcterms:created>
  <dcterms:modified xsi:type="dcterms:W3CDTF">2020-05-13T11:39:00Z</dcterms:modified>
</cp:coreProperties>
</file>