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6ECC" w14:textId="77777777" w:rsidR="00B06B3D" w:rsidRPr="00794296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MEĐUNARODNI EKONOMSKI ODNOSI</w:t>
      </w:r>
    </w:p>
    <w:p w14:paraId="0F5458CF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Fakultet političkih nauka, UCG, Podgorica</w:t>
      </w:r>
    </w:p>
    <w:p w14:paraId="31DFC8BA" w14:textId="1D5A6AEC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>Master studije 202</w:t>
      </w:r>
      <w:r w:rsidR="00271F76">
        <w:rPr>
          <w:rFonts w:ascii="Cambria" w:hAnsi="Cambria" w:cs="Times New Roman"/>
          <w:i/>
          <w:sz w:val="24"/>
          <w:szCs w:val="24"/>
        </w:rPr>
        <w:t>4</w:t>
      </w:r>
      <w:r w:rsidR="002D0A95">
        <w:rPr>
          <w:rFonts w:ascii="Cambria" w:hAnsi="Cambria" w:cs="Times New Roman"/>
          <w:i/>
          <w:sz w:val="24"/>
          <w:szCs w:val="24"/>
        </w:rPr>
        <w:t>/202</w:t>
      </w:r>
      <w:r w:rsidR="00271F76">
        <w:rPr>
          <w:rFonts w:ascii="Cambria" w:hAnsi="Cambria" w:cs="Times New Roman"/>
          <w:i/>
          <w:sz w:val="24"/>
          <w:szCs w:val="24"/>
        </w:rPr>
        <w:t>5</w:t>
      </w:r>
    </w:p>
    <w:p w14:paraId="71246501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Prof. dr Gordana Đurović</w:t>
      </w:r>
    </w:p>
    <w:p w14:paraId="1C43C49C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Mr </w:t>
      </w:r>
      <w:r w:rsidRPr="00794296">
        <w:rPr>
          <w:rFonts w:ascii="Cambria" w:hAnsi="Cambria" w:cs="Times New Roman"/>
          <w:i/>
          <w:sz w:val="24"/>
          <w:szCs w:val="24"/>
        </w:rPr>
        <w:t>Marko Savić, saradnik u nastavi</w:t>
      </w:r>
    </w:p>
    <w:p w14:paraId="6EDA6837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BDCF420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PLAN RADA NA VJEŽBAMA</w:t>
      </w:r>
    </w:p>
    <w:p w14:paraId="768E4A0F" w14:textId="77777777" w:rsidR="00B06B3D" w:rsidRPr="00794296" w:rsidRDefault="00B06B3D" w:rsidP="00B06B3D">
      <w:pPr>
        <w:jc w:val="center"/>
        <w:rPr>
          <w:rFonts w:ascii="Cambria" w:hAnsi="Cambria" w:cs="Times New Roman"/>
          <w:i/>
          <w:sz w:val="24"/>
          <w:szCs w:val="24"/>
        </w:rPr>
      </w:pPr>
    </w:p>
    <w:p w14:paraId="4BBC2ADE" w14:textId="00D35770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bookmarkStart w:id="0" w:name="_Hlk115209433"/>
      <w:r w:rsidRPr="00794296">
        <w:rPr>
          <w:rFonts w:ascii="Cambria" w:hAnsi="Cambria"/>
          <w:i/>
          <w:sz w:val="24"/>
          <w:szCs w:val="24"/>
        </w:rPr>
        <w:t>Economic Expectations and Support for Secession in Catalonia: Between Causality and Rationalization" European Political Science Review</w:t>
      </w:r>
      <w:r w:rsidRPr="0079429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– </w:t>
      </w:r>
      <w:bookmarkEnd w:id="0"/>
      <w:r>
        <w:rPr>
          <w:rFonts w:ascii="Cambria" w:hAnsi="Cambria" w:cs="Times New Roman"/>
          <w:sz w:val="24"/>
          <w:szCs w:val="24"/>
        </w:rPr>
        <w:t xml:space="preserve">članak je na sajtu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101DBA">
        <w:rPr>
          <w:rFonts w:ascii="Cambria" w:hAnsi="Cambria" w:cs="Times New Roman"/>
          <w:b/>
          <w:sz w:val="24"/>
          <w:szCs w:val="24"/>
        </w:rPr>
        <w:t>01</w:t>
      </w:r>
      <w:r w:rsidRPr="00E618B7">
        <w:rPr>
          <w:rFonts w:ascii="Cambria" w:hAnsi="Cambria" w:cs="Times New Roman"/>
          <w:b/>
          <w:sz w:val="24"/>
          <w:szCs w:val="24"/>
        </w:rPr>
        <w:t>.</w:t>
      </w:r>
      <w:r w:rsidR="00101DBA">
        <w:rPr>
          <w:rFonts w:ascii="Cambria" w:hAnsi="Cambria" w:cs="Times New Roman"/>
          <w:b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1</w:t>
      </w:r>
      <w:r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C56596" w14:textId="6EF23591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5 </w:t>
      </w:r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0BD6E44B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E00B895" w14:textId="17D7A675" w:rsidR="00B06B3D" w:rsidRPr="005723CA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bookmarkStart w:id="1" w:name="_Hlk115209471"/>
      <w:r w:rsidRPr="005723CA">
        <w:rPr>
          <w:rFonts w:ascii="Cambria" w:hAnsi="Cambria" w:cs="Times New Roman"/>
          <w:sz w:val="24"/>
          <w:szCs w:val="24"/>
          <w:lang w:val="it-IT"/>
        </w:rPr>
        <w:t xml:space="preserve">Velika depresija 1930ih: zaustavljena liberalizacija 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(</w:t>
      </w:r>
      <w:r w:rsidR="00101DBA">
        <w:rPr>
          <w:rFonts w:ascii="Cambria" w:hAnsi="Cambria" w:cs="Times New Roman"/>
          <w:b/>
          <w:sz w:val="24"/>
          <w:szCs w:val="24"/>
          <w:lang w:val="it-IT"/>
        </w:rPr>
        <w:t>15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.1</w:t>
      </w:r>
      <w:r w:rsidR="00101DBA">
        <w:rPr>
          <w:rFonts w:ascii="Cambria" w:hAnsi="Cambria" w:cs="Times New Roman"/>
          <w:b/>
          <w:sz w:val="24"/>
          <w:szCs w:val="24"/>
          <w:lang w:val="it-IT"/>
        </w:rPr>
        <w:t>0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.)</w:t>
      </w:r>
    </w:p>
    <w:p w14:paraId="0CB613D5" w14:textId="77777777" w:rsidR="00B06B3D" w:rsidRPr="00794296" w:rsidRDefault="00B06B3D" w:rsidP="00B06B3D">
      <w:pPr>
        <w:spacing w:after="200" w:line="276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Dokumentarni film ‘The Great Depresion’ (</w:t>
      </w:r>
      <w:r w:rsidRPr="00E618B7">
        <w:rPr>
          <w:rStyle w:val="Hyperlink"/>
          <w:rFonts w:ascii="Cambria" w:hAnsi="Cambria"/>
          <w:sz w:val="24"/>
          <w:szCs w:val="24"/>
        </w:rPr>
        <w:t>https://www.youtube.com/watch?v=IQ_lizW5zSI&amp;has_verified=1</w:t>
      </w:r>
      <w:r w:rsidRPr="00794296">
        <w:rPr>
          <w:rFonts w:ascii="Cambria" w:hAnsi="Cambria" w:cs="Times New Roman"/>
          <w:sz w:val="24"/>
          <w:szCs w:val="24"/>
        </w:rPr>
        <w:t>)</w:t>
      </w:r>
    </w:p>
    <w:p w14:paraId="402394D7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 xml:space="preserve">Uzroci i posljedice sloma Njujorške berze 1929. </w:t>
      </w:r>
      <w:r w:rsidRPr="00794296">
        <w:rPr>
          <w:rFonts w:ascii="Cambria" w:hAnsi="Cambria" w:cs="Times New Roman"/>
          <w:sz w:val="24"/>
          <w:szCs w:val="24"/>
        </w:rPr>
        <w:t>Godine i globalne ekonomske krize tokom 1930-ih godina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3011DA5E" w14:textId="2F490A2E" w:rsidR="00B06B3D" w:rsidRPr="00E618B7" w:rsidRDefault="007C6674" w:rsidP="00B06B3D">
      <w:pPr>
        <w:spacing w:after="200" w:line="276" w:lineRule="auto"/>
        <w:ind w:left="72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37F30EF5" w14:textId="77777777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Pogledati dokumentarni film" The Corporation", koji možete naći na sljedećem linku</w:t>
      </w:r>
    </w:p>
    <w:p w14:paraId="0291996F" w14:textId="01ECAE6F" w:rsidR="00B06B3D" w:rsidRPr="00794296" w:rsidRDefault="000C1C36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5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http://www.youtube.com/watch?v=Y888wVY5hzw</w:t>
        </w:r>
      </w:hyperlink>
      <w:r w:rsidR="00B06B3D" w:rsidRPr="00794296">
        <w:rPr>
          <w:rStyle w:val="Hyperlink"/>
          <w:rFonts w:ascii="Cambria" w:hAnsi="Cambria" w:cs="Times New Roman"/>
          <w:sz w:val="24"/>
          <w:szCs w:val="24"/>
        </w:rPr>
        <w:t xml:space="preserve"> </w:t>
      </w:r>
      <w:r w:rsidR="00B06B3D" w:rsidRPr="00E618B7">
        <w:rPr>
          <w:rFonts w:ascii="Cambria" w:hAnsi="Cambria" w:cs="Times New Roman"/>
          <w:b/>
          <w:sz w:val="24"/>
          <w:szCs w:val="24"/>
        </w:rPr>
        <w:t>(</w:t>
      </w:r>
      <w:r w:rsidR="00101DBA">
        <w:rPr>
          <w:rFonts w:ascii="Cambria" w:hAnsi="Cambria" w:cs="Times New Roman"/>
          <w:b/>
          <w:sz w:val="24"/>
          <w:szCs w:val="24"/>
        </w:rPr>
        <w:t>22</w:t>
      </w:r>
      <w:r w:rsidR="00B06B3D" w:rsidRPr="00E618B7">
        <w:rPr>
          <w:rFonts w:ascii="Cambria" w:hAnsi="Cambria" w:cs="Times New Roman"/>
          <w:b/>
          <w:sz w:val="24"/>
          <w:szCs w:val="24"/>
        </w:rPr>
        <w:t>.1</w:t>
      </w:r>
      <w:r w:rsidR="00101DBA">
        <w:rPr>
          <w:rFonts w:ascii="Cambria" w:hAnsi="Cambria" w:cs="Times New Roman"/>
          <w:b/>
          <w:sz w:val="24"/>
          <w:szCs w:val="24"/>
        </w:rPr>
        <w:t>0</w:t>
      </w:r>
      <w:r w:rsidR="00B06B3D"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26B7F54B" w14:textId="6E0F120A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A49FA0A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30A4088" w14:textId="4F54ADF6" w:rsidR="00B06B3D" w:rsidRPr="005723CA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 xml:space="preserve">Usponi pad Bretonvudskog sistema (članak je na sajtu) 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(</w:t>
      </w:r>
      <w:r w:rsidR="00101DBA">
        <w:rPr>
          <w:rFonts w:ascii="Cambria" w:hAnsi="Cambria" w:cs="Times New Roman"/>
          <w:b/>
          <w:sz w:val="24"/>
          <w:szCs w:val="24"/>
          <w:lang w:val="it-IT"/>
        </w:rPr>
        <w:t>29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.1</w:t>
      </w:r>
      <w:r w:rsidR="00101DBA">
        <w:rPr>
          <w:rFonts w:ascii="Cambria" w:hAnsi="Cambria" w:cs="Times New Roman"/>
          <w:b/>
          <w:sz w:val="24"/>
          <w:szCs w:val="24"/>
          <w:lang w:val="it-IT"/>
        </w:rPr>
        <w:t>0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.)</w:t>
      </w:r>
    </w:p>
    <w:p w14:paraId="3B5A4E4A" w14:textId="4E8023AC" w:rsidR="00B06B3D" w:rsidRPr="00051E2F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1E2F">
        <w:rPr>
          <w:rFonts w:ascii="Cambria" w:hAnsi="Cambria" w:cs="Times New Roman"/>
          <w:sz w:val="24"/>
          <w:szCs w:val="24"/>
        </w:rPr>
        <w:t xml:space="preserve">Eichengreen, B. and P. B. Kennen (1994) ‘Managing the World Economy under the Bretton Woods System’, in Peter B. Kennen (ed.) </w:t>
      </w:r>
      <w:r w:rsidRPr="00051E2F">
        <w:rPr>
          <w:rFonts w:ascii="Cambria" w:hAnsi="Cambria" w:cs="Times New Roman"/>
          <w:i/>
          <w:sz w:val="24"/>
          <w:szCs w:val="24"/>
        </w:rPr>
        <w:t>Managing the Word Economy.</w:t>
      </w:r>
      <w:r w:rsidRPr="00051E2F">
        <w:rPr>
          <w:rFonts w:ascii="Cambria" w:hAnsi="Cambria" w:cs="Times New Roman"/>
          <w:sz w:val="24"/>
          <w:szCs w:val="24"/>
        </w:rPr>
        <w:t>, pp. 3-55</w:t>
      </w:r>
    </w:p>
    <w:p w14:paraId="127A3F2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 xml:space="preserve">Stvaranje i fukcionisanje globalnih finansijskih institucija nakon Drugog svjetskog rata </w:t>
      </w:r>
    </w:p>
    <w:p w14:paraId="76D5BCF1" w14:textId="77777777" w:rsidR="00B06B3D" w:rsidRPr="005723CA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>Breton Vuds: istorijska pozadina, tok i ishod pregovora</w:t>
      </w:r>
    </w:p>
    <w:p w14:paraId="00BE5A79" w14:textId="77777777" w:rsidR="00B06B3D" w:rsidRPr="005723CA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>Pomoć izgradnji Evrope i ostali izazovi</w:t>
      </w:r>
    </w:p>
    <w:p w14:paraId="21A17D3F" w14:textId="77777777" w:rsidR="00B06B3D" w:rsidRPr="005723CA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>Decenije prilagođavanja promjenama na globalnom ekonomskom planu</w:t>
      </w:r>
    </w:p>
    <w:p w14:paraId="4B4E9096" w14:textId="10A65B54" w:rsidR="00B06B3D" w:rsidRPr="00E618B7" w:rsidRDefault="007C6674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00DA066" w14:textId="77777777" w:rsidR="00B06B3D" w:rsidRPr="00794296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5CF3961" w14:textId="77777777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lastRenderedPageBreak/>
        <w:t>Potrebno je pročitati, Stiglic, Dž. (2004) </w:t>
      </w:r>
      <w:r w:rsidRPr="005723CA">
        <w:rPr>
          <w:rFonts w:ascii="Cambria" w:hAnsi="Cambria" w:cs="Times New Roman"/>
          <w:i/>
          <w:sz w:val="24"/>
          <w:szCs w:val="24"/>
          <w:lang w:val="it-IT"/>
        </w:rPr>
        <w:t>Protivrečnosti globalizacije</w:t>
      </w:r>
      <w:r w:rsidRPr="005723CA">
        <w:rPr>
          <w:rFonts w:ascii="Cambria" w:hAnsi="Cambria" w:cs="Times New Roman"/>
          <w:sz w:val="24"/>
          <w:szCs w:val="24"/>
          <w:lang w:val="it-IT"/>
        </w:rPr>
        <w:t xml:space="preserve">, Beograd: SMB-x. </w:t>
      </w:r>
      <w:r w:rsidRPr="00794296">
        <w:rPr>
          <w:rFonts w:ascii="Cambria" w:hAnsi="Cambria" w:cs="Times New Roman"/>
          <w:sz w:val="24"/>
          <w:szCs w:val="24"/>
        </w:rPr>
        <w:t xml:space="preserve">Poglavlja III (pp. 65-99) i V (pp. 143-173). Ovdje je link za on line izdanje: </w:t>
      </w:r>
    </w:p>
    <w:p w14:paraId="39D90D4A" w14:textId="77777777" w:rsidR="00B06B3D" w:rsidRPr="00794296" w:rsidRDefault="000C1C36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6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http://www.uciteljneznalica.org/upload/ebook/449_Stiglic%20D%C5%BEozef%20E%20Protvre%C4%8Dnosti%20globalizacije%20SBM-x%202004.pdf</w:t>
        </w:r>
      </w:hyperlink>
    </w:p>
    <w:p w14:paraId="56DF9B8F" w14:textId="2A71CCB7" w:rsidR="00B06B3D" w:rsidRDefault="00B06B3D" w:rsidP="00B06B3D">
      <w:pPr>
        <w:ind w:firstLine="720"/>
        <w:rPr>
          <w:rFonts w:ascii="Cambria" w:hAnsi="Cambria" w:cs="Times New Roman"/>
          <w:sz w:val="24"/>
          <w:szCs w:val="24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 xml:space="preserve">Knjiga se nalazi i u biblioteci.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E464A8">
        <w:rPr>
          <w:rFonts w:ascii="Cambria" w:hAnsi="Cambria" w:cs="Times New Roman"/>
          <w:b/>
          <w:sz w:val="24"/>
          <w:szCs w:val="24"/>
        </w:rPr>
        <w:t>05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5B5FA852" w14:textId="52B262E2" w:rsidR="00B06B3D" w:rsidRPr="00E618B7" w:rsidRDefault="007C6674" w:rsidP="00B06B3D">
      <w:pPr>
        <w:ind w:firstLine="7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7FC936CA" w14:textId="77DB9814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Potrebno je pripremiti materi</w:t>
      </w:r>
      <w:r w:rsidR="001C2B2E">
        <w:rPr>
          <w:rFonts w:ascii="Cambria" w:hAnsi="Cambria" w:cs="Times New Roman"/>
          <w:sz w:val="24"/>
          <w:szCs w:val="24"/>
        </w:rPr>
        <w:t>j</w:t>
      </w:r>
      <w:r w:rsidRPr="00794296">
        <w:rPr>
          <w:rFonts w:ascii="Cambria" w:hAnsi="Cambria" w:cs="Times New Roman"/>
          <w:sz w:val="24"/>
          <w:szCs w:val="24"/>
        </w:rPr>
        <w:t>al i prezentovati uzrok, tok i posljedice krize u Grčkoj (uključiti pored ekonomskog i politički aspekt)</w:t>
      </w:r>
      <w:r>
        <w:rPr>
          <w:rFonts w:ascii="Cambria" w:hAnsi="Cambria" w:cs="Times New Roman"/>
          <w:sz w:val="24"/>
          <w:szCs w:val="24"/>
        </w:rPr>
        <w:t xml:space="preserve">. Ovaj čas vježbi u potpunosti vode studenti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E464A8">
        <w:rPr>
          <w:rFonts w:ascii="Cambria" w:hAnsi="Cambria" w:cs="Times New Roman"/>
          <w:b/>
          <w:sz w:val="24"/>
          <w:szCs w:val="24"/>
        </w:rPr>
        <w:t>12</w:t>
      </w:r>
      <w:r w:rsidR="007C6674">
        <w:rPr>
          <w:rFonts w:ascii="Cambria" w:hAnsi="Cambria" w:cs="Times New Roman"/>
          <w:b/>
          <w:sz w:val="24"/>
          <w:szCs w:val="24"/>
        </w:rPr>
        <w:t>.1</w:t>
      </w:r>
      <w:r w:rsidR="00E464A8">
        <w:rPr>
          <w:rFonts w:ascii="Cambria" w:hAnsi="Cambria" w:cs="Times New Roman"/>
          <w:b/>
          <w:sz w:val="24"/>
          <w:szCs w:val="24"/>
        </w:rPr>
        <w:t>1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6547DDE3" w14:textId="3FCEBCC5" w:rsidR="00B06B3D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0F458892" w14:textId="79950C8C" w:rsidR="00DF3FED" w:rsidRDefault="00DF3FE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660F49F2" w14:textId="3ADB7480" w:rsidR="00DF3FED" w:rsidRDefault="00EF4EA3" w:rsidP="00DF3FE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Potrebno je istražiti rad posljednjih dobitnika Nobelove nagrade za ekonomiju. (Akcenat na radove Dejvida Karda – David Card</w:t>
      </w:r>
      <w:r w:rsidR="004A7253">
        <w:rPr>
          <w:rFonts w:ascii="Cambria" w:hAnsi="Cambria" w:cs="Times New Roman"/>
          <w:bCs/>
          <w:sz w:val="24"/>
          <w:szCs w:val="24"/>
        </w:rPr>
        <w:t xml:space="preserve">). Korišćenje eksperimenata u društvenim naukama je podtema ove teme. </w:t>
      </w:r>
      <w:r w:rsidR="004A7253">
        <w:rPr>
          <w:rFonts w:ascii="Cambria" w:hAnsi="Cambria" w:cs="Times New Roman"/>
          <w:b/>
          <w:sz w:val="24"/>
          <w:szCs w:val="24"/>
        </w:rPr>
        <w:t>(</w:t>
      </w:r>
      <w:r w:rsidR="00E464A8">
        <w:rPr>
          <w:rFonts w:ascii="Cambria" w:hAnsi="Cambria" w:cs="Times New Roman"/>
          <w:b/>
          <w:sz w:val="24"/>
          <w:szCs w:val="24"/>
        </w:rPr>
        <w:t>19</w:t>
      </w:r>
      <w:r w:rsidR="004A7253">
        <w:rPr>
          <w:rFonts w:ascii="Cambria" w:hAnsi="Cambria" w:cs="Times New Roman"/>
          <w:b/>
          <w:sz w:val="24"/>
          <w:szCs w:val="24"/>
        </w:rPr>
        <w:t>.1</w:t>
      </w:r>
      <w:r w:rsidR="00E464A8">
        <w:rPr>
          <w:rFonts w:ascii="Cambria" w:hAnsi="Cambria" w:cs="Times New Roman"/>
          <w:b/>
          <w:sz w:val="24"/>
          <w:szCs w:val="24"/>
        </w:rPr>
        <w:t>1</w:t>
      </w:r>
      <w:r w:rsidR="004A7253">
        <w:rPr>
          <w:rFonts w:ascii="Cambria" w:hAnsi="Cambria" w:cs="Times New Roman"/>
          <w:b/>
          <w:sz w:val="24"/>
          <w:szCs w:val="24"/>
        </w:rPr>
        <w:t>.)</w:t>
      </w:r>
    </w:p>
    <w:p w14:paraId="4ECE1747" w14:textId="1EECF62B" w:rsidR="004A7253" w:rsidRPr="00E618B7" w:rsidRDefault="007C3628" w:rsidP="004A7253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8</w:t>
      </w:r>
      <w:r w:rsidR="00E82D28">
        <w:rPr>
          <w:rFonts w:ascii="Cambria" w:hAnsi="Cambria" w:cs="Times New Roman"/>
          <w:b/>
          <w:sz w:val="24"/>
          <w:szCs w:val="24"/>
        </w:rPr>
        <w:t xml:space="preserve"> bodova</w:t>
      </w:r>
    </w:p>
    <w:p w14:paraId="11184D12" w14:textId="3B6B6B24" w:rsidR="00B06B3D" w:rsidRDefault="00E464A8" w:rsidP="009C429D">
      <w:p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Čas za eventualne nadoknade bodova zbog izostanaka biće organizovan 26.11. </w:t>
      </w:r>
    </w:p>
    <w:p w14:paraId="3E7CE04F" w14:textId="631BC8AF" w:rsidR="00255813" w:rsidRDefault="007C3628" w:rsidP="007C3628">
      <w:p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Vježbe nose ukupno 40 bodova. Studenti koji budu aktivni na vježbama imaju na raspolaganju bodove raspoređene u 7 časova vježbi. </w:t>
      </w:r>
    </w:p>
    <w:p w14:paraId="3BEEC71A" w14:textId="6AD199AA" w:rsidR="00C434BD" w:rsidRPr="000C1C36" w:rsidRDefault="00C434BD" w:rsidP="007C3628">
      <w:pPr>
        <w:jc w:val="both"/>
      </w:pPr>
      <w:r w:rsidRPr="000C1C36">
        <w:rPr>
          <w:rFonts w:ascii="Cambria" w:hAnsi="Cambria" w:cs="Times New Roman"/>
          <w:b/>
          <w:sz w:val="24"/>
          <w:szCs w:val="24"/>
          <w:lang w:val="it-IT"/>
        </w:rPr>
        <w:t xml:space="preserve">Prve vježbe će se održati u petak </w:t>
      </w:r>
      <w:r w:rsidR="000C1C36" w:rsidRPr="000C1C36">
        <w:rPr>
          <w:rFonts w:ascii="Cambria" w:hAnsi="Cambria" w:cs="Times New Roman"/>
          <w:b/>
          <w:sz w:val="24"/>
          <w:szCs w:val="24"/>
          <w:lang w:val="it-IT"/>
        </w:rPr>
        <w:t>24.9.</w:t>
      </w:r>
      <w:r w:rsidRPr="000C1C36">
        <w:rPr>
          <w:rFonts w:ascii="Cambria" w:hAnsi="Cambria" w:cs="Times New Roman"/>
          <w:b/>
          <w:sz w:val="24"/>
          <w:szCs w:val="24"/>
          <w:lang w:val="it-IT"/>
        </w:rPr>
        <w:t xml:space="preserve"> sa početkom u 1</w:t>
      </w:r>
      <w:r w:rsidR="000C1C36">
        <w:rPr>
          <w:rFonts w:ascii="Cambria" w:hAnsi="Cambria" w:cs="Times New Roman"/>
          <w:b/>
          <w:sz w:val="24"/>
          <w:szCs w:val="24"/>
          <w:lang w:val="it-IT"/>
        </w:rPr>
        <w:t>8</w:t>
      </w:r>
      <w:r w:rsidRPr="000C1C36">
        <w:rPr>
          <w:rFonts w:ascii="Cambria" w:hAnsi="Cambria" w:cs="Times New Roman"/>
          <w:b/>
          <w:sz w:val="24"/>
          <w:szCs w:val="24"/>
          <w:lang w:val="it-IT"/>
        </w:rPr>
        <w:t>h</w:t>
      </w:r>
      <w:r w:rsidR="00E5097E" w:rsidRPr="000C1C36">
        <w:rPr>
          <w:rFonts w:ascii="Cambria" w:hAnsi="Cambria" w:cs="Times New Roman"/>
          <w:b/>
          <w:sz w:val="24"/>
          <w:szCs w:val="24"/>
          <w:lang w:val="it-IT"/>
        </w:rPr>
        <w:t xml:space="preserve">. </w:t>
      </w:r>
      <w:bookmarkEnd w:id="1"/>
      <w:r w:rsidR="00A374D3" w:rsidRPr="000C1C36">
        <w:rPr>
          <w:rFonts w:ascii="Cambria" w:hAnsi="Cambria" w:cs="Times New Roman"/>
          <w:b/>
          <w:sz w:val="24"/>
          <w:szCs w:val="24"/>
        </w:rPr>
        <w:t xml:space="preserve">Vježbe </w:t>
      </w:r>
      <w:r w:rsidR="000C1C36">
        <w:rPr>
          <w:rFonts w:ascii="Cambria" w:hAnsi="Cambria" w:cs="Times New Roman"/>
          <w:b/>
          <w:sz w:val="24"/>
          <w:szCs w:val="24"/>
        </w:rPr>
        <w:t>08</w:t>
      </w:r>
      <w:r w:rsidR="00A374D3" w:rsidRPr="000C1C36">
        <w:rPr>
          <w:rFonts w:ascii="Cambria" w:hAnsi="Cambria" w:cs="Times New Roman"/>
          <w:b/>
          <w:sz w:val="24"/>
          <w:szCs w:val="24"/>
        </w:rPr>
        <w:t>.10. neće biti održane.</w:t>
      </w:r>
    </w:p>
    <w:sectPr w:rsidR="00C434BD" w:rsidRPr="000C1C36" w:rsidSect="0083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4129C"/>
    <w:multiLevelType w:val="hybridMultilevel"/>
    <w:tmpl w:val="3404F4E8"/>
    <w:lvl w:ilvl="0" w:tplc="D150A38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CA"/>
    <w:multiLevelType w:val="hybridMultilevel"/>
    <w:tmpl w:val="77A0CD34"/>
    <w:lvl w:ilvl="0" w:tplc="D0027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4190">
    <w:abstractNumId w:val="1"/>
  </w:num>
  <w:num w:numId="2" w16cid:durableId="172583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OyMLMwMzWyNDdX0lEKTi0uzszPAykwrAUAp8UnPywAAAA="/>
  </w:docVars>
  <w:rsids>
    <w:rsidRoot w:val="00B06B3D"/>
    <w:rsid w:val="0009403B"/>
    <w:rsid w:val="000C1C36"/>
    <w:rsid w:val="00101DBA"/>
    <w:rsid w:val="001057BC"/>
    <w:rsid w:val="00153E36"/>
    <w:rsid w:val="001C2B2E"/>
    <w:rsid w:val="001E66B1"/>
    <w:rsid w:val="00255813"/>
    <w:rsid w:val="00271F76"/>
    <w:rsid w:val="002D0A95"/>
    <w:rsid w:val="00330E0E"/>
    <w:rsid w:val="004A7253"/>
    <w:rsid w:val="005723CA"/>
    <w:rsid w:val="00796816"/>
    <w:rsid w:val="007C3628"/>
    <w:rsid w:val="007C6674"/>
    <w:rsid w:val="009C429D"/>
    <w:rsid w:val="009E07E6"/>
    <w:rsid w:val="009F0DD9"/>
    <w:rsid w:val="00A374D3"/>
    <w:rsid w:val="00B06B3D"/>
    <w:rsid w:val="00C3452A"/>
    <w:rsid w:val="00C434BD"/>
    <w:rsid w:val="00DF3FED"/>
    <w:rsid w:val="00E464A8"/>
    <w:rsid w:val="00E5097E"/>
    <w:rsid w:val="00E73993"/>
    <w:rsid w:val="00E82D28"/>
    <w:rsid w:val="00EF4EA3"/>
    <w:rsid w:val="00F761EE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54F9"/>
  <w15:chartTrackingRefBased/>
  <w15:docId w15:val="{BDE2998B-DF81-4BD0-AA5F-B91669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jneznalica.org/upload/ebook/449_Stiglic%20D%C5%BEozef%20E%20Protvre%C4%8Dnosti%20globalizacije%20SBM-x%202004.pdf" TargetMode="External"/><Relationship Id="rId5" Type="http://schemas.openxmlformats.org/officeDocument/2006/relationships/hyperlink" Target="http://www.youtube.com/watch?v=Y888wVY5h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2215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11</cp:revision>
  <dcterms:created xsi:type="dcterms:W3CDTF">2021-10-14T07:28:00Z</dcterms:created>
  <dcterms:modified xsi:type="dcterms:W3CDTF">2024-09-21T16:26:00Z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754226e7c28ed3b82eaf6a8f57340fc9c63a81728366d6b1f0e74064e38240b7</vt:lpwstr>
  </property>
</Properties>
</file>