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"/>
        <w:gridCol w:w="812"/>
        <w:gridCol w:w="727"/>
        <w:gridCol w:w="86"/>
        <w:gridCol w:w="1488"/>
        <w:gridCol w:w="1019"/>
        <w:gridCol w:w="1779"/>
        <w:gridCol w:w="3117"/>
        <w:gridCol w:w="53"/>
      </w:tblGrid>
      <w:tr w:rsidR="007245C1" w:rsidRPr="001C7BD6" w14:paraId="2F90026D" w14:textId="77777777" w:rsidTr="00014CA1">
        <w:trPr>
          <w:gridBefore w:val="3"/>
          <w:wBefore w:w="884" w:type="pct"/>
          <w:trHeight w:val="359"/>
          <w:jc w:val="center"/>
        </w:trPr>
        <w:tc>
          <w:tcPr>
            <w:tcW w:w="859" w:type="pct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14:paraId="63672065" w14:textId="77777777" w:rsidR="007245C1" w:rsidRPr="00036826" w:rsidRDefault="007245C1" w:rsidP="007245C1">
            <w:pPr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color w:val="993300"/>
                <w:sz w:val="14"/>
                <w:lang w:val="sr-Latn-CS"/>
              </w:rPr>
              <w:br w:type="page"/>
              <w:t xml:space="preserve"> </w:t>
            </w: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Naziv predmeta:</w:t>
            </w:r>
          </w:p>
        </w:tc>
        <w:tc>
          <w:tcPr>
            <w:tcW w:w="32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652BFAD" w14:textId="77777777" w:rsidR="007245C1" w:rsidRPr="00773986" w:rsidRDefault="00773986" w:rsidP="007245C1">
            <w:pPr>
              <w:pStyle w:val="Heading8"/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sr-Latn-CS"/>
              </w:rPr>
              <w:t>Pravo unutrašnjeg tržišta Evropske unije</w:t>
            </w:r>
          </w:p>
        </w:tc>
      </w:tr>
      <w:tr w:rsidR="007245C1" w:rsidRPr="00036826" w14:paraId="6CBCC9A5" w14:textId="77777777" w:rsidTr="00014CA1">
        <w:trPr>
          <w:gridBefore w:val="1"/>
          <w:wBefore w:w="44" w:type="pct"/>
          <w:trHeight w:val="291"/>
          <w:jc w:val="center"/>
        </w:trPr>
        <w:tc>
          <w:tcPr>
            <w:tcW w:w="840" w:type="pct"/>
            <w:gridSpan w:val="2"/>
            <w:tcBorders>
              <w:top w:val="thinThickSmallGap" w:sz="12" w:space="0" w:color="auto"/>
            </w:tcBorders>
            <w:vAlign w:val="center"/>
          </w:tcPr>
          <w:p w14:paraId="42B9DA60" w14:textId="77777777" w:rsidR="007245C1" w:rsidRPr="00036826" w:rsidRDefault="007245C1" w:rsidP="007245C1">
            <w:pPr>
              <w:rPr>
                <w:rFonts w:ascii="Arial" w:hAnsi="Arial" w:cs="Arial"/>
                <w:b/>
                <w:bCs/>
                <w:i/>
                <w:iCs/>
                <w:sz w:val="14"/>
                <w:vertAlign w:val="superscript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Šifra predmeta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</w:tcBorders>
            <w:vAlign w:val="center"/>
          </w:tcPr>
          <w:p w14:paraId="6EFB795A" w14:textId="77777777" w:rsidR="007245C1" w:rsidRPr="00036826" w:rsidRDefault="007245C1" w:rsidP="007245C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Status predmeta</w:t>
            </w:r>
          </w:p>
        </w:tc>
        <w:tc>
          <w:tcPr>
            <w:tcW w:w="556" w:type="pct"/>
            <w:tcBorders>
              <w:top w:val="single" w:sz="4" w:space="0" w:color="auto"/>
            </w:tcBorders>
            <w:vAlign w:val="center"/>
          </w:tcPr>
          <w:p w14:paraId="406B61CA" w14:textId="77777777" w:rsidR="007245C1" w:rsidRPr="00036826" w:rsidRDefault="007245C1" w:rsidP="007245C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Semestar</w:t>
            </w: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35207" w14:textId="77777777" w:rsidR="007245C1" w:rsidRPr="00036826" w:rsidRDefault="007245C1" w:rsidP="007245C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Broj ECTS kredita</w:t>
            </w: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14:paraId="18BED9F8" w14:textId="77777777" w:rsidR="007245C1" w:rsidRPr="00036826" w:rsidRDefault="00E43492" w:rsidP="007245C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Nedjeljni f</w:t>
            </w:r>
            <w:r w:rsidR="007245C1"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ond časova</w:t>
            </w:r>
          </w:p>
        </w:tc>
      </w:tr>
      <w:tr w:rsidR="007245C1" w:rsidRPr="00036826" w14:paraId="5B69F6D0" w14:textId="77777777" w:rsidTr="00E01818">
        <w:trPr>
          <w:gridBefore w:val="1"/>
          <w:wBefore w:w="44" w:type="pct"/>
          <w:trHeight w:val="35"/>
          <w:jc w:val="center"/>
        </w:trPr>
        <w:tc>
          <w:tcPr>
            <w:tcW w:w="840" w:type="pct"/>
            <w:gridSpan w:val="2"/>
            <w:vAlign w:val="center"/>
          </w:tcPr>
          <w:p w14:paraId="2190B4E1" w14:textId="77777777" w:rsidR="007245C1" w:rsidRPr="00036826" w:rsidRDefault="007245C1" w:rsidP="007245C1">
            <w:pPr>
              <w:rPr>
                <w:b/>
                <w:bCs/>
                <w:i/>
                <w:iCs/>
                <w:sz w:val="20"/>
                <w:lang w:val="sr-Latn-CS"/>
              </w:rPr>
            </w:pPr>
          </w:p>
        </w:tc>
        <w:tc>
          <w:tcPr>
            <w:tcW w:w="859" w:type="pct"/>
            <w:gridSpan w:val="2"/>
            <w:vAlign w:val="center"/>
          </w:tcPr>
          <w:p w14:paraId="4777F1FB" w14:textId="77777777" w:rsidR="007245C1" w:rsidRPr="00CA5A28" w:rsidRDefault="007245C1" w:rsidP="007245C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u w:val="single"/>
                <w:lang w:val="sr-Latn-CS"/>
              </w:rPr>
            </w:pPr>
            <w:r w:rsidRPr="00CA5A28">
              <w:rPr>
                <w:rFonts w:ascii="Arial" w:hAnsi="Arial" w:cs="Arial"/>
                <w:b/>
                <w:bCs/>
                <w:iCs/>
                <w:sz w:val="14"/>
                <w:u w:val="single"/>
                <w:lang w:val="sr-Latn-CS"/>
              </w:rPr>
              <w:t>Obavezan</w:t>
            </w:r>
          </w:p>
        </w:tc>
        <w:tc>
          <w:tcPr>
            <w:tcW w:w="556" w:type="pct"/>
            <w:vAlign w:val="center"/>
          </w:tcPr>
          <w:p w14:paraId="5F8B06A5" w14:textId="77777777" w:rsidR="007245C1" w:rsidRPr="00036826" w:rsidRDefault="001A722C" w:rsidP="007245C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 xml:space="preserve">I </w:t>
            </w:r>
            <w:r w:rsidR="00773986"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>I</w:t>
            </w:r>
          </w:p>
        </w:tc>
        <w:tc>
          <w:tcPr>
            <w:tcW w:w="971" w:type="pct"/>
            <w:tcBorders>
              <w:right w:val="single" w:sz="4" w:space="0" w:color="auto"/>
            </w:tcBorders>
            <w:vAlign w:val="center"/>
          </w:tcPr>
          <w:p w14:paraId="738AC753" w14:textId="77777777" w:rsidR="007245C1" w:rsidRPr="00036826" w:rsidRDefault="00FC2841" w:rsidP="007245C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>8</w:t>
            </w:r>
          </w:p>
        </w:tc>
        <w:tc>
          <w:tcPr>
            <w:tcW w:w="1730" w:type="pct"/>
            <w:gridSpan w:val="2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2E0D9DC2" w14:textId="77777777" w:rsidR="007245C1" w:rsidRPr="00036826" w:rsidRDefault="001A722C" w:rsidP="00CA5A28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>4</w:t>
            </w:r>
            <w:r w:rsidR="00E43492"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 xml:space="preserve">P + </w:t>
            </w:r>
            <w:r w:rsidR="00CA5A28"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>1</w:t>
            </w:r>
            <w:r w:rsidR="00E43492"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>V</w:t>
            </w:r>
          </w:p>
        </w:tc>
      </w:tr>
      <w:tr w:rsidR="007245C1" w:rsidRPr="00036826" w14:paraId="52BA0035" w14:textId="77777777" w:rsidTr="00E01818">
        <w:tblPrEx>
          <w:jc w:val="left"/>
        </w:tblPrEx>
        <w:trPr>
          <w:gridAfter w:val="1"/>
          <w:wAfter w:w="29" w:type="pct"/>
          <w:trHeight w:val="264"/>
        </w:trPr>
        <w:tc>
          <w:tcPr>
            <w:tcW w:w="4971" w:type="pct"/>
            <w:gridSpan w:val="8"/>
            <w:tcBorders>
              <w:bottom w:val="single" w:sz="4" w:space="0" w:color="auto"/>
            </w:tcBorders>
          </w:tcPr>
          <w:p w14:paraId="10123C4A" w14:textId="0DE18166" w:rsidR="007245C1" w:rsidRPr="00E01818" w:rsidRDefault="007245C1" w:rsidP="007245C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Studijski programi za koje se organizuje :</w:t>
            </w:r>
          </w:p>
          <w:p w14:paraId="269F923D" w14:textId="1F2DE91E" w:rsidR="007245C1" w:rsidRPr="00E01818" w:rsidRDefault="007245C1" w:rsidP="001A722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E01818">
              <w:rPr>
                <w:rFonts w:ascii="Arial" w:hAnsi="Arial" w:cs="Arial"/>
                <w:sz w:val="14"/>
                <w:szCs w:val="14"/>
                <w:lang w:val="sr-Latn-CS"/>
              </w:rPr>
              <w:t>Akademske</w:t>
            </w:r>
            <w:r w:rsidR="001A722C" w:rsidRPr="00E01818">
              <w:rPr>
                <w:rFonts w:ascii="Arial" w:hAnsi="Arial" w:cs="Arial"/>
                <w:sz w:val="14"/>
                <w:szCs w:val="14"/>
                <w:lang w:val="sr-Latn-CS"/>
              </w:rPr>
              <w:t xml:space="preserve"> Magistarske (Master)</w:t>
            </w:r>
            <w:r w:rsidR="0083250D" w:rsidRPr="00E01818">
              <w:rPr>
                <w:rFonts w:ascii="Arial" w:hAnsi="Arial" w:cs="Arial"/>
                <w:sz w:val="14"/>
                <w:szCs w:val="14"/>
                <w:lang w:val="sr-Latn-CS"/>
              </w:rPr>
              <w:t xml:space="preserve"> </w:t>
            </w:r>
            <w:r w:rsidRPr="00E01818">
              <w:rPr>
                <w:rFonts w:ascii="Arial" w:hAnsi="Arial" w:cs="Arial"/>
                <w:sz w:val="14"/>
                <w:szCs w:val="14"/>
                <w:lang w:val="sr-Latn-CS"/>
              </w:rPr>
              <w:t xml:space="preserve"> studije </w:t>
            </w:r>
            <w:r w:rsidR="001A722C" w:rsidRPr="00E01818">
              <w:rPr>
                <w:rFonts w:ascii="Arial" w:hAnsi="Arial" w:cs="Arial"/>
                <w:sz w:val="14"/>
                <w:szCs w:val="14"/>
                <w:lang w:val="sr-Latn-CS"/>
              </w:rPr>
              <w:t xml:space="preserve"> </w:t>
            </w:r>
            <w:r w:rsidR="00604BAA" w:rsidRPr="00E01818">
              <w:rPr>
                <w:rFonts w:ascii="Arial" w:hAnsi="Arial" w:cs="Arial"/>
                <w:sz w:val="14"/>
                <w:szCs w:val="14"/>
                <w:lang w:val="sr-Latn-CS"/>
              </w:rPr>
              <w:t xml:space="preserve">  </w:t>
            </w:r>
            <w:r w:rsidRPr="00E01818">
              <w:rPr>
                <w:rFonts w:ascii="Arial" w:hAnsi="Arial" w:cs="Arial"/>
                <w:sz w:val="14"/>
                <w:szCs w:val="14"/>
                <w:lang w:val="sr-Latn-CS"/>
              </w:rPr>
              <w:t xml:space="preserve">PRAVNOG FAKULTETA  - </w:t>
            </w:r>
            <w:r w:rsidR="0083250D" w:rsidRPr="00E01818">
              <w:rPr>
                <w:rFonts w:ascii="Arial" w:hAnsi="Arial" w:cs="Arial"/>
                <w:sz w:val="14"/>
                <w:szCs w:val="14"/>
                <w:lang w:val="sr-Latn-CS"/>
              </w:rPr>
              <w:t>Poslovnopravni smjer</w:t>
            </w:r>
            <w:r w:rsidRPr="00E01818">
              <w:rPr>
                <w:rFonts w:ascii="Arial" w:hAnsi="Arial" w:cs="Arial"/>
                <w:sz w:val="14"/>
                <w:szCs w:val="14"/>
                <w:lang w:val="sr-Latn-CS"/>
              </w:rPr>
              <w:t xml:space="preserve"> (studije  traju </w:t>
            </w:r>
            <w:r w:rsidR="001A722C" w:rsidRPr="00E01818">
              <w:rPr>
                <w:rFonts w:ascii="Arial" w:hAnsi="Arial" w:cs="Arial"/>
                <w:sz w:val="14"/>
                <w:szCs w:val="14"/>
                <w:lang w:val="sr-Latn-CS"/>
              </w:rPr>
              <w:t>4</w:t>
            </w:r>
            <w:r w:rsidRPr="00E01818">
              <w:rPr>
                <w:rFonts w:ascii="Arial" w:hAnsi="Arial" w:cs="Arial"/>
                <w:sz w:val="14"/>
                <w:szCs w:val="14"/>
                <w:lang w:val="sr-Latn-CS"/>
              </w:rPr>
              <w:t xml:space="preserve"> semestra, </w:t>
            </w:r>
            <w:r w:rsidR="001A722C" w:rsidRPr="00E01818">
              <w:rPr>
                <w:rFonts w:ascii="Arial" w:hAnsi="Arial" w:cs="Arial"/>
                <w:sz w:val="14"/>
                <w:szCs w:val="14"/>
                <w:lang w:val="sr-Latn-CS"/>
              </w:rPr>
              <w:t>240</w:t>
            </w:r>
            <w:r w:rsidRPr="00E01818">
              <w:rPr>
                <w:rFonts w:ascii="Arial" w:hAnsi="Arial" w:cs="Arial"/>
                <w:sz w:val="14"/>
                <w:szCs w:val="14"/>
                <w:lang w:val="sr-Latn-CS"/>
              </w:rPr>
              <w:t xml:space="preserve"> ECTS kredita).</w:t>
            </w:r>
          </w:p>
        </w:tc>
      </w:tr>
      <w:tr w:rsidR="007245C1" w:rsidRPr="00036826" w14:paraId="4D31D03F" w14:textId="77777777" w:rsidTr="00014CA1">
        <w:tblPrEx>
          <w:jc w:val="left"/>
        </w:tblPrEx>
        <w:trPr>
          <w:gridAfter w:val="1"/>
          <w:wAfter w:w="29" w:type="pct"/>
          <w:trHeight w:val="266"/>
        </w:trPr>
        <w:tc>
          <w:tcPr>
            <w:tcW w:w="4971" w:type="pct"/>
            <w:gridSpan w:val="8"/>
            <w:tcBorders>
              <w:bottom w:val="single" w:sz="4" w:space="0" w:color="auto"/>
            </w:tcBorders>
          </w:tcPr>
          <w:p w14:paraId="44A6C71F" w14:textId="77777777" w:rsidR="007245C1" w:rsidRPr="00036826" w:rsidRDefault="007245C1" w:rsidP="007245C1">
            <w:pPr>
              <w:pStyle w:val="BodyText3"/>
              <w:rPr>
                <w:rFonts w:cs="Arial"/>
                <w:b/>
                <w:bCs/>
                <w:i/>
                <w:iCs/>
                <w:sz w:val="16"/>
              </w:rPr>
            </w:pPr>
            <w:r w:rsidRPr="00036826">
              <w:rPr>
                <w:rFonts w:cs="Arial"/>
                <w:b/>
                <w:bCs/>
                <w:i/>
                <w:iCs/>
                <w:sz w:val="16"/>
              </w:rPr>
              <w:t>Uslovljenost drugim predmetima</w:t>
            </w:r>
            <w:r w:rsidRPr="00036826">
              <w:rPr>
                <w:rFonts w:cs="Arial"/>
                <w:b/>
                <w:bCs/>
                <w:i/>
                <w:iCs/>
              </w:rPr>
              <w:t>:</w:t>
            </w:r>
            <w:r w:rsidRPr="00036826">
              <w:rPr>
                <w:rFonts w:cs="Arial"/>
                <w:sz w:val="14"/>
              </w:rPr>
              <w:t xml:space="preserve"> </w:t>
            </w:r>
            <w:r w:rsidRPr="00E01818">
              <w:rPr>
                <w:rFonts w:cs="Arial"/>
                <w:color w:val="auto"/>
                <w:sz w:val="14"/>
                <w:szCs w:val="14"/>
              </w:rPr>
              <w:t>Nije uslovljen položenim ispitom iz drugog predmeta</w:t>
            </w:r>
            <w:r w:rsidRPr="00036826">
              <w:rPr>
                <w:rFonts w:cs="Arial"/>
                <w:color w:val="auto"/>
                <w:sz w:val="12"/>
              </w:rPr>
              <w:t>.</w:t>
            </w:r>
            <w:r w:rsidRPr="00036826">
              <w:rPr>
                <w:rFonts w:cs="Arial"/>
                <w:sz w:val="12"/>
              </w:rPr>
              <w:t xml:space="preserve"> </w:t>
            </w:r>
          </w:p>
        </w:tc>
      </w:tr>
      <w:tr w:rsidR="007245C1" w:rsidRPr="001C7BD6" w14:paraId="17EA2EBD" w14:textId="77777777" w:rsidTr="00014CA1">
        <w:tblPrEx>
          <w:jc w:val="left"/>
        </w:tblPrEx>
        <w:trPr>
          <w:gridAfter w:val="1"/>
          <w:wAfter w:w="29" w:type="pct"/>
          <w:trHeight w:val="565"/>
        </w:trPr>
        <w:tc>
          <w:tcPr>
            <w:tcW w:w="4971" w:type="pct"/>
            <w:gridSpan w:val="8"/>
            <w:tcBorders>
              <w:bottom w:val="single" w:sz="4" w:space="0" w:color="auto"/>
            </w:tcBorders>
          </w:tcPr>
          <w:p w14:paraId="52155852" w14:textId="3DBBB806" w:rsidR="00904D37" w:rsidRPr="005101A7" w:rsidRDefault="007245C1" w:rsidP="00B20761">
            <w:pPr>
              <w:jc w:val="both"/>
              <w:rPr>
                <w:rFonts w:ascii="Arial" w:hAnsi="Arial" w:cs="Arial"/>
                <w:b/>
                <w:bCs/>
                <w:i/>
                <w:iCs/>
                <w:sz w:val="13"/>
                <w:szCs w:val="13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Ciljevi izučavanja predmeta:</w:t>
            </w:r>
            <w:r w:rsidRPr="00036826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="0083250D" w:rsidRPr="00E01818">
              <w:rPr>
                <w:rFonts w:ascii="Batang" w:eastAsia="Batang" w:hAnsi="Batang" w:cs="Arial"/>
                <w:b/>
                <w:sz w:val="14"/>
                <w:szCs w:val="14"/>
                <w:lang w:val="sl-SI"/>
              </w:rPr>
              <w:t xml:space="preserve">Na kraju kursa iz ovog predmeta student treba da je osposobljen da razumije </w:t>
            </w:r>
            <w:r w:rsidR="00773986" w:rsidRPr="00E01818">
              <w:rPr>
                <w:rFonts w:ascii="Batang" w:eastAsia="Batang" w:hAnsi="Batang" w:cs="Arial"/>
                <w:b/>
                <w:sz w:val="14"/>
                <w:szCs w:val="14"/>
                <w:lang w:val="sl-SI"/>
              </w:rPr>
              <w:t xml:space="preserve">ključne principe ekonomske integracije država članica Evropske unije, kao i jedinstveni regulatorni okvir unutrašnjeg tržišta Evropske unije koji je uspostavljen </w:t>
            </w:r>
            <w:r w:rsidR="006A4A26" w:rsidRPr="00E01818">
              <w:rPr>
                <w:rFonts w:ascii="Batang" w:eastAsia="Batang" w:hAnsi="Batang" w:cs="Arial"/>
                <w:b/>
                <w:sz w:val="14"/>
                <w:szCs w:val="14"/>
                <w:lang w:val="sl-SI"/>
              </w:rPr>
              <w:t>osnivačkim ugovorima</w:t>
            </w:r>
            <w:r w:rsidR="00773986" w:rsidRPr="00E01818">
              <w:rPr>
                <w:rFonts w:ascii="Batang" w:eastAsia="Batang" w:hAnsi="Batang" w:cs="Arial"/>
                <w:b/>
                <w:sz w:val="14"/>
                <w:szCs w:val="14"/>
                <w:lang w:val="sl-SI"/>
              </w:rPr>
              <w:t xml:space="preserve"> Evropske unije, sekundarnim izvorima prava Evropske unije </w:t>
            </w:r>
            <w:r w:rsidR="005A1FFA" w:rsidRPr="00E01818">
              <w:rPr>
                <w:rFonts w:ascii="Batang" w:eastAsia="Batang" w:hAnsi="Batang" w:cs="Arial"/>
                <w:b/>
                <w:sz w:val="14"/>
                <w:szCs w:val="14"/>
                <w:lang w:val="sl-SI"/>
              </w:rPr>
              <w:t xml:space="preserve">(uredbama koje su neposredno primjenjive </w:t>
            </w:r>
            <w:r w:rsidR="00773986" w:rsidRPr="00E01818">
              <w:rPr>
                <w:rFonts w:ascii="Batang" w:eastAsia="Batang" w:hAnsi="Batang" w:cs="Arial"/>
                <w:b/>
                <w:sz w:val="14"/>
                <w:szCs w:val="14"/>
                <w:lang w:val="sl-SI"/>
              </w:rPr>
              <w:t>u državama članicama Evropske unije</w:t>
            </w:r>
            <w:r w:rsidR="005A1FFA" w:rsidRPr="00E01818">
              <w:rPr>
                <w:rFonts w:ascii="Batang" w:eastAsia="Batang" w:hAnsi="Batang" w:cs="Arial"/>
                <w:b/>
                <w:sz w:val="14"/>
                <w:szCs w:val="14"/>
                <w:lang w:val="sl-SI"/>
              </w:rPr>
              <w:t xml:space="preserve"> i direktivama koje su predmet transpozicije)</w:t>
            </w:r>
            <w:r w:rsidR="00773986" w:rsidRPr="00E01818">
              <w:rPr>
                <w:rFonts w:ascii="Batang" w:eastAsia="Batang" w:hAnsi="Batang" w:cs="Arial"/>
                <w:b/>
                <w:sz w:val="14"/>
                <w:szCs w:val="14"/>
                <w:lang w:val="sl-SI"/>
              </w:rPr>
              <w:t>, odnosno sudskom praksom Suda pravde Evropske unije. Student bi trebalo da može prepoznati i primijeniti na konkretne primjere</w:t>
            </w:r>
            <w:r w:rsidR="00113718" w:rsidRPr="00E01818">
              <w:rPr>
                <w:rFonts w:ascii="Batang" w:eastAsia="Batang" w:hAnsi="Batang" w:cs="Arial"/>
                <w:b/>
                <w:sz w:val="14"/>
                <w:szCs w:val="14"/>
                <w:lang w:val="sl-SI"/>
              </w:rPr>
              <w:t>, tj. slučajeve</w:t>
            </w:r>
            <w:r w:rsidR="00773986" w:rsidRPr="00E01818">
              <w:rPr>
                <w:rFonts w:ascii="Batang" w:eastAsia="Batang" w:hAnsi="Batang" w:cs="Arial"/>
                <w:b/>
                <w:sz w:val="14"/>
                <w:szCs w:val="14"/>
                <w:lang w:val="sl-SI"/>
              </w:rPr>
              <w:t xml:space="preserve"> iz prakse </w:t>
            </w:r>
            <w:r w:rsidR="005A1FFA" w:rsidRPr="00E01818">
              <w:rPr>
                <w:rFonts w:ascii="Batang" w:eastAsia="Batang" w:hAnsi="Batang" w:cs="Arial"/>
                <w:b/>
                <w:sz w:val="14"/>
                <w:szCs w:val="14"/>
                <w:lang w:val="sl-SI"/>
              </w:rPr>
              <w:t xml:space="preserve">ključna pravila i specifične pravne standarde </w:t>
            </w:r>
            <w:r w:rsidR="00773986" w:rsidRPr="00E01818">
              <w:rPr>
                <w:rFonts w:ascii="Batang" w:eastAsia="Batang" w:hAnsi="Batang" w:cs="Arial"/>
                <w:b/>
                <w:sz w:val="14"/>
                <w:szCs w:val="14"/>
                <w:lang w:val="sl-SI"/>
              </w:rPr>
              <w:t xml:space="preserve">na osnovu kojih se ostvaruju </w:t>
            </w:r>
            <w:r w:rsidR="005A1FFA" w:rsidRPr="00E01818">
              <w:rPr>
                <w:rFonts w:ascii="Batang" w:eastAsia="Batang" w:hAnsi="Batang" w:cs="Arial"/>
                <w:b/>
                <w:sz w:val="14"/>
                <w:szCs w:val="14"/>
                <w:lang w:val="sl-SI"/>
              </w:rPr>
              <w:t>četiri temeljne</w:t>
            </w:r>
            <w:r w:rsidR="00773986" w:rsidRPr="00E01818">
              <w:rPr>
                <w:rFonts w:ascii="Batang" w:eastAsia="Batang" w:hAnsi="Batang" w:cs="Arial"/>
                <w:b/>
                <w:sz w:val="14"/>
                <w:szCs w:val="14"/>
                <w:lang w:val="sl-SI"/>
              </w:rPr>
              <w:t xml:space="preserve"> slobode na unutrašnjem tržištu</w:t>
            </w:r>
            <w:r w:rsidR="000D3081" w:rsidRPr="00E01818">
              <w:rPr>
                <w:rFonts w:ascii="Batang" w:eastAsia="Batang" w:hAnsi="Batang" w:cs="Arial"/>
                <w:b/>
                <w:sz w:val="14"/>
                <w:szCs w:val="14"/>
                <w:lang w:val="sl-SI"/>
              </w:rPr>
              <w:t>: sloboda kretanja</w:t>
            </w:r>
            <w:r w:rsidR="005A1FFA" w:rsidRPr="00E01818">
              <w:rPr>
                <w:rFonts w:ascii="Batang" w:eastAsia="Batang" w:hAnsi="Batang" w:cs="Arial"/>
                <w:b/>
                <w:sz w:val="14"/>
                <w:szCs w:val="14"/>
                <w:lang w:val="sl-SI"/>
              </w:rPr>
              <w:t xml:space="preserve"> ljudi, roba, usluga i kapitala.</w:t>
            </w:r>
            <w:r w:rsidR="00B20761">
              <w:rPr>
                <w:rFonts w:ascii="Batang" w:eastAsia="Batang" w:hAnsi="Batang" w:cs="Arial"/>
                <w:b/>
                <w:sz w:val="14"/>
                <w:szCs w:val="14"/>
                <w:lang w:val="sl-SI"/>
              </w:rPr>
              <w:t xml:space="preserve"> </w:t>
            </w:r>
          </w:p>
        </w:tc>
      </w:tr>
      <w:tr w:rsidR="00493707" w:rsidRPr="001C7BD6" w14:paraId="0D4C9568" w14:textId="77777777" w:rsidTr="00014CA1">
        <w:tblPrEx>
          <w:jc w:val="left"/>
        </w:tblPrEx>
        <w:trPr>
          <w:gridAfter w:val="1"/>
          <w:wAfter w:w="29" w:type="pct"/>
          <w:trHeight w:val="80"/>
        </w:trPr>
        <w:tc>
          <w:tcPr>
            <w:tcW w:w="4971" w:type="pct"/>
            <w:gridSpan w:val="8"/>
            <w:tcBorders>
              <w:bottom w:val="nil"/>
            </w:tcBorders>
          </w:tcPr>
          <w:p w14:paraId="0E0FC02F" w14:textId="77777777" w:rsidR="00493707" w:rsidRPr="00036826" w:rsidRDefault="00493707" w:rsidP="007B5E20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</w:p>
        </w:tc>
      </w:tr>
      <w:tr w:rsidR="007245C1" w:rsidRPr="00036826" w14:paraId="4E692B3C" w14:textId="77777777" w:rsidTr="00E01818">
        <w:tblPrEx>
          <w:jc w:val="left"/>
        </w:tblPrEx>
        <w:trPr>
          <w:gridAfter w:val="1"/>
          <w:wAfter w:w="29" w:type="pct"/>
          <w:trHeight w:val="45"/>
        </w:trPr>
        <w:tc>
          <w:tcPr>
            <w:tcW w:w="497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0C7173" w14:textId="77777777" w:rsidR="007245C1" w:rsidRPr="00CA5A28" w:rsidRDefault="007245C1" w:rsidP="00153A6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 xml:space="preserve">Ime i prezime nastavnika i saradnika: </w:t>
            </w:r>
            <w:r w:rsidR="00153A68" w:rsidRPr="007A67B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>Prof</w:t>
            </w:r>
            <w:r w:rsidR="00CA5A28" w:rsidRPr="007A67B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>. dr Vladimir Savković</w:t>
            </w:r>
            <w:r w:rsidR="00CA5A28" w:rsidRPr="00CA5A2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– nastavnik</w:t>
            </w:r>
          </w:p>
        </w:tc>
      </w:tr>
      <w:tr w:rsidR="00493707" w:rsidRPr="00036826" w14:paraId="7872F25A" w14:textId="77777777" w:rsidTr="00014CA1">
        <w:tblPrEx>
          <w:jc w:val="left"/>
        </w:tblPrEx>
        <w:trPr>
          <w:gridAfter w:val="1"/>
          <w:wAfter w:w="29" w:type="pct"/>
          <w:trHeight w:val="62"/>
        </w:trPr>
        <w:tc>
          <w:tcPr>
            <w:tcW w:w="4971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C6A33" w14:textId="77777777" w:rsidR="00493707" w:rsidRPr="00E01818" w:rsidRDefault="00493707" w:rsidP="00153A68">
            <w:pPr>
              <w:rPr>
                <w:rFonts w:ascii="Arial" w:hAnsi="Arial" w:cs="Arial"/>
                <w:b/>
                <w:bCs/>
                <w:i/>
                <w:iCs/>
                <w:sz w:val="2"/>
                <w:szCs w:val="2"/>
                <w:lang w:val="sr-Latn-CS"/>
              </w:rPr>
            </w:pPr>
          </w:p>
        </w:tc>
      </w:tr>
      <w:tr w:rsidR="007245C1" w:rsidRPr="00036826" w14:paraId="5E17E333" w14:textId="77777777" w:rsidTr="00014CA1">
        <w:tblPrEx>
          <w:jc w:val="left"/>
        </w:tblPrEx>
        <w:trPr>
          <w:gridAfter w:val="1"/>
          <w:wAfter w:w="29" w:type="pct"/>
          <w:trHeight w:val="328"/>
        </w:trPr>
        <w:tc>
          <w:tcPr>
            <w:tcW w:w="4971" w:type="pct"/>
            <w:gridSpan w:val="8"/>
            <w:tcBorders>
              <w:top w:val="nil"/>
              <w:bottom w:val="single" w:sz="4" w:space="0" w:color="auto"/>
            </w:tcBorders>
          </w:tcPr>
          <w:p w14:paraId="6CC86000" w14:textId="77777777" w:rsidR="007245C1" w:rsidRPr="00036826" w:rsidRDefault="007245C1" w:rsidP="00935C0A">
            <w:pPr>
              <w:rPr>
                <w:rFonts w:ascii="Arial" w:hAnsi="Arial" w:cs="Arial"/>
                <w:b/>
                <w:bCs/>
                <w:i/>
                <w:iCs/>
                <w:sz w:val="12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Metod nastave i savladavnja gradiva:</w:t>
            </w:r>
            <w:r w:rsidRPr="00036826">
              <w:rPr>
                <w:rFonts w:ascii="Arial" w:hAnsi="Arial" w:cs="Arial"/>
                <w:sz w:val="12"/>
                <w:lang w:val="sr-Latn-CS"/>
              </w:rPr>
              <w:t xml:space="preserve"> Metodi nastave uključuju predavanja</w:t>
            </w:r>
            <w:r w:rsidR="00C554A6">
              <w:rPr>
                <w:rFonts w:ascii="Arial" w:hAnsi="Arial" w:cs="Arial"/>
                <w:sz w:val="12"/>
                <w:lang w:val="sr-Latn-CS"/>
              </w:rPr>
              <w:t xml:space="preserve"> nastavnika i stručnjaka iz prakse</w:t>
            </w:r>
            <w:r w:rsidRPr="00036826">
              <w:rPr>
                <w:rFonts w:ascii="Arial" w:hAnsi="Arial" w:cs="Arial"/>
                <w:sz w:val="12"/>
                <w:lang w:val="sr-Latn-CS"/>
              </w:rPr>
              <w:t>, diskusije, istraživanja i pisane projekte ili semina</w:t>
            </w:r>
            <w:r w:rsidR="00935C0A">
              <w:rPr>
                <w:rFonts w:ascii="Arial" w:hAnsi="Arial" w:cs="Arial"/>
                <w:sz w:val="12"/>
                <w:lang w:val="sr-Latn-CS"/>
              </w:rPr>
              <w:t xml:space="preserve">re </w:t>
            </w:r>
            <w:r w:rsidRPr="00036826">
              <w:rPr>
                <w:rFonts w:ascii="Arial" w:hAnsi="Arial" w:cs="Arial"/>
                <w:sz w:val="12"/>
                <w:lang w:val="sr-Latn-CS"/>
              </w:rPr>
              <w:t xml:space="preserve">i individualne zadatke i aktivnosti </w:t>
            </w:r>
            <w:r w:rsidR="00935C0A">
              <w:rPr>
                <w:rFonts w:ascii="Arial" w:hAnsi="Arial" w:cs="Arial"/>
                <w:sz w:val="12"/>
                <w:lang w:val="sr-Latn-CS"/>
              </w:rPr>
              <w:t>.</w:t>
            </w:r>
          </w:p>
        </w:tc>
      </w:tr>
      <w:tr w:rsidR="007245C1" w:rsidRPr="00036826" w14:paraId="5CE96533" w14:textId="77777777" w:rsidTr="00014CA1">
        <w:tblPrEx>
          <w:jc w:val="left"/>
        </w:tblPrEx>
        <w:trPr>
          <w:gridAfter w:val="1"/>
          <w:wAfter w:w="29" w:type="pct"/>
          <w:cantSplit/>
          <w:trHeight w:val="267"/>
        </w:trPr>
        <w:tc>
          <w:tcPr>
            <w:tcW w:w="49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3F777" w14:textId="77777777" w:rsidR="007245C1" w:rsidRPr="00036826" w:rsidRDefault="007245C1" w:rsidP="007245C1">
            <w:pPr>
              <w:pStyle w:val="Heading3"/>
              <w:jc w:val="left"/>
              <w:rPr>
                <w:rFonts w:cs="Arial"/>
                <w:sz w:val="16"/>
                <w:szCs w:val="16"/>
              </w:rPr>
            </w:pPr>
            <w:r w:rsidRPr="00036826">
              <w:rPr>
                <w:rFonts w:cs="Arial"/>
                <w:sz w:val="16"/>
                <w:szCs w:val="16"/>
              </w:rPr>
              <w:t>Sadržaj predmeta:</w:t>
            </w:r>
            <w:r w:rsidRPr="00036826">
              <w:rPr>
                <w:sz w:val="16"/>
              </w:rPr>
              <w:t xml:space="preserve"> </w:t>
            </w:r>
          </w:p>
        </w:tc>
      </w:tr>
      <w:tr w:rsidR="007245C1" w:rsidRPr="001C7BD6" w14:paraId="66F1623F" w14:textId="77777777" w:rsidTr="00014CA1">
        <w:tblPrEx>
          <w:jc w:val="left"/>
        </w:tblPrEx>
        <w:trPr>
          <w:gridAfter w:val="1"/>
          <w:wAfter w:w="29" w:type="pct"/>
          <w:cantSplit/>
          <w:trHeight w:val="582"/>
        </w:trPr>
        <w:tc>
          <w:tcPr>
            <w:tcW w:w="93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ABC43" w14:textId="174B83C2" w:rsidR="00A96D75" w:rsidRPr="007A67B9" w:rsidRDefault="007245C1" w:rsidP="00A244BA">
            <w:pPr>
              <w:rPr>
                <w:rFonts w:ascii="Arial" w:hAnsi="Arial" w:cs="Arial"/>
                <w:sz w:val="12"/>
                <w:lang w:val="sr-Latn-CS"/>
              </w:rPr>
            </w:pPr>
            <w:r w:rsidRPr="00FC2841">
              <w:rPr>
                <w:rFonts w:ascii="Arial" w:hAnsi="Arial" w:cs="Arial"/>
                <w:sz w:val="12"/>
                <w:u w:val="single"/>
                <w:lang w:val="sr-Latn-CS"/>
              </w:rPr>
              <w:t xml:space="preserve"> </w:t>
            </w:r>
            <w:r w:rsidR="007A67B9">
              <w:rPr>
                <w:rFonts w:ascii="Arial" w:hAnsi="Arial" w:cs="Arial"/>
                <w:sz w:val="12"/>
                <w:u w:val="single"/>
                <w:lang w:val="sr-Latn-CS"/>
              </w:rPr>
              <w:t xml:space="preserve">I </w:t>
            </w:r>
            <w:r w:rsidRPr="00FC2841">
              <w:rPr>
                <w:rFonts w:ascii="Arial" w:hAnsi="Arial" w:cs="Arial"/>
                <w:sz w:val="12"/>
                <w:u w:val="single"/>
                <w:lang w:val="sr-Latn-CS"/>
              </w:rPr>
              <w:t>nedjelja</w:t>
            </w:r>
            <w:r w:rsidR="00E50498">
              <w:rPr>
                <w:rFonts w:ascii="Arial" w:hAnsi="Arial" w:cs="Arial"/>
                <w:sz w:val="12"/>
                <w:u w:val="single"/>
                <w:lang w:val="sr-Latn-CS"/>
              </w:rPr>
              <w:t xml:space="preserve">  </w:t>
            </w:r>
            <w:r w:rsidRPr="00FC2841">
              <w:rPr>
                <w:rFonts w:ascii="Arial" w:hAnsi="Arial" w:cs="Arial"/>
                <w:sz w:val="12"/>
                <w:u w:val="single"/>
                <w:lang w:val="sr-Latn-CS"/>
              </w:rPr>
              <w:t xml:space="preserve"> </w:t>
            </w:r>
            <w:r w:rsidR="00EB0F05" w:rsidRPr="00FC2841">
              <w:rPr>
                <w:rFonts w:ascii="Arial" w:hAnsi="Arial" w:cs="Arial"/>
                <w:sz w:val="12"/>
                <w:u w:val="single"/>
                <w:lang w:val="sr-Latn-CS"/>
              </w:rPr>
              <w:t xml:space="preserve"> </w:t>
            </w:r>
            <w:r w:rsidR="007A67B9">
              <w:rPr>
                <w:rFonts w:ascii="Arial" w:hAnsi="Arial" w:cs="Arial"/>
                <w:sz w:val="12"/>
                <w:u w:val="single"/>
                <w:lang w:val="sr-Latn-CS"/>
              </w:rPr>
              <w:t>1</w:t>
            </w:r>
            <w:r w:rsidR="00A244BA">
              <w:rPr>
                <w:rFonts w:ascii="Arial" w:hAnsi="Arial" w:cs="Arial"/>
                <w:sz w:val="12"/>
                <w:u w:val="single"/>
                <w:lang w:val="sr-Latn-CS"/>
              </w:rPr>
              <w:t>8</w:t>
            </w:r>
            <w:r w:rsidR="007A67B9">
              <w:rPr>
                <w:rFonts w:ascii="Arial" w:hAnsi="Arial" w:cs="Arial"/>
                <w:sz w:val="12"/>
                <w:u w:val="single"/>
                <w:lang w:val="sr-Latn-CS"/>
              </w:rPr>
              <w:t xml:space="preserve">.2. </w:t>
            </w:r>
            <w:r w:rsidR="00B20761">
              <w:rPr>
                <w:rFonts w:ascii="Arial" w:hAnsi="Arial" w:cs="Arial"/>
                <w:sz w:val="12"/>
                <w:u w:val="single"/>
                <w:lang w:val="sr-Latn-CS"/>
              </w:rPr>
              <w:t>2022</w:t>
            </w:r>
            <w:r w:rsidR="007A67B9">
              <w:rPr>
                <w:rFonts w:ascii="Arial" w:hAnsi="Arial" w:cs="Arial"/>
                <w:sz w:val="12"/>
                <w:u w:val="single"/>
                <w:lang w:val="sr-Latn-CS"/>
              </w:rPr>
              <w:t>.</w:t>
            </w:r>
          </w:p>
        </w:tc>
        <w:tc>
          <w:tcPr>
            <w:tcW w:w="404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4A9C2" w14:textId="75020614" w:rsidR="005101A7" w:rsidRPr="007A67B9" w:rsidRDefault="00CA5A28" w:rsidP="00014CA1">
            <w:pPr>
              <w:jc w:val="both"/>
              <w:rPr>
                <w:rFonts w:ascii="Arial" w:hAnsi="Arial" w:cs="Arial"/>
                <w:sz w:val="13"/>
                <w:szCs w:val="13"/>
                <w:lang w:val="sr-Latn-CS"/>
              </w:rPr>
            </w:pPr>
            <w:r>
              <w:rPr>
                <w:rFonts w:ascii="Arial" w:hAnsi="Arial" w:cs="Arial"/>
                <w:sz w:val="13"/>
                <w:szCs w:val="13"/>
                <w:lang w:val="sr-Latn-CS"/>
              </w:rPr>
              <w:t xml:space="preserve">Upoznavanaje sa materijom koja će biti predmet proučavanja u toku semestra, osnovnim metodima nastavnog i ispitnog </w:t>
            </w:r>
            <w:r w:rsidR="00014CA1">
              <w:rPr>
                <w:rFonts w:ascii="Arial" w:hAnsi="Arial" w:cs="Arial"/>
                <w:sz w:val="13"/>
                <w:szCs w:val="13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  <w:lang w:val="sr-Latn-CS"/>
              </w:rPr>
              <w:t xml:space="preserve">procesa. Iznošenje uzajamnih očekivanja na relaciji nastavnik – studenti; </w:t>
            </w:r>
            <w:r w:rsidR="007A67B9" w:rsidRPr="00D65B87">
              <w:rPr>
                <w:rFonts w:ascii="Arial" w:hAnsi="Arial" w:cs="Arial"/>
                <w:b/>
                <w:sz w:val="13"/>
                <w:szCs w:val="13"/>
                <w:lang w:val="sr-Latn-CS"/>
              </w:rPr>
              <w:t>Pojam i iz</w:t>
            </w:r>
            <w:r w:rsidR="00717977" w:rsidRPr="00D65B87"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vori </w:t>
            </w:r>
            <w:r w:rsidR="006A4A26" w:rsidRPr="00D65B87">
              <w:rPr>
                <w:rFonts w:ascii="Arial" w:hAnsi="Arial" w:cs="Arial"/>
                <w:b/>
                <w:sz w:val="13"/>
                <w:szCs w:val="13"/>
                <w:lang w:val="sr-Latn-CS"/>
              </w:rPr>
              <w:t>prava unutrašnjeg tržišta Evropske unije</w:t>
            </w:r>
            <w:r w:rsidR="00E535DD" w:rsidRPr="00D65B87"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; </w:t>
            </w:r>
            <w:r w:rsidR="00D65B87" w:rsidRPr="00D65B87">
              <w:rPr>
                <w:rFonts w:ascii="Arial" w:hAnsi="Arial" w:cs="Arial"/>
                <w:b/>
                <w:sz w:val="13"/>
                <w:szCs w:val="13"/>
                <w:lang w:val="sr-Latn-CS"/>
              </w:rPr>
              <w:t>Osnovna načela unijskog prava u funkciji zaštite</w:t>
            </w:r>
            <w:r w:rsidR="00E01818"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 (četiri) </w:t>
            </w:r>
            <w:r w:rsidR="00D65B87" w:rsidRPr="00D65B87"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 slobode kretanja na unutrašnjem tržištu.</w:t>
            </w:r>
          </w:p>
        </w:tc>
      </w:tr>
      <w:tr w:rsidR="007A67B9" w:rsidRPr="001C7BD6" w14:paraId="26A10808" w14:textId="77777777" w:rsidTr="00014CA1">
        <w:tblPrEx>
          <w:jc w:val="left"/>
        </w:tblPrEx>
        <w:trPr>
          <w:gridAfter w:val="1"/>
          <w:wAfter w:w="29" w:type="pct"/>
          <w:cantSplit/>
          <w:trHeight w:val="423"/>
        </w:trPr>
        <w:tc>
          <w:tcPr>
            <w:tcW w:w="93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5A8F4" w14:textId="77777777" w:rsidR="007A67B9" w:rsidRPr="00036826" w:rsidRDefault="007A67B9" w:rsidP="007A67B9">
            <w:pPr>
              <w:rPr>
                <w:rFonts w:ascii="Arial" w:hAnsi="Arial" w:cs="Arial"/>
                <w:sz w:val="12"/>
                <w:lang w:val="sr-Latn-CS"/>
              </w:rPr>
            </w:pPr>
          </w:p>
          <w:p w14:paraId="3ECDC6EF" w14:textId="738B8F16" w:rsidR="007A67B9" w:rsidRDefault="007A67B9" w:rsidP="00A244BA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 w:rsidRPr="00FC2841">
              <w:rPr>
                <w:rFonts w:ascii="Arial" w:hAnsi="Arial" w:cs="Arial"/>
                <w:sz w:val="12"/>
                <w:u w:val="single"/>
                <w:lang w:val="sr-Latn-CS"/>
              </w:rPr>
              <w:t xml:space="preserve">II   nedjelja </w:t>
            </w:r>
            <w:r>
              <w:rPr>
                <w:rFonts w:ascii="Arial" w:hAnsi="Arial" w:cs="Arial"/>
                <w:sz w:val="12"/>
                <w:u w:val="single"/>
                <w:lang w:val="sr-Latn-CS"/>
              </w:rPr>
              <w:t xml:space="preserve"> 2</w:t>
            </w:r>
            <w:r w:rsidR="00A244BA">
              <w:rPr>
                <w:rFonts w:ascii="Arial" w:hAnsi="Arial" w:cs="Arial"/>
                <w:sz w:val="12"/>
                <w:u w:val="single"/>
                <w:lang w:val="sr-Latn-CS"/>
              </w:rPr>
              <w:t>5</w:t>
            </w:r>
            <w:r>
              <w:rPr>
                <w:rFonts w:ascii="Arial" w:hAnsi="Arial" w:cs="Arial"/>
                <w:sz w:val="12"/>
                <w:u w:val="single"/>
                <w:lang w:val="sr-Latn-CS"/>
              </w:rPr>
              <w:t xml:space="preserve">..2. </w:t>
            </w:r>
            <w:r w:rsidR="00B20761">
              <w:rPr>
                <w:rFonts w:ascii="Arial" w:hAnsi="Arial" w:cs="Arial"/>
                <w:sz w:val="12"/>
                <w:u w:val="single"/>
                <w:lang w:val="sr-Latn-CS"/>
              </w:rPr>
              <w:t>2022</w:t>
            </w:r>
            <w:r>
              <w:rPr>
                <w:rFonts w:ascii="Arial" w:hAnsi="Arial" w:cs="Arial"/>
                <w:sz w:val="12"/>
                <w:u w:val="single"/>
                <w:lang w:val="sr-Latn-CS"/>
              </w:rPr>
              <w:t>.</w:t>
            </w:r>
          </w:p>
        </w:tc>
        <w:tc>
          <w:tcPr>
            <w:tcW w:w="404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6C80B" w14:textId="77777777" w:rsidR="007A67B9" w:rsidRPr="00D65B87" w:rsidRDefault="007A67B9" w:rsidP="007A67B9">
            <w:pPr>
              <w:rPr>
                <w:rFonts w:ascii="Arial" w:hAnsi="Arial" w:cs="Arial"/>
                <w:b/>
                <w:sz w:val="13"/>
                <w:szCs w:val="13"/>
                <w:lang w:val="sr-Latn-CS"/>
              </w:rPr>
            </w:pPr>
            <w:r w:rsidRPr="00D65B87"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Počeci i razvoj Evropske unije i unutrašnjeg tržišta od Evropske zajednice za ugalj i čelik do Lisabonskog ugovora; </w:t>
            </w:r>
          </w:p>
          <w:p w14:paraId="77558375" w14:textId="64417415" w:rsidR="007A67B9" w:rsidRDefault="007A67B9" w:rsidP="00D65B87">
            <w:pPr>
              <w:jc w:val="both"/>
              <w:rPr>
                <w:rFonts w:ascii="Arial" w:hAnsi="Arial" w:cs="Arial"/>
                <w:sz w:val="13"/>
                <w:szCs w:val="13"/>
                <w:lang w:val="sr-Latn-CS"/>
              </w:rPr>
            </w:pPr>
            <w:r w:rsidRPr="00D65B87"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Unutrašnje tržište Evropske unije – uspostavljanje, ustavno definisanje i polazni principi; Harmonizacija nacionalnih propisa; </w:t>
            </w:r>
            <w:r w:rsidRPr="00D65B87">
              <w:rPr>
                <w:rFonts w:ascii="Arial" w:hAnsi="Arial" w:cs="Arial"/>
                <w:b/>
                <w:sz w:val="13"/>
                <w:szCs w:val="13"/>
                <w:lang w:val="sl-SI"/>
              </w:rPr>
              <w:t>Unijsko građanst</w:t>
            </w:r>
            <w:r w:rsidR="00D65B87"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vo: </w:t>
            </w:r>
            <w:r w:rsidR="00D65B87" w:rsidRPr="00D65B87">
              <w:rPr>
                <w:rFonts w:ascii="Arial" w:hAnsi="Arial" w:cs="Arial"/>
                <w:sz w:val="13"/>
                <w:szCs w:val="13"/>
                <w:lang w:val="sl-SI"/>
              </w:rPr>
              <w:t>p</w:t>
            </w:r>
            <w:r w:rsidR="00DE2DE5">
              <w:rPr>
                <w:rFonts w:ascii="Arial" w:hAnsi="Arial" w:cs="Arial"/>
                <w:sz w:val="13"/>
                <w:szCs w:val="13"/>
                <w:lang w:val="sl-SI"/>
              </w:rPr>
              <w:t>ojam i institucionalni okvir;</w:t>
            </w:r>
            <w:r>
              <w:rPr>
                <w:rFonts w:ascii="Arial" w:hAnsi="Arial" w:cs="Arial"/>
                <w:sz w:val="13"/>
                <w:szCs w:val="13"/>
                <w:lang w:val="sl-SI"/>
              </w:rPr>
              <w:t xml:space="preserve"> Direktiva o pravima građana Evropske unije (V. Savković, Pravo unutrašnjeg tržišta, str. 21 – 33; </w:t>
            </w:r>
            <w:r w:rsidR="00105575">
              <w:rPr>
                <w:rFonts w:ascii="Arial" w:hAnsi="Arial" w:cs="Arial"/>
                <w:sz w:val="13"/>
                <w:szCs w:val="13"/>
                <w:lang w:val="sl-SI"/>
              </w:rPr>
              <w:t>Z. Meškić, D. Samardžić, Pravo Evropske unije, str.257 - 269</w:t>
            </w:r>
            <w:r>
              <w:rPr>
                <w:rFonts w:ascii="Arial" w:hAnsi="Arial" w:cs="Arial"/>
                <w:sz w:val="13"/>
                <w:szCs w:val="13"/>
                <w:lang w:val="sl-SI"/>
              </w:rPr>
              <w:t>)</w:t>
            </w:r>
            <w:r w:rsidR="00105575">
              <w:rPr>
                <w:rFonts w:ascii="Arial" w:hAnsi="Arial" w:cs="Arial"/>
                <w:sz w:val="13"/>
                <w:szCs w:val="13"/>
                <w:lang w:val="sl-SI"/>
              </w:rPr>
              <w:t>.</w:t>
            </w:r>
          </w:p>
        </w:tc>
      </w:tr>
      <w:tr w:rsidR="007A67B9" w:rsidRPr="00D65B87" w14:paraId="2A26459B" w14:textId="77777777" w:rsidTr="007F47D0">
        <w:tblPrEx>
          <w:jc w:val="left"/>
        </w:tblPrEx>
        <w:trPr>
          <w:gridAfter w:val="1"/>
          <w:wAfter w:w="29" w:type="pct"/>
          <w:cantSplit/>
          <w:trHeight w:val="482"/>
        </w:trPr>
        <w:tc>
          <w:tcPr>
            <w:tcW w:w="93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79F94" w14:textId="77777777" w:rsidR="007A67B9" w:rsidRPr="00FC2841" w:rsidRDefault="007A67B9" w:rsidP="007A67B9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  <w:p w14:paraId="4F3745B5" w14:textId="4B51CB39" w:rsidR="007A67B9" w:rsidRPr="007A67B9" w:rsidRDefault="007A67B9" w:rsidP="007A67B9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 w:rsidRPr="00FC2841">
              <w:rPr>
                <w:rFonts w:ascii="Arial" w:hAnsi="Arial" w:cs="Arial"/>
                <w:sz w:val="12"/>
                <w:u w:val="single"/>
                <w:lang w:val="sr-Latn-CS"/>
              </w:rPr>
              <w:t xml:space="preserve">III  nedjelja  </w:t>
            </w:r>
            <w:r w:rsidR="00A244BA">
              <w:rPr>
                <w:rFonts w:ascii="Arial" w:hAnsi="Arial" w:cs="Arial"/>
                <w:sz w:val="12"/>
                <w:u w:val="single"/>
                <w:lang w:val="sr-Latn-CS"/>
              </w:rPr>
              <w:t>4</w:t>
            </w:r>
            <w:r>
              <w:rPr>
                <w:rFonts w:ascii="Arial" w:hAnsi="Arial" w:cs="Arial"/>
                <w:sz w:val="12"/>
                <w:u w:val="single"/>
                <w:lang w:val="sr-Latn-CS"/>
              </w:rPr>
              <w:t xml:space="preserve"> 3. </w:t>
            </w:r>
            <w:r w:rsidR="00B20761">
              <w:rPr>
                <w:rFonts w:ascii="Arial" w:hAnsi="Arial" w:cs="Arial"/>
                <w:sz w:val="12"/>
                <w:u w:val="single"/>
                <w:lang w:val="sr-Latn-CS"/>
              </w:rPr>
              <w:t>2022</w:t>
            </w:r>
            <w:r>
              <w:rPr>
                <w:rFonts w:ascii="Arial" w:hAnsi="Arial" w:cs="Arial"/>
                <w:sz w:val="12"/>
                <w:u w:val="single"/>
                <w:lang w:val="sr-Latn-CS"/>
              </w:rPr>
              <w:t>.</w:t>
            </w:r>
          </w:p>
          <w:p w14:paraId="08951180" w14:textId="77777777" w:rsidR="007A67B9" w:rsidRPr="00036826" w:rsidRDefault="007A67B9" w:rsidP="002B5C5A">
            <w:pPr>
              <w:rPr>
                <w:rFonts w:ascii="Arial" w:hAnsi="Arial" w:cs="Arial"/>
                <w:sz w:val="12"/>
                <w:lang w:val="sr-Latn-CS"/>
              </w:rPr>
            </w:pPr>
          </w:p>
        </w:tc>
        <w:tc>
          <w:tcPr>
            <w:tcW w:w="404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D0ADA" w14:textId="67D2A0B8" w:rsidR="007A67B9" w:rsidRPr="007A67B9" w:rsidRDefault="007A67B9" w:rsidP="00014CA1">
            <w:pPr>
              <w:jc w:val="both"/>
              <w:rPr>
                <w:rFonts w:ascii="Arial" w:hAnsi="Arial" w:cs="Arial"/>
                <w:sz w:val="13"/>
                <w:szCs w:val="13"/>
                <w:lang w:val="sl-SI"/>
              </w:rPr>
            </w:pPr>
            <w:r w:rsidRPr="00D65B87">
              <w:rPr>
                <w:rFonts w:ascii="Arial" w:hAnsi="Arial" w:cs="Arial"/>
                <w:b/>
                <w:sz w:val="13"/>
                <w:szCs w:val="13"/>
                <w:lang w:val="sl-SI"/>
              </w:rPr>
              <w:t>Unutrašnje tržište – Pozitivna i negativna integracija; Zajednički sistem osnovnih sloboda unutrašnjeg tržišta Evropske unije</w:t>
            </w:r>
            <w:r>
              <w:rPr>
                <w:rFonts w:ascii="Arial" w:hAnsi="Arial" w:cs="Arial"/>
                <w:sz w:val="13"/>
                <w:szCs w:val="13"/>
                <w:lang w:val="sl-SI"/>
              </w:rPr>
              <w:t>: broj sloboda</w:t>
            </w:r>
            <w:r w:rsidR="00D65B87">
              <w:rPr>
                <w:rFonts w:ascii="Arial" w:hAnsi="Arial" w:cs="Arial"/>
                <w:sz w:val="13"/>
                <w:szCs w:val="13"/>
                <w:lang w:val="sl-SI"/>
              </w:rPr>
              <w:t>,  podjela, područje primjene; n</w:t>
            </w:r>
            <w:r>
              <w:rPr>
                <w:rFonts w:ascii="Arial" w:hAnsi="Arial" w:cs="Arial"/>
                <w:sz w:val="13"/>
                <w:szCs w:val="13"/>
                <w:lang w:val="sl-SI"/>
              </w:rPr>
              <w:t>osioci obaveza – adresati. (Z. Meškić, D. Samardžić, Pravo Evropske unije, str. 289 – 315; Prezentacija)</w:t>
            </w:r>
          </w:p>
        </w:tc>
      </w:tr>
      <w:tr w:rsidR="007A67B9" w:rsidRPr="001C7BD6" w14:paraId="20D9870C" w14:textId="77777777" w:rsidTr="00014CA1">
        <w:tblPrEx>
          <w:jc w:val="left"/>
        </w:tblPrEx>
        <w:trPr>
          <w:gridAfter w:val="1"/>
          <w:wAfter w:w="29" w:type="pct"/>
          <w:cantSplit/>
          <w:trHeight w:val="411"/>
        </w:trPr>
        <w:tc>
          <w:tcPr>
            <w:tcW w:w="93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9D2A7" w14:textId="77777777" w:rsidR="007A67B9" w:rsidRPr="00895C72" w:rsidRDefault="007A67B9" w:rsidP="007A67B9">
            <w:pPr>
              <w:rPr>
                <w:rFonts w:ascii="Arial" w:hAnsi="Arial" w:cs="Arial"/>
                <w:sz w:val="12"/>
                <w:szCs w:val="12"/>
                <w:u w:val="single"/>
                <w:lang w:val="sr-Latn-CS"/>
              </w:rPr>
            </w:pPr>
          </w:p>
          <w:p w14:paraId="456528A8" w14:textId="1BF00B5A" w:rsidR="007A67B9" w:rsidRPr="007A67B9" w:rsidRDefault="007A67B9" w:rsidP="00A244BA">
            <w:pP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</w:pP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IV  nedjelja </w:t>
            </w:r>
            <w:r>
              <w:rPr>
                <w:rFonts w:ascii="Arial" w:hAnsi="Arial" w:cs="Arial"/>
                <w:sz w:val="12"/>
                <w:u w:val="single"/>
                <w:lang w:val="sr-Latn-CS"/>
              </w:rPr>
              <w:t>1</w:t>
            </w:r>
            <w:r w:rsidR="00A244BA">
              <w:rPr>
                <w:rFonts w:ascii="Arial" w:hAnsi="Arial" w:cs="Arial"/>
                <w:sz w:val="12"/>
                <w:u w:val="single"/>
                <w:lang w:val="sr-Latn-CS"/>
              </w:rPr>
              <w:t>1</w:t>
            </w:r>
            <w:r>
              <w:rPr>
                <w:rFonts w:ascii="Arial" w:hAnsi="Arial" w:cs="Arial"/>
                <w:sz w:val="12"/>
                <w:u w:val="single"/>
                <w:lang w:val="sr-Latn-CS"/>
              </w:rPr>
              <w:t xml:space="preserve">  3. </w:t>
            </w:r>
            <w:r w:rsidR="00B20761">
              <w:rPr>
                <w:rFonts w:ascii="Arial" w:hAnsi="Arial" w:cs="Arial"/>
                <w:sz w:val="12"/>
                <w:u w:val="single"/>
                <w:lang w:val="sr-Latn-CS"/>
              </w:rPr>
              <w:t>2022</w:t>
            </w:r>
            <w:r>
              <w:rPr>
                <w:rFonts w:ascii="Arial" w:hAnsi="Arial" w:cs="Arial"/>
                <w:sz w:val="12"/>
                <w:u w:val="single"/>
                <w:lang w:val="sr-Latn-CS"/>
              </w:rPr>
              <w:t>.</w:t>
            </w:r>
          </w:p>
        </w:tc>
        <w:tc>
          <w:tcPr>
            <w:tcW w:w="404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5959D" w14:textId="65D29F65" w:rsidR="007A67B9" w:rsidRDefault="007A67B9" w:rsidP="00014CA1">
            <w:pPr>
              <w:jc w:val="both"/>
              <w:rPr>
                <w:rFonts w:ascii="Arial" w:hAnsi="Arial" w:cs="Arial"/>
                <w:sz w:val="13"/>
                <w:szCs w:val="13"/>
                <w:lang w:val="sl-SI"/>
              </w:rPr>
            </w:pPr>
            <w:r w:rsidRPr="007A67B9">
              <w:rPr>
                <w:rFonts w:ascii="Arial" w:hAnsi="Arial" w:cs="Arial"/>
                <w:b/>
                <w:sz w:val="13"/>
                <w:szCs w:val="13"/>
                <w:lang w:val="sl-SI"/>
              </w:rPr>
              <w:t>Sloboda kretanja robe na unutrašnjem tržište – područje primjene</w:t>
            </w:r>
            <w:r w:rsidR="00E01818">
              <w:rPr>
                <w:rFonts w:ascii="Arial" w:hAnsi="Arial" w:cs="Arial"/>
                <w:b/>
                <w:sz w:val="13"/>
                <w:szCs w:val="13"/>
                <w:lang w:val="sl-SI"/>
              </w:rPr>
              <w:t>: c</w:t>
            </w:r>
            <w:r w:rsidR="00E01818">
              <w:rPr>
                <w:rFonts w:ascii="Arial" w:hAnsi="Arial" w:cs="Arial"/>
                <w:sz w:val="13"/>
                <w:szCs w:val="13"/>
                <w:lang w:val="sl-SI"/>
              </w:rPr>
              <w:t>arinska unija, količinska i ograničenja sa jednakim učinkom (dejstvom)</w:t>
            </w:r>
            <w:r w:rsidRPr="007A67B9"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, </w:t>
            </w:r>
            <w:r w:rsidR="007921FA" w:rsidRPr="007921FA">
              <w:rPr>
                <w:rFonts w:ascii="Arial" w:hAnsi="Arial" w:cs="Arial"/>
                <w:bCs/>
                <w:i/>
                <w:iCs/>
                <w:sz w:val="13"/>
                <w:szCs w:val="13"/>
                <w:lang w:val="sl-SI"/>
              </w:rPr>
              <w:t>Dassonville</w:t>
            </w:r>
            <w:r w:rsidR="007921FA" w:rsidRPr="007921FA">
              <w:rPr>
                <w:rFonts w:ascii="Arial" w:hAnsi="Arial" w:cs="Arial"/>
                <w:bCs/>
                <w:sz w:val="13"/>
                <w:szCs w:val="13"/>
                <w:lang w:val="sl-SI"/>
              </w:rPr>
              <w:t xml:space="preserve"> formula i dalje; </w:t>
            </w:r>
            <w:r w:rsidRPr="007921FA">
              <w:rPr>
                <w:rFonts w:ascii="Arial" w:hAnsi="Arial" w:cs="Arial"/>
                <w:bCs/>
                <w:sz w:val="13"/>
                <w:szCs w:val="13"/>
                <w:lang w:val="sl-SI"/>
              </w:rPr>
              <w:t>dozvoljena ograničenja</w:t>
            </w:r>
            <w:r>
              <w:rPr>
                <w:rFonts w:ascii="Arial" w:hAnsi="Arial" w:cs="Arial"/>
                <w:sz w:val="13"/>
                <w:szCs w:val="13"/>
                <w:lang w:val="sl-SI"/>
              </w:rPr>
              <w:t xml:space="preserve"> (</w:t>
            </w:r>
            <w:r w:rsidR="0074577F">
              <w:rPr>
                <w:rFonts w:ascii="Arial" w:hAnsi="Arial" w:cs="Arial"/>
                <w:sz w:val="13"/>
                <w:szCs w:val="13"/>
                <w:lang w:val="sl-SI"/>
              </w:rPr>
              <w:t>Z. Meškić, D. Samardžić, Pravo Evropske unije, str. 316  – 336</w:t>
            </w:r>
            <w:r>
              <w:rPr>
                <w:rFonts w:ascii="Arial" w:hAnsi="Arial" w:cs="Arial"/>
                <w:sz w:val="13"/>
                <w:szCs w:val="13"/>
                <w:lang w:val="sl-SI"/>
              </w:rPr>
              <w:t>; Prezentacija)</w:t>
            </w:r>
          </w:p>
        </w:tc>
      </w:tr>
      <w:tr w:rsidR="007A67B9" w:rsidRPr="00036826" w14:paraId="2DF3CE0B" w14:textId="77777777" w:rsidTr="00E01818">
        <w:tblPrEx>
          <w:jc w:val="left"/>
        </w:tblPrEx>
        <w:trPr>
          <w:gridAfter w:val="1"/>
          <w:wAfter w:w="29" w:type="pct"/>
          <w:cantSplit/>
          <w:trHeight w:val="425"/>
        </w:trPr>
        <w:tc>
          <w:tcPr>
            <w:tcW w:w="93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5786A" w14:textId="77777777" w:rsidR="007A67B9" w:rsidRDefault="007A67B9" w:rsidP="007A67B9">
            <w:pP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</w:pPr>
          </w:p>
          <w:p w14:paraId="49B97012" w14:textId="32BBE341" w:rsidR="007A67B9" w:rsidRDefault="007A67B9" w:rsidP="007A67B9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 w:rsidRPr="00D65B87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V   nedjelja 1</w:t>
            </w:r>
            <w:r w:rsidR="00A244BA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8</w:t>
            </w:r>
            <w:r w:rsidRPr="00D65B87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 xml:space="preserve">. 3. </w:t>
            </w:r>
            <w:r w:rsidR="00B20761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2022</w:t>
            </w:r>
            <w:r w:rsidRPr="007A67B9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.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 </w:t>
            </w:r>
          </w:p>
          <w:p w14:paraId="4A0D441E" w14:textId="77777777" w:rsidR="007A67B9" w:rsidRPr="00895C72" w:rsidRDefault="007A67B9" w:rsidP="002B5C5A">
            <w:pPr>
              <w:rPr>
                <w:rFonts w:ascii="Arial" w:hAnsi="Arial" w:cs="Arial"/>
                <w:sz w:val="12"/>
                <w:szCs w:val="12"/>
                <w:u w:val="single"/>
                <w:lang w:val="sr-Latn-CS"/>
              </w:rPr>
            </w:pPr>
          </w:p>
        </w:tc>
        <w:tc>
          <w:tcPr>
            <w:tcW w:w="404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B04CB" w14:textId="69B61819" w:rsidR="007A67B9" w:rsidRPr="007A67B9" w:rsidRDefault="007A67B9" w:rsidP="007A67B9">
            <w:pPr>
              <w:rPr>
                <w:rFonts w:ascii="Arial" w:hAnsi="Arial" w:cs="Arial"/>
                <w:b/>
                <w:sz w:val="13"/>
                <w:szCs w:val="13"/>
                <w:lang w:val="sl-SI"/>
              </w:rPr>
            </w:pPr>
            <w:r w:rsidRPr="00C56C26">
              <w:rPr>
                <w:rFonts w:ascii="Lucida Bright" w:hAnsi="Lucida Bright" w:cs="Arial"/>
                <w:b/>
                <w:sz w:val="13"/>
                <w:szCs w:val="13"/>
                <w:lang w:val="sl-SI"/>
              </w:rPr>
              <w:t>I</w:t>
            </w:r>
            <w:r w:rsidRPr="007A67B9"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 Kolokvijum – Materija</w:t>
            </w:r>
            <w:r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 I </w:t>
            </w:r>
            <w:r w:rsidRPr="007A67B9"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 </w:t>
            </w:r>
            <w:r w:rsidR="0074577F"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II, III i IV </w:t>
            </w:r>
            <w:r w:rsidRPr="007A67B9">
              <w:rPr>
                <w:rFonts w:ascii="Arial" w:hAnsi="Arial" w:cs="Arial"/>
                <w:b/>
                <w:sz w:val="13"/>
                <w:szCs w:val="13"/>
                <w:lang w:val="sl-SI"/>
              </w:rPr>
              <w:t>nedjelje</w:t>
            </w:r>
          </w:p>
        </w:tc>
      </w:tr>
      <w:tr w:rsidR="007A67B9" w:rsidRPr="001C7BD6" w14:paraId="113B05D2" w14:textId="77777777" w:rsidTr="00014CA1">
        <w:tblPrEx>
          <w:jc w:val="left"/>
        </w:tblPrEx>
        <w:trPr>
          <w:gridAfter w:val="1"/>
          <w:wAfter w:w="29" w:type="pct"/>
          <w:cantSplit/>
          <w:trHeight w:val="485"/>
        </w:trPr>
        <w:tc>
          <w:tcPr>
            <w:tcW w:w="93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A3A48" w14:textId="77777777" w:rsidR="007A67B9" w:rsidRDefault="007A67B9" w:rsidP="007A67B9">
            <w:pP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</w:pPr>
          </w:p>
          <w:p w14:paraId="21C05D8E" w14:textId="32C88D1F" w:rsidR="007A67B9" w:rsidRPr="007A67B9" w:rsidRDefault="007A67B9" w:rsidP="007A67B9">
            <w:pP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</w:pP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VI  nedjelja 2</w:t>
            </w:r>
            <w:r w:rsidR="00A244BA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5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. 3. </w:t>
            </w:r>
            <w:r w:rsidR="00B20761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2022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.</w:t>
            </w:r>
          </w:p>
          <w:p w14:paraId="30CAC800" w14:textId="77777777" w:rsidR="007A67B9" w:rsidRDefault="007A67B9" w:rsidP="002B5C5A">
            <w:pP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</w:pPr>
          </w:p>
        </w:tc>
        <w:tc>
          <w:tcPr>
            <w:tcW w:w="404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76FDB" w14:textId="2DC335E4" w:rsidR="007A67B9" w:rsidRDefault="007A67B9" w:rsidP="000554C4">
            <w:pPr>
              <w:jc w:val="both"/>
              <w:rPr>
                <w:rFonts w:ascii="Arial" w:hAnsi="Arial" w:cs="Arial"/>
                <w:sz w:val="13"/>
                <w:szCs w:val="13"/>
                <w:lang w:val="sl-SI"/>
              </w:rPr>
            </w:pPr>
            <w:r w:rsidRPr="007A67B9">
              <w:rPr>
                <w:rFonts w:ascii="Arial" w:hAnsi="Arial" w:cs="Arial"/>
                <w:b/>
                <w:sz w:val="13"/>
                <w:szCs w:val="13"/>
                <w:lang w:val="sl-SI"/>
              </w:rPr>
              <w:t>Sloboda kretanja radnika (radne</w:t>
            </w:r>
            <w:r w:rsidR="000554C4"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 snage) na unutrašnjem tržištu: </w:t>
            </w:r>
            <w:r w:rsidR="000554C4" w:rsidRPr="000554C4">
              <w:rPr>
                <w:rFonts w:ascii="Arial" w:hAnsi="Arial" w:cs="Arial"/>
                <w:sz w:val="13"/>
                <w:szCs w:val="13"/>
                <w:lang w:val="sl-SI"/>
              </w:rPr>
              <w:t>P</w:t>
            </w:r>
            <w:r w:rsidRPr="000554C4">
              <w:rPr>
                <w:rFonts w:ascii="Arial" w:hAnsi="Arial" w:cs="Arial"/>
                <w:sz w:val="13"/>
                <w:szCs w:val="13"/>
                <w:lang w:val="sl-SI"/>
              </w:rPr>
              <w:t>odručje primjene</w:t>
            </w:r>
            <w:r w:rsidR="000554C4">
              <w:rPr>
                <w:rFonts w:ascii="Arial" w:hAnsi="Arial" w:cs="Arial"/>
                <w:sz w:val="13"/>
                <w:szCs w:val="13"/>
                <w:lang w:val="sl-SI"/>
              </w:rPr>
              <w:t>; Pojam radnika u pravu Evropske unije;</w:t>
            </w:r>
            <w:r w:rsidRPr="000554C4">
              <w:rPr>
                <w:rFonts w:ascii="Arial" w:hAnsi="Arial" w:cs="Arial"/>
                <w:sz w:val="13"/>
                <w:szCs w:val="13"/>
                <w:lang w:val="sl-SI"/>
              </w:rPr>
              <w:t>, Obim zaštite, Dozvoljena ograničenja</w:t>
            </w:r>
            <w:r>
              <w:rPr>
                <w:rFonts w:ascii="Arial" w:hAnsi="Arial" w:cs="Arial"/>
                <w:sz w:val="13"/>
                <w:szCs w:val="13"/>
                <w:lang w:val="sl-SI"/>
              </w:rPr>
              <w:t xml:space="preserve"> (</w:t>
            </w:r>
            <w:r w:rsidR="00E01818">
              <w:rPr>
                <w:rFonts w:ascii="Arial" w:hAnsi="Arial" w:cs="Arial"/>
                <w:sz w:val="13"/>
                <w:szCs w:val="13"/>
                <w:lang w:val="sl-SI"/>
              </w:rPr>
              <w:t>Z. Meškić, D. Samardžić, Pravo Evropske unije, str. 336 – 353</w:t>
            </w:r>
            <w:r>
              <w:rPr>
                <w:rFonts w:ascii="Arial" w:hAnsi="Arial" w:cs="Arial"/>
                <w:sz w:val="13"/>
                <w:szCs w:val="13"/>
                <w:lang w:val="sl-SI"/>
              </w:rPr>
              <w:t>; Prezentacija)</w:t>
            </w:r>
          </w:p>
        </w:tc>
      </w:tr>
      <w:tr w:rsidR="007A67B9" w:rsidRPr="001C7BD6" w14:paraId="4AB8AB82" w14:textId="77777777" w:rsidTr="00014CA1">
        <w:tblPrEx>
          <w:jc w:val="left"/>
        </w:tblPrEx>
        <w:trPr>
          <w:gridAfter w:val="1"/>
          <w:wAfter w:w="29" w:type="pct"/>
          <w:cantSplit/>
          <w:trHeight w:val="462"/>
        </w:trPr>
        <w:tc>
          <w:tcPr>
            <w:tcW w:w="93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9A340" w14:textId="27E77C62" w:rsidR="007A67B9" w:rsidRPr="007A67B9" w:rsidRDefault="007A67B9" w:rsidP="007A67B9">
            <w:pPr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</w:pPr>
            <w:r w:rsidRPr="00D65B87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VII</w:t>
            </w:r>
            <w:r w:rsidRPr="007B5E20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 xml:space="preserve">  </w:t>
            </w:r>
            <w:r w:rsidRPr="0074577F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nedjelja</w:t>
            </w:r>
            <w:r w:rsidRPr="007B5E20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 xml:space="preserve">  </w:t>
            </w:r>
            <w:r w:rsidR="00A244BA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1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. 4. </w:t>
            </w:r>
            <w:r w:rsidR="00B20761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2022</w:t>
            </w:r>
          </w:p>
          <w:p w14:paraId="180342DD" w14:textId="77777777" w:rsidR="007A67B9" w:rsidRPr="00895C72" w:rsidRDefault="007A67B9" w:rsidP="002B5C5A">
            <w:pP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</w:pPr>
          </w:p>
        </w:tc>
        <w:tc>
          <w:tcPr>
            <w:tcW w:w="404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AEB18" w14:textId="33A06F57" w:rsidR="007A67B9" w:rsidRPr="007A67B9" w:rsidRDefault="007A67B9" w:rsidP="00B20761">
            <w:pPr>
              <w:rPr>
                <w:rFonts w:ascii="Arial" w:hAnsi="Arial" w:cs="Arial"/>
                <w:b/>
                <w:sz w:val="13"/>
                <w:szCs w:val="13"/>
                <w:lang w:val="sl-SI"/>
              </w:rPr>
            </w:pPr>
            <w:r w:rsidRPr="007A67B9"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Sloboda </w:t>
            </w:r>
            <w:r w:rsidR="00E01818"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(pravo) </w:t>
            </w:r>
            <w:r w:rsidRPr="007A67B9"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poslovnog nastanjivanja </w:t>
            </w:r>
            <w:r w:rsidR="00A53905">
              <w:rPr>
                <w:rFonts w:ascii="Arial" w:hAnsi="Arial" w:cs="Arial"/>
                <w:bCs/>
                <w:sz w:val="13"/>
                <w:szCs w:val="13"/>
                <w:lang w:val="sl-SI"/>
              </w:rPr>
              <w:t>(Jedna ili dvije slobode</w:t>
            </w:r>
            <w:r w:rsidR="00A244BA">
              <w:rPr>
                <w:rFonts w:ascii="Arial" w:hAnsi="Arial" w:cs="Arial"/>
                <w:bCs/>
                <w:sz w:val="13"/>
                <w:szCs w:val="13"/>
                <w:lang w:val="sl-SI"/>
              </w:rPr>
              <w:t xml:space="preserve"> – razlika u odnosu na slobodu pružanja usluga</w:t>
            </w:r>
            <w:r w:rsidR="00A53905">
              <w:rPr>
                <w:rFonts w:ascii="Arial" w:hAnsi="Arial" w:cs="Arial"/>
                <w:bCs/>
                <w:sz w:val="13"/>
                <w:szCs w:val="13"/>
                <w:lang w:val="sl-SI"/>
              </w:rPr>
              <w:t xml:space="preserve">?; </w:t>
            </w:r>
            <w:r w:rsidR="000554C4">
              <w:rPr>
                <w:rFonts w:ascii="Arial" w:hAnsi="Arial" w:cs="Arial"/>
                <w:bCs/>
                <w:sz w:val="13"/>
                <w:szCs w:val="13"/>
                <w:lang w:val="sl-SI"/>
              </w:rPr>
              <w:t xml:space="preserve">Ratione teritoriae i </w:t>
            </w:r>
            <w:r w:rsidR="000554C4">
              <w:rPr>
                <w:rFonts w:ascii="Arial" w:hAnsi="Arial" w:cs="Arial"/>
                <w:bCs/>
                <w:i/>
                <w:iCs/>
                <w:sz w:val="13"/>
                <w:szCs w:val="13"/>
                <w:lang w:val="sl-SI"/>
              </w:rPr>
              <w:t>r</w:t>
            </w:r>
            <w:r w:rsidR="00A53905" w:rsidRPr="00A53905">
              <w:rPr>
                <w:rFonts w:ascii="Arial" w:hAnsi="Arial" w:cs="Arial"/>
                <w:bCs/>
                <w:i/>
                <w:iCs/>
                <w:sz w:val="13"/>
                <w:szCs w:val="13"/>
                <w:lang w:val="sl-SI"/>
              </w:rPr>
              <w:t>atione personae</w:t>
            </w:r>
            <w:r w:rsidR="00A53905">
              <w:rPr>
                <w:rFonts w:ascii="Arial" w:hAnsi="Arial" w:cs="Arial"/>
                <w:bCs/>
                <w:sz w:val="13"/>
                <w:szCs w:val="13"/>
                <w:lang w:val="sl-SI"/>
              </w:rPr>
              <w:t xml:space="preserve"> nadležnost: fizička i prava lica kao nosioci sl</w:t>
            </w:r>
            <w:r w:rsidR="000554C4">
              <w:rPr>
                <w:rFonts w:ascii="Arial" w:hAnsi="Arial" w:cs="Arial"/>
                <w:bCs/>
                <w:sz w:val="13"/>
                <w:szCs w:val="13"/>
                <w:lang w:val="sl-SI"/>
              </w:rPr>
              <w:t>obode poslovnog nastanjivanja; P</w:t>
            </w:r>
            <w:r w:rsidR="00A53905">
              <w:rPr>
                <w:rFonts w:ascii="Arial" w:hAnsi="Arial" w:cs="Arial"/>
                <w:bCs/>
                <w:sz w:val="13"/>
                <w:szCs w:val="13"/>
                <w:lang w:val="sl-SI"/>
              </w:rPr>
              <w:t>rimarno i se</w:t>
            </w:r>
            <w:r w:rsidR="00B20761">
              <w:rPr>
                <w:rFonts w:ascii="Arial" w:hAnsi="Arial" w:cs="Arial"/>
                <w:bCs/>
                <w:sz w:val="13"/>
                <w:szCs w:val="13"/>
                <w:lang w:val="sl-SI"/>
              </w:rPr>
              <w:t>kundarno poslovno nastanjivanje</w:t>
            </w:r>
            <w:r w:rsidR="00A53905">
              <w:rPr>
                <w:rFonts w:ascii="Arial" w:hAnsi="Arial" w:cs="Arial"/>
                <w:bCs/>
                <w:sz w:val="13"/>
                <w:szCs w:val="13"/>
                <w:lang w:val="sl-SI"/>
              </w:rPr>
              <w:t xml:space="preserve">; zabrana ograničenja i dozvoljeni izuzeci); </w:t>
            </w:r>
            <w:r>
              <w:rPr>
                <w:rFonts w:ascii="Arial" w:hAnsi="Arial" w:cs="Arial"/>
                <w:sz w:val="13"/>
                <w:szCs w:val="13"/>
                <w:lang w:val="sl-SI"/>
              </w:rPr>
              <w:t xml:space="preserve"> (Z. Meškić, D. Samardžić, Pravo Evropske unije, str. 353 – 3</w:t>
            </w:r>
            <w:r w:rsidR="00B20761">
              <w:rPr>
                <w:rFonts w:ascii="Arial" w:hAnsi="Arial" w:cs="Arial"/>
                <w:sz w:val="13"/>
                <w:szCs w:val="13"/>
                <w:lang w:val="sl-SI"/>
              </w:rPr>
              <w:t>67</w:t>
            </w:r>
            <w:r>
              <w:rPr>
                <w:rFonts w:ascii="Arial" w:hAnsi="Arial" w:cs="Arial"/>
                <w:sz w:val="13"/>
                <w:szCs w:val="13"/>
                <w:lang w:val="sl-SI"/>
              </w:rPr>
              <w:t>; Prezentacija)</w:t>
            </w:r>
          </w:p>
        </w:tc>
      </w:tr>
      <w:tr w:rsidR="007A67B9" w:rsidRPr="007A67B9" w14:paraId="3E287974" w14:textId="77777777" w:rsidTr="00014CA1">
        <w:tblPrEx>
          <w:jc w:val="left"/>
        </w:tblPrEx>
        <w:trPr>
          <w:gridAfter w:val="1"/>
          <w:wAfter w:w="29" w:type="pct"/>
          <w:cantSplit/>
          <w:trHeight w:val="412"/>
        </w:trPr>
        <w:tc>
          <w:tcPr>
            <w:tcW w:w="93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899D2" w14:textId="12A0487A" w:rsidR="007A67B9" w:rsidRPr="00B20761" w:rsidRDefault="007A67B9" w:rsidP="007A67B9">
            <w:pP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</w:pPr>
            <w:r w:rsidRPr="00B20761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VIII nedjelja </w:t>
            </w:r>
            <w:r w:rsidR="00A244BA" w:rsidRPr="00B20761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8</w:t>
            </w:r>
            <w:r w:rsidRPr="00B20761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. 4. </w:t>
            </w:r>
            <w:r w:rsidR="00B20761" w:rsidRPr="00B20761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2022</w:t>
            </w:r>
            <w:r w:rsidRPr="00B20761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.</w:t>
            </w:r>
          </w:p>
          <w:p w14:paraId="08CBAF73" w14:textId="77777777" w:rsidR="007A67B9" w:rsidRPr="007B5E20" w:rsidRDefault="007A67B9" w:rsidP="002B5C5A">
            <w:pPr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</w:pPr>
          </w:p>
        </w:tc>
        <w:tc>
          <w:tcPr>
            <w:tcW w:w="404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01276" w14:textId="0263B872" w:rsidR="007A67B9" w:rsidRDefault="00B20761" w:rsidP="007A67B9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  <w:r>
              <w:rPr>
                <w:rFonts w:ascii="Arial" w:hAnsi="Arial" w:cs="Arial"/>
                <w:b/>
                <w:sz w:val="13"/>
                <w:szCs w:val="13"/>
                <w:lang w:val="sl-SI"/>
              </w:rPr>
              <w:t>Sloboda</w:t>
            </w:r>
            <w:r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 </w:t>
            </w:r>
            <w:r w:rsidRPr="007A67B9">
              <w:rPr>
                <w:rFonts w:ascii="Arial" w:hAnsi="Arial" w:cs="Arial"/>
                <w:b/>
                <w:sz w:val="13"/>
                <w:szCs w:val="13"/>
                <w:lang w:val="sl-SI"/>
              </w:rPr>
              <w:t>pružanja usluga na unutrašnjem tržištu</w:t>
            </w:r>
            <w:r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sz w:val="13"/>
                <w:szCs w:val="13"/>
                <w:lang w:val="sl-SI"/>
              </w:rPr>
              <w:t>Pojam usluge; pasivna i negativna sloboda pružanja usluga; zabrana ograničenja i dozvoljeni izuzeci</w:t>
            </w:r>
            <w:r>
              <w:rPr>
                <w:rFonts w:ascii="Lucida Bright" w:hAnsi="Lucida Bright" w:cs="Arial"/>
                <w:b/>
                <w:sz w:val="13"/>
                <w:szCs w:val="13"/>
                <w:lang w:val="sl-SI"/>
              </w:rPr>
              <w:t xml:space="preserve">) </w:t>
            </w:r>
            <w:r>
              <w:rPr>
                <w:rFonts w:ascii="Arial" w:hAnsi="Arial" w:cs="Arial"/>
                <w:sz w:val="13"/>
                <w:szCs w:val="13"/>
                <w:lang w:val="sl-SI"/>
              </w:rPr>
              <w:t>(Z. Meškić, D. Samardžić, Pravo Evropske unije, str. 367</w:t>
            </w:r>
            <w:r>
              <w:rPr>
                <w:rFonts w:ascii="Arial" w:hAnsi="Arial" w:cs="Arial"/>
                <w:sz w:val="13"/>
                <w:szCs w:val="13"/>
                <w:lang w:val="sl-SI"/>
              </w:rPr>
              <w:t xml:space="preserve"> - 374</w:t>
            </w:r>
            <w:r>
              <w:rPr>
                <w:rFonts w:ascii="Arial" w:hAnsi="Arial" w:cs="Arial"/>
                <w:sz w:val="13"/>
                <w:szCs w:val="13"/>
                <w:lang w:val="sl-SI"/>
              </w:rPr>
              <w:t>; Prezentacija)</w:t>
            </w:r>
          </w:p>
          <w:p w14:paraId="091678E4" w14:textId="16D477D2" w:rsidR="007A67B9" w:rsidRPr="00935C0A" w:rsidRDefault="007A67B9" w:rsidP="007A67B9">
            <w:pPr>
              <w:rPr>
                <w:rFonts w:ascii="Arial" w:hAnsi="Arial" w:cs="Arial"/>
                <w:b/>
                <w:sz w:val="13"/>
                <w:szCs w:val="13"/>
                <w:lang w:val="sl-SI"/>
              </w:rPr>
            </w:pPr>
            <w:r>
              <w:rPr>
                <w:rFonts w:ascii="Arial" w:hAnsi="Arial" w:cs="Arial"/>
                <w:sz w:val="13"/>
                <w:szCs w:val="13"/>
                <w:lang w:val="sl-SI"/>
              </w:rPr>
              <w:t xml:space="preserve"> </w:t>
            </w:r>
          </w:p>
        </w:tc>
      </w:tr>
      <w:tr w:rsidR="007A67B9" w:rsidRPr="001C7BD6" w14:paraId="6B1917B6" w14:textId="77777777" w:rsidTr="00014CA1">
        <w:tblPrEx>
          <w:jc w:val="left"/>
        </w:tblPrEx>
        <w:trPr>
          <w:gridAfter w:val="1"/>
          <w:wAfter w:w="29" w:type="pct"/>
          <w:cantSplit/>
          <w:trHeight w:val="292"/>
        </w:trPr>
        <w:tc>
          <w:tcPr>
            <w:tcW w:w="93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4C071" w14:textId="3F2FF26F" w:rsidR="007A67B9" w:rsidRPr="00B20761" w:rsidRDefault="007A67B9" w:rsidP="00A244BA">
            <w:pPr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</w:pPr>
            <w:r w:rsidRPr="00B20761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IX nedjelja 1</w:t>
            </w:r>
            <w:r w:rsidR="00A244BA" w:rsidRPr="00B20761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5</w:t>
            </w:r>
            <w:r w:rsidRPr="00B20761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 xml:space="preserve">. 4. </w:t>
            </w:r>
            <w:r w:rsidR="00B20761" w:rsidRPr="00B20761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2022</w:t>
            </w:r>
          </w:p>
        </w:tc>
        <w:tc>
          <w:tcPr>
            <w:tcW w:w="404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76B37" w14:textId="45468DC6" w:rsidR="007A67B9" w:rsidRPr="00B20761" w:rsidRDefault="00B20761" w:rsidP="00B20761">
            <w:pPr>
              <w:jc w:val="both"/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B20761">
              <w:rPr>
                <w:rFonts w:ascii="Lucida Bright" w:hAnsi="Lucida Bright" w:cs="Arial"/>
                <w:b/>
                <w:sz w:val="14"/>
                <w:szCs w:val="14"/>
                <w:lang w:val="sl-SI"/>
              </w:rPr>
              <w:t>II</w:t>
            </w:r>
            <w:r w:rsidRPr="00B20761">
              <w:rPr>
                <w:rFonts w:ascii="Arial" w:hAnsi="Arial" w:cs="Arial"/>
                <w:b/>
                <w:sz w:val="14"/>
                <w:szCs w:val="14"/>
                <w:lang w:val="sl-SI"/>
              </w:rPr>
              <w:t xml:space="preserve"> Kolokvijum – Materija  VI</w:t>
            </w:r>
            <w:r>
              <w:rPr>
                <w:rFonts w:ascii="Arial" w:hAnsi="Arial" w:cs="Arial"/>
                <w:b/>
                <w:sz w:val="14"/>
                <w:szCs w:val="14"/>
                <w:lang w:val="sl-SI"/>
              </w:rPr>
              <w:t>, VII i VIII</w:t>
            </w:r>
            <w:r w:rsidRPr="00B20761">
              <w:rPr>
                <w:rFonts w:ascii="Arial" w:hAnsi="Arial" w:cs="Arial"/>
                <w:b/>
                <w:sz w:val="14"/>
                <w:szCs w:val="14"/>
                <w:lang w:val="sl-SI"/>
              </w:rPr>
              <w:t xml:space="preserve">  nedjelje</w:t>
            </w:r>
            <w:r w:rsidRPr="00B20761">
              <w:rPr>
                <w:rFonts w:ascii="Arial" w:hAnsi="Arial" w:cs="Arial"/>
                <w:b/>
                <w:sz w:val="14"/>
                <w:szCs w:val="14"/>
                <w:lang w:val="sr-Latn-CS"/>
              </w:rPr>
              <w:t xml:space="preserve"> </w:t>
            </w:r>
          </w:p>
        </w:tc>
      </w:tr>
      <w:tr w:rsidR="007A67B9" w:rsidRPr="001C7BD6" w14:paraId="022668CB" w14:textId="77777777" w:rsidTr="00014CA1">
        <w:tblPrEx>
          <w:jc w:val="left"/>
        </w:tblPrEx>
        <w:trPr>
          <w:gridAfter w:val="1"/>
          <w:wAfter w:w="29" w:type="pct"/>
          <w:cantSplit/>
          <w:trHeight w:val="454"/>
        </w:trPr>
        <w:tc>
          <w:tcPr>
            <w:tcW w:w="93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C8596" w14:textId="62780DD9" w:rsidR="007A67B9" w:rsidRDefault="007A67B9" w:rsidP="00A244BA">
            <w:pP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</w:pPr>
            <w:r w:rsidRPr="0074577F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X nedjelja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 </w:t>
            </w:r>
            <w:r w:rsidRPr="00D65B87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2</w:t>
            </w:r>
            <w:r w:rsidR="00A244BA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2</w:t>
            </w:r>
            <w:r w:rsidRPr="00D65B87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 xml:space="preserve">. 4. </w:t>
            </w:r>
            <w:r w:rsidR="00B20761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2022</w:t>
            </w:r>
          </w:p>
        </w:tc>
        <w:tc>
          <w:tcPr>
            <w:tcW w:w="404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DB284" w14:textId="243E82FA" w:rsidR="007A67B9" w:rsidRPr="007A67B9" w:rsidRDefault="00A244BA" w:rsidP="001C7BD6">
            <w:pPr>
              <w:rPr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A244BA">
              <w:rPr>
                <w:rFonts w:ascii="Arial" w:hAnsi="Arial" w:cs="Arial"/>
                <w:sz w:val="16"/>
                <w:szCs w:val="16"/>
                <w:lang w:val="sl-SI"/>
              </w:rPr>
              <w:t>(NERADNI DAN)</w:t>
            </w:r>
          </w:p>
        </w:tc>
      </w:tr>
      <w:tr w:rsidR="00AB0230" w:rsidRPr="000554C4" w14:paraId="18A74CF8" w14:textId="77777777" w:rsidTr="00C03C68">
        <w:tblPrEx>
          <w:jc w:val="left"/>
        </w:tblPrEx>
        <w:trPr>
          <w:gridAfter w:val="1"/>
          <w:wAfter w:w="29" w:type="pct"/>
          <w:cantSplit/>
          <w:trHeight w:val="314"/>
        </w:trPr>
        <w:tc>
          <w:tcPr>
            <w:tcW w:w="93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20E6A" w14:textId="5B6573AC" w:rsidR="00AB0230" w:rsidRPr="007A67B9" w:rsidRDefault="00AB0230" w:rsidP="00A244BA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XI</w:t>
            </w: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nedjelja </w:t>
            </w:r>
            <w:r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 xml:space="preserve"> </w:t>
            </w:r>
            <w:r w:rsidR="00A244BA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29</w:t>
            </w:r>
            <w:r w:rsidRPr="00D65B87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. 4. </w:t>
            </w:r>
            <w:r w:rsidR="00B20761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2022</w:t>
            </w:r>
          </w:p>
        </w:tc>
        <w:tc>
          <w:tcPr>
            <w:tcW w:w="404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FFA6F" w14:textId="0242098B" w:rsidR="00AB0230" w:rsidRPr="007921FA" w:rsidRDefault="00B20761" w:rsidP="00B20761">
            <w:pPr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7243D0">
              <w:rPr>
                <w:rFonts w:ascii="Arial" w:hAnsi="Arial" w:cs="Arial"/>
                <w:b/>
                <w:sz w:val="13"/>
                <w:szCs w:val="13"/>
                <w:lang w:val="sr-Latn-CS"/>
              </w:rPr>
              <w:t>Horizontalno neposredno dejstvo osnovnih sloboda unutrašnjeg tržišta</w:t>
            </w:r>
            <w:r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 i njegove alternative (prošireno vertikalno dejstvo)</w:t>
            </w:r>
            <w:r>
              <w:rPr>
                <w:rFonts w:ascii="Arial" w:hAnsi="Arial" w:cs="Arial"/>
                <w:sz w:val="13"/>
                <w:szCs w:val="13"/>
                <w:lang w:val="sr-Latn-CS"/>
              </w:rPr>
              <w:t xml:space="preserve">: Načelo neposrednog (horizontalnog i vertikalnog) dejstva prava Evropske unije; </w:t>
            </w:r>
            <w:r>
              <w:rPr>
                <w:rFonts w:ascii="Arial" w:hAnsi="Arial" w:cs="Arial"/>
                <w:sz w:val="13"/>
                <w:szCs w:val="13"/>
                <w:lang w:val="sl-SI"/>
              </w:rPr>
              <w:t xml:space="preserve">Subjekti privatnog prava kao obveznici primjene </w:t>
            </w:r>
            <w:r w:rsidRPr="005A6F8C">
              <w:rPr>
                <w:rFonts w:ascii="Arial" w:hAnsi="Arial" w:cs="Arial"/>
                <w:sz w:val="13"/>
                <w:szCs w:val="13"/>
                <w:u w:val="single"/>
                <w:lang w:val="sl-SI"/>
              </w:rPr>
              <w:t>slobode kretanja radnika, slobode poslovnog nastanjivanja i slobode pružanja usluga</w:t>
            </w:r>
            <w:r>
              <w:rPr>
                <w:rFonts w:ascii="Arial" w:hAnsi="Arial" w:cs="Arial"/>
                <w:sz w:val="13"/>
                <w:szCs w:val="13"/>
                <w:lang w:val="sl-SI"/>
              </w:rPr>
              <w:t xml:space="preserve">; </w:t>
            </w:r>
            <w:r w:rsidRPr="003D2D48">
              <w:rPr>
                <w:rFonts w:ascii="Arial" w:hAnsi="Arial" w:cs="Arial"/>
                <w:sz w:val="13"/>
                <w:szCs w:val="13"/>
                <w:u w:val="single"/>
                <w:lang w:val="sl-SI"/>
              </w:rPr>
              <w:t xml:space="preserve">Prošireno vertikalno dejstvo </w:t>
            </w:r>
            <w:r w:rsidRPr="005A6F8C">
              <w:rPr>
                <w:rFonts w:ascii="Arial" w:hAnsi="Arial" w:cs="Arial"/>
                <w:sz w:val="13"/>
                <w:szCs w:val="13"/>
                <w:u w:val="single"/>
                <w:lang w:val="sl-SI"/>
              </w:rPr>
              <w:t>slobode kretanja robe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l-SI"/>
              </w:rPr>
              <w:t>,</w:t>
            </w:r>
            <w:r>
              <w:rPr>
                <w:rFonts w:ascii="Arial" w:hAnsi="Arial" w:cs="Arial"/>
                <w:sz w:val="13"/>
                <w:szCs w:val="13"/>
                <w:lang w:val="sl-SI"/>
              </w:rPr>
              <w:t xml:space="preserve"> kao alternativa horizontalnom neposrednom dejstvu; Slučaj </w:t>
            </w:r>
            <w:r w:rsidRPr="00C03C68">
              <w:rPr>
                <w:rFonts w:ascii="Arial" w:hAnsi="Arial" w:cs="Arial"/>
                <w:i/>
                <w:sz w:val="13"/>
                <w:szCs w:val="13"/>
                <w:lang w:val="sl-SI"/>
              </w:rPr>
              <w:t>Fra.bo</w:t>
            </w:r>
            <w:r>
              <w:rPr>
                <w:rFonts w:ascii="Arial" w:hAnsi="Arial" w:cs="Arial"/>
                <w:sz w:val="13"/>
                <w:szCs w:val="13"/>
                <w:lang w:val="sl-SI"/>
              </w:rPr>
              <w:t>. (V. Savković, Pravo unutrašnjeg tržišta EU - privatnopravni aspekti, str. 35 – 49, 102  – 143 i 165 – 190; Prezentacija)</w:t>
            </w:r>
          </w:p>
        </w:tc>
      </w:tr>
      <w:tr w:rsidR="00AB0230" w:rsidRPr="005A6F8C" w14:paraId="370B1098" w14:textId="77777777" w:rsidTr="00014CA1">
        <w:tblPrEx>
          <w:jc w:val="left"/>
        </w:tblPrEx>
        <w:trPr>
          <w:gridAfter w:val="1"/>
          <w:wAfter w:w="29" w:type="pct"/>
          <w:cantSplit/>
          <w:trHeight w:val="486"/>
        </w:trPr>
        <w:tc>
          <w:tcPr>
            <w:tcW w:w="93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D3E58" w14:textId="77777777" w:rsidR="00AB0230" w:rsidRPr="00D65B87" w:rsidRDefault="00AB0230" w:rsidP="00AB0230">
            <w:pP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</w:pPr>
          </w:p>
          <w:p w14:paraId="449D731C" w14:textId="77777777" w:rsidR="00AB0230" w:rsidRPr="00B20761" w:rsidRDefault="00AB0230" w:rsidP="00AB0230">
            <w:pPr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</w:pPr>
          </w:p>
          <w:p w14:paraId="66685507" w14:textId="2BD6D126" w:rsidR="00AB0230" w:rsidRPr="00B20761" w:rsidRDefault="00AB0230" w:rsidP="00AB0230">
            <w:pPr>
              <w:rPr>
                <w:rFonts w:ascii="Arial" w:hAnsi="Arial" w:cs="Arial"/>
                <w:b/>
                <w:sz w:val="12"/>
                <w:u w:val="single"/>
                <w:lang w:val="sr-Latn-CS"/>
              </w:rPr>
            </w:pPr>
            <w:r w:rsidRPr="00B20761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 xml:space="preserve">XII  nedjelja  </w:t>
            </w:r>
            <w:r w:rsidR="00A244BA" w:rsidRPr="00B20761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6</w:t>
            </w:r>
            <w:r w:rsidRPr="00B20761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 xml:space="preserve">. 5. </w:t>
            </w:r>
            <w:r w:rsidR="00B20761" w:rsidRPr="00B20761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2022</w:t>
            </w:r>
            <w:r w:rsidRPr="00B20761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.</w:t>
            </w:r>
          </w:p>
          <w:p w14:paraId="027F141F" w14:textId="644FD9ED" w:rsidR="00AB0230" w:rsidRPr="00D65B87" w:rsidRDefault="00AB0230" w:rsidP="00AB0230">
            <w:pP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</w:pPr>
          </w:p>
        </w:tc>
        <w:tc>
          <w:tcPr>
            <w:tcW w:w="404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39C96" w14:textId="35954BB3" w:rsidR="00AB0230" w:rsidRPr="00B20761" w:rsidRDefault="001C7BD6" w:rsidP="005A6F8C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B20761">
              <w:rPr>
                <w:rFonts w:ascii="Arial" w:hAnsi="Arial" w:cs="Arial"/>
                <w:b/>
                <w:sz w:val="14"/>
                <w:szCs w:val="14"/>
                <w:lang w:val="sl-SI"/>
              </w:rPr>
              <w:t xml:space="preserve">Popravni </w:t>
            </w:r>
            <w:r w:rsidRPr="00B20761">
              <w:rPr>
                <w:rFonts w:ascii="Lucida Bright" w:hAnsi="Lucida Bright" w:cs="Arial"/>
                <w:b/>
                <w:sz w:val="14"/>
                <w:szCs w:val="14"/>
                <w:lang w:val="sl-SI"/>
              </w:rPr>
              <w:t>I i II</w:t>
            </w:r>
            <w:r w:rsidRPr="00B20761">
              <w:rPr>
                <w:rFonts w:ascii="Arial" w:hAnsi="Arial" w:cs="Arial"/>
                <w:b/>
                <w:sz w:val="14"/>
                <w:szCs w:val="14"/>
                <w:lang w:val="sl-SI"/>
              </w:rPr>
              <w:t xml:space="preserve"> Kolokvijuma</w:t>
            </w:r>
          </w:p>
        </w:tc>
      </w:tr>
      <w:tr w:rsidR="00AB0230" w:rsidRPr="001C7BD6" w14:paraId="0FB1EB2F" w14:textId="77777777" w:rsidTr="00014CA1">
        <w:tblPrEx>
          <w:jc w:val="left"/>
        </w:tblPrEx>
        <w:trPr>
          <w:gridAfter w:val="1"/>
          <w:wAfter w:w="29" w:type="pct"/>
          <w:cantSplit/>
          <w:trHeight w:val="296"/>
        </w:trPr>
        <w:tc>
          <w:tcPr>
            <w:tcW w:w="93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CC3EA" w14:textId="77777777" w:rsidR="00AB0230" w:rsidRPr="00F963D7" w:rsidRDefault="00AB0230" w:rsidP="00AB0230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  <w:p w14:paraId="0934D46F" w14:textId="247B239E" w:rsidR="00AB0230" w:rsidRDefault="00AB0230" w:rsidP="00AB0230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X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III </w:t>
            </w: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nedjelja 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1</w:t>
            </w:r>
            <w:r w:rsidR="00A244BA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3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. 5. </w:t>
            </w:r>
            <w:r w:rsidR="00B20761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2022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.</w:t>
            </w:r>
            <w:r w:rsidRPr="00935C0A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 </w:t>
            </w:r>
          </w:p>
          <w:p w14:paraId="02931F58" w14:textId="14470BED" w:rsidR="00AB0230" w:rsidRDefault="00AB0230" w:rsidP="00AB0230">
            <w:pP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</w:pPr>
          </w:p>
        </w:tc>
        <w:tc>
          <w:tcPr>
            <w:tcW w:w="404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FA060" w14:textId="568D4414" w:rsidR="00AB0230" w:rsidRPr="007A67B9" w:rsidRDefault="00B20761" w:rsidP="00B20761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  <w:r w:rsidRPr="00105575">
              <w:rPr>
                <w:rFonts w:ascii="Arial" w:hAnsi="Arial" w:cs="Arial"/>
                <w:b/>
                <w:sz w:val="13"/>
                <w:szCs w:val="13"/>
                <w:lang w:val="sl-SI"/>
              </w:rPr>
              <w:t>Sloboda kretanja kapitala i sloboda platnog prometa</w:t>
            </w:r>
            <w:r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: </w:t>
            </w:r>
            <w:r w:rsidRPr="00A53905">
              <w:rPr>
                <w:rFonts w:ascii="Arial" w:hAnsi="Arial" w:cs="Arial"/>
                <w:bCs/>
                <w:sz w:val="13"/>
                <w:szCs w:val="13"/>
                <w:lang w:val="sl-SI"/>
              </w:rPr>
              <w:t>P</w:t>
            </w:r>
            <w:r>
              <w:rPr>
                <w:rFonts w:ascii="Arial" w:hAnsi="Arial" w:cs="Arial"/>
                <w:sz w:val="13"/>
                <w:szCs w:val="13"/>
                <w:lang w:val="sl-SI"/>
              </w:rPr>
              <w:t xml:space="preserve">ojam, izvori, osnovni pojmovi i polje primjene; Specijalna prava – »zlatne akcije«, kao put ka horizontalnom neposrednom dejstvu slobode kretanja kapitala? (V. Savković, Pravo unutrašnjeg tržišta  EU  - privatnopravni aspekti str. 191 – 213, </w:t>
            </w:r>
            <w:r w:rsidRPr="007921FA">
              <w:rPr>
                <w:rFonts w:ascii="Arial" w:hAnsi="Arial" w:cs="Arial"/>
                <w:sz w:val="13"/>
                <w:szCs w:val="13"/>
                <w:lang w:val="sl-SI"/>
              </w:rPr>
              <w:t>Z. Meškić, D. Samardžić, Pravo Evropske unije, str. 3</w:t>
            </w:r>
            <w:r>
              <w:rPr>
                <w:rFonts w:ascii="Arial" w:hAnsi="Arial" w:cs="Arial"/>
                <w:sz w:val="13"/>
                <w:szCs w:val="13"/>
                <w:lang w:val="sl-SI"/>
              </w:rPr>
              <w:t xml:space="preserve">74 </w:t>
            </w:r>
            <w:r w:rsidRPr="007921FA">
              <w:rPr>
                <w:rFonts w:ascii="Arial" w:hAnsi="Arial" w:cs="Arial"/>
                <w:sz w:val="13"/>
                <w:szCs w:val="13"/>
                <w:lang w:val="sl-SI"/>
              </w:rPr>
              <w:t xml:space="preserve"> – 3</w:t>
            </w:r>
            <w:r>
              <w:rPr>
                <w:rFonts w:ascii="Arial" w:hAnsi="Arial" w:cs="Arial"/>
                <w:sz w:val="13"/>
                <w:szCs w:val="13"/>
                <w:lang w:val="sl-SI"/>
              </w:rPr>
              <w:t>81; Prezentacija)</w:t>
            </w:r>
          </w:p>
        </w:tc>
      </w:tr>
      <w:tr w:rsidR="00AB0230" w:rsidRPr="007A67B9" w14:paraId="1019A58E" w14:textId="77777777" w:rsidTr="00C56C26">
        <w:tblPrEx>
          <w:jc w:val="left"/>
        </w:tblPrEx>
        <w:trPr>
          <w:gridAfter w:val="1"/>
          <w:wAfter w:w="29" w:type="pct"/>
          <w:cantSplit/>
          <w:trHeight w:val="203"/>
        </w:trPr>
        <w:tc>
          <w:tcPr>
            <w:tcW w:w="93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9A026" w14:textId="77777777" w:rsidR="00AB0230" w:rsidRDefault="00AB0230" w:rsidP="00AB0230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  <w:p w14:paraId="655D6ECC" w14:textId="081F3E91" w:rsidR="00AB0230" w:rsidRDefault="00AB0230" w:rsidP="00A244BA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 w:rsidRPr="00935C0A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XIV  nedjelja 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</w:t>
            </w:r>
            <w:r w:rsidR="00A244BA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0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. .5. </w:t>
            </w:r>
            <w:r w:rsidR="00B20761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2022</w:t>
            </w:r>
          </w:p>
        </w:tc>
        <w:tc>
          <w:tcPr>
            <w:tcW w:w="404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06D30" w14:textId="401F4856" w:rsidR="00AB0230" w:rsidRPr="007A67B9" w:rsidRDefault="00A244BA" w:rsidP="00AB0230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3"/>
                <w:szCs w:val="13"/>
                <w:lang w:val="sl-SI"/>
              </w:rPr>
              <w:t>Prezentacije (grupnih) seminarskih radova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 - </w:t>
            </w:r>
            <w:r>
              <w:rPr>
                <w:rFonts w:ascii="Arial" w:hAnsi="Arial" w:cs="Arial"/>
                <w:sz w:val="13"/>
                <w:szCs w:val="13"/>
                <w:lang w:val="sl-SI"/>
              </w:rPr>
              <w:t>tematskih kategorija slučajeva Suda Pravde Evropske unije i rasprava.</w:t>
            </w:r>
          </w:p>
        </w:tc>
      </w:tr>
      <w:tr w:rsidR="00AB0230" w:rsidRPr="007A67B9" w14:paraId="24FFE276" w14:textId="77777777" w:rsidTr="00014CA1">
        <w:tblPrEx>
          <w:jc w:val="left"/>
        </w:tblPrEx>
        <w:trPr>
          <w:gridAfter w:val="1"/>
          <w:wAfter w:w="29" w:type="pct"/>
          <w:cantSplit/>
          <w:trHeight w:val="394"/>
        </w:trPr>
        <w:tc>
          <w:tcPr>
            <w:tcW w:w="93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238E0" w14:textId="489D722A" w:rsidR="00AB0230" w:rsidRPr="00E01818" w:rsidRDefault="00AB0230" w:rsidP="00A244BA">
            <w:pPr>
              <w:rPr>
                <w:rFonts w:ascii="Arial" w:hAnsi="Arial" w:cs="Arial"/>
                <w:b/>
                <w:sz w:val="12"/>
                <w:u w:val="single"/>
                <w:lang w:val="sr-Latn-CS"/>
              </w:rPr>
            </w:pPr>
            <w:r w:rsidRPr="00E01818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XV nedjelja  2</w:t>
            </w:r>
            <w:r w:rsidR="00A244BA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7</w:t>
            </w:r>
            <w:r w:rsidRPr="00E01818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 xml:space="preserve">. .5. </w:t>
            </w:r>
            <w:r w:rsidR="00B20761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2022</w:t>
            </w:r>
            <w:r w:rsidRPr="00E01818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.</w:t>
            </w:r>
          </w:p>
        </w:tc>
        <w:tc>
          <w:tcPr>
            <w:tcW w:w="404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6D004" w14:textId="77777777" w:rsidR="00B20761" w:rsidRDefault="00B20761" w:rsidP="00AB0230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  <w:r>
              <w:rPr>
                <w:rFonts w:ascii="Arial" w:hAnsi="Arial" w:cs="Arial"/>
                <w:sz w:val="13"/>
                <w:szCs w:val="13"/>
                <w:lang w:val="sl-SI"/>
              </w:rPr>
              <w:t>Prezentacije (grupnih) seminarskih radova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 - </w:t>
            </w:r>
            <w:r>
              <w:rPr>
                <w:rFonts w:ascii="Arial" w:hAnsi="Arial" w:cs="Arial"/>
                <w:sz w:val="13"/>
                <w:szCs w:val="13"/>
                <w:lang w:val="sl-SI"/>
              </w:rPr>
              <w:t>tematskih kategorija slučajeva Suda Pravde Evropske unije i rasprava.</w:t>
            </w:r>
          </w:p>
          <w:p w14:paraId="53495162" w14:textId="1D0DE15F" w:rsidR="00AB0230" w:rsidRPr="007A67B9" w:rsidRDefault="00AB0230" w:rsidP="00B20761">
            <w:pPr>
              <w:rPr>
                <w:rFonts w:ascii="Arial" w:hAnsi="Arial" w:cs="Arial"/>
                <w:b/>
                <w:sz w:val="13"/>
                <w:szCs w:val="13"/>
                <w:lang w:val="sl-SI"/>
              </w:rPr>
            </w:pPr>
            <w:r w:rsidRPr="007A67B9"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Završni ispit </w:t>
            </w:r>
            <w:r>
              <w:rPr>
                <w:rFonts w:ascii="Arial" w:hAnsi="Arial" w:cs="Arial"/>
                <w:b/>
                <w:sz w:val="13"/>
                <w:szCs w:val="13"/>
                <w:lang w:val="sl-SI"/>
              </w:rPr>
              <w:t>– Materija X</w:t>
            </w:r>
            <w:r w:rsidR="00B20761">
              <w:rPr>
                <w:rFonts w:ascii="Arial" w:hAnsi="Arial" w:cs="Arial"/>
                <w:b/>
                <w:sz w:val="13"/>
                <w:szCs w:val="13"/>
                <w:lang w:val="sl-SI"/>
              </w:rPr>
              <w:t>I</w:t>
            </w:r>
            <w:r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 i XII</w:t>
            </w:r>
            <w:r w:rsidR="00B20761">
              <w:rPr>
                <w:rFonts w:ascii="Arial" w:hAnsi="Arial" w:cs="Arial"/>
                <w:b/>
                <w:sz w:val="13"/>
                <w:szCs w:val="13"/>
                <w:lang w:val="sl-SI"/>
              </w:rPr>
              <w:t>I</w:t>
            </w:r>
            <w:r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 nedjelje</w:t>
            </w:r>
          </w:p>
        </w:tc>
      </w:tr>
      <w:tr w:rsidR="00AB0230" w:rsidRPr="00036826" w14:paraId="6C820221" w14:textId="77777777" w:rsidTr="00014CA1">
        <w:tblPrEx>
          <w:jc w:val="left"/>
        </w:tblPrEx>
        <w:trPr>
          <w:gridAfter w:val="1"/>
          <w:wAfter w:w="29" w:type="pct"/>
          <w:cantSplit/>
          <w:trHeight w:val="281"/>
        </w:trPr>
        <w:tc>
          <w:tcPr>
            <w:tcW w:w="931" w:type="pct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44C928D2" w14:textId="77777777" w:rsidR="00AB0230" w:rsidRDefault="00AB0230" w:rsidP="00AB0230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</w:tc>
        <w:tc>
          <w:tcPr>
            <w:tcW w:w="404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FE570" w14:textId="18B0B37D" w:rsidR="00AB0230" w:rsidRPr="007A67B9" w:rsidRDefault="00AB0230" w:rsidP="00AB0230">
            <w:pPr>
              <w:rPr>
                <w:rFonts w:ascii="Arial" w:hAnsi="Arial" w:cs="Arial"/>
                <w:b/>
                <w:sz w:val="13"/>
                <w:szCs w:val="13"/>
                <w:lang w:val="sl-SI"/>
              </w:rPr>
            </w:pPr>
            <w:r w:rsidRPr="007A67B9">
              <w:rPr>
                <w:rFonts w:ascii="Arial" w:hAnsi="Arial" w:cs="Arial"/>
                <w:b/>
                <w:sz w:val="13"/>
                <w:szCs w:val="13"/>
                <w:lang w:val="sl-SI"/>
              </w:rPr>
              <w:t>Popravni ispit</w:t>
            </w:r>
          </w:p>
        </w:tc>
      </w:tr>
      <w:tr w:rsidR="00AB0230" w:rsidRPr="001C7BD6" w14:paraId="1C39B1EF" w14:textId="77777777" w:rsidTr="00014CA1">
        <w:tblPrEx>
          <w:jc w:val="left"/>
        </w:tblPrEx>
        <w:trPr>
          <w:gridAfter w:val="1"/>
          <w:wAfter w:w="29" w:type="pct"/>
          <w:cantSplit/>
          <w:trHeight w:val="507"/>
        </w:trPr>
        <w:tc>
          <w:tcPr>
            <w:tcW w:w="4971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236B6" w14:textId="70C79548" w:rsidR="00AB0230" w:rsidRPr="005F3125" w:rsidRDefault="00AB0230" w:rsidP="00AB0230">
            <w:pPr>
              <w:rPr>
                <w:rFonts w:ascii="Arial" w:hAnsi="Arial" w:cs="Arial"/>
                <w:b/>
                <w:sz w:val="14"/>
                <w:szCs w:val="14"/>
                <w:lang w:val="sr-Latn-CS"/>
              </w:rPr>
            </w:pPr>
            <w:r w:rsidRPr="005F3125">
              <w:rPr>
                <w:rFonts w:ascii="Arial" w:hAnsi="Arial" w:cs="Arial"/>
                <w:b/>
                <w:sz w:val="14"/>
                <w:szCs w:val="14"/>
                <w:lang w:val="sr-Latn-CS"/>
              </w:rPr>
              <w:t>Studenti su obavezni da  pohađaju nastavu, učestvuju u debatama i izradi testova. Stu</w:t>
            </w:r>
            <w:r>
              <w:rPr>
                <w:rFonts w:ascii="Arial" w:hAnsi="Arial" w:cs="Arial"/>
                <w:b/>
                <w:sz w:val="14"/>
                <w:szCs w:val="14"/>
                <w:lang w:val="sr-Latn-CS"/>
              </w:rPr>
              <w:t xml:space="preserve">denti koji pripremaju seminarski rad </w:t>
            </w:r>
            <w:r w:rsidRPr="005F3125">
              <w:rPr>
                <w:rFonts w:ascii="Arial" w:hAnsi="Arial" w:cs="Arial"/>
                <w:b/>
                <w:sz w:val="14"/>
                <w:szCs w:val="14"/>
                <w:lang w:val="sr-Latn-CS"/>
              </w:rPr>
              <w:t xml:space="preserve"> javno ga brane, dok ostali studenti  učestvuju u debati nakon prezentacije rada.</w:t>
            </w:r>
          </w:p>
        </w:tc>
      </w:tr>
      <w:tr w:rsidR="00AB0230" w:rsidRPr="001C7BD6" w14:paraId="792376CF" w14:textId="77777777" w:rsidTr="00014CA1">
        <w:tblPrEx>
          <w:jc w:val="left"/>
        </w:tblPrEx>
        <w:trPr>
          <w:gridAfter w:val="1"/>
          <w:wAfter w:w="29" w:type="pct"/>
          <w:cantSplit/>
          <w:trHeight w:val="507"/>
        </w:trPr>
        <w:tc>
          <w:tcPr>
            <w:tcW w:w="4971" w:type="pct"/>
            <w:gridSpan w:val="8"/>
            <w:tcBorders>
              <w:bottom w:val="single" w:sz="4" w:space="0" w:color="auto"/>
            </w:tcBorders>
          </w:tcPr>
          <w:p w14:paraId="6C6BD66E" w14:textId="47EDB4DC" w:rsidR="00AB0230" w:rsidRPr="007F47D0" w:rsidRDefault="007F47D0" w:rsidP="007F47D0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u w:val="single"/>
                <w:lang w:val="sr-Latn-CS"/>
              </w:rPr>
            </w:pPr>
            <w:r w:rsidRPr="007F47D0">
              <w:rPr>
                <w:rFonts w:ascii="Arial" w:hAnsi="Arial" w:cs="Arial"/>
                <w:bCs/>
                <w:i/>
                <w:iCs/>
                <w:color w:val="000000"/>
                <w:sz w:val="16"/>
                <w:u w:val="single"/>
                <w:lang w:val="sr-Latn-CS"/>
              </w:rPr>
              <w:t xml:space="preserve">Obavezna </w:t>
            </w:r>
            <w:r w:rsidR="00AB0230" w:rsidRPr="007F47D0">
              <w:rPr>
                <w:rFonts w:ascii="Arial" w:hAnsi="Arial" w:cs="Arial"/>
                <w:bCs/>
                <w:i/>
                <w:iCs/>
                <w:color w:val="000000"/>
                <w:sz w:val="16"/>
                <w:u w:val="single"/>
                <w:lang w:val="sr-Latn-CS"/>
              </w:rPr>
              <w:t xml:space="preserve">Literatura: </w:t>
            </w:r>
          </w:p>
          <w:p w14:paraId="3596219B" w14:textId="067BC6F8" w:rsidR="00AB0230" w:rsidRDefault="00AB0230" w:rsidP="007F47D0">
            <w:pPr>
              <w:jc w:val="both"/>
              <w:rPr>
                <w:rFonts w:ascii="Arial" w:hAnsi="Arial" w:cs="Arial"/>
                <w:sz w:val="14"/>
                <w:lang w:val="sl-SI"/>
              </w:rPr>
            </w:pPr>
            <w:r w:rsidRPr="007A67B9">
              <w:rPr>
                <w:rFonts w:ascii="Arial" w:hAnsi="Arial" w:cs="Arial"/>
                <w:b/>
                <w:sz w:val="14"/>
                <w:lang w:val="sl-SI"/>
              </w:rPr>
              <w:t>Savković Vladimir</w:t>
            </w:r>
            <w:r>
              <w:rPr>
                <w:rFonts w:ascii="Arial" w:hAnsi="Arial" w:cs="Arial"/>
                <w:sz w:val="14"/>
                <w:lang w:val="sl-SI"/>
              </w:rPr>
              <w:t xml:space="preserve">, Pravo unutrašnjeg tržišta Evropske unije – privatnopravni aspekti, Podgorica, 2019. </w:t>
            </w:r>
            <w:r w:rsidRPr="001C7DBA">
              <w:rPr>
                <w:rFonts w:ascii="Arial" w:hAnsi="Arial" w:cs="Arial"/>
                <w:sz w:val="14"/>
                <w:szCs w:val="14"/>
                <w:lang w:val="sl-SI"/>
              </w:rPr>
              <w:t>(</w:t>
            </w:r>
            <w:r w:rsidRPr="001C1F75">
              <w:rPr>
                <w:rFonts w:ascii="Arial" w:hAnsi="Arial" w:cs="Arial"/>
                <w:sz w:val="14"/>
                <w:szCs w:val="14"/>
                <w:u w:val="single"/>
                <w:lang w:val="sl-SI"/>
              </w:rPr>
              <w:t>poglavlja prema nastavnom programu</w:t>
            </w:r>
            <w:r w:rsidRPr="001C7DBA">
              <w:rPr>
                <w:rFonts w:ascii="Arial" w:hAnsi="Arial" w:cs="Arial"/>
                <w:sz w:val="14"/>
                <w:lang w:val="sl-SI"/>
              </w:rPr>
              <w:t>)</w:t>
            </w:r>
            <w:r>
              <w:rPr>
                <w:rFonts w:ascii="Arial" w:hAnsi="Arial" w:cs="Arial"/>
                <w:sz w:val="14"/>
                <w:lang w:val="sl-SI"/>
              </w:rPr>
              <w:t>.</w:t>
            </w:r>
          </w:p>
          <w:p w14:paraId="3B4C10F4" w14:textId="77777777" w:rsidR="00AB0230" w:rsidRDefault="00AB0230" w:rsidP="007F47D0">
            <w:pPr>
              <w:jc w:val="both"/>
              <w:rPr>
                <w:rFonts w:ascii="Arial" w:hAnsi="Arial" w:cs="Arial"/>
                <w:sz w:val="14"/>
                <w:lang w:val="sl-SI"/>
              </w:rPr>
            </w:pPr>
            <w:r w:rsidRPr="00113718">
              <w:rPr>
                <w:rFonts w:ascii="Arial" w:hAnsi="Arial" w:cs="Arial"/>
                <w:b/>
                <w:sz w:val="14"/>
                <w:szCs w:val="14"/>
                <w:lang w:val="sl-SI"/>
              </w:rPr>
              <w:t>Meškić Zlatan, Samardžić Darko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, Pravo Evropske unije I, Sarajevo, 2012 </w:t>
            </w:r>
            <w:r w:rsidRPr="001C7DBA">
              <w:rPr>
                <w:rFonts w:ascii="Arial" w:hAnsi="Arial" w:cs="Arial"/>
                <w:sz w:val="14"/>
                <w:szCs w:val="14"/>
                <w:lang w:val="sl-SI"/>
              </w:rPr>
              <w:t>(</w:t>
            </w:r>
            <w:r w:rsidRPr="001C1F75">
              <w:rPr>
                <w:rFonts w:ascii="Arial" w:hAnsi="Arial" w:cs="Arial"/>
                <w:sz w:val="14"/>
                <w:szCs w:val="14"/>
                <w:u w:val="single"/>
                <w:lang w:val="sl-SI"/>
              </w:rPr>
              <w:t>poglavlja prema nastavnom programu</w:t>
            </w:r>
            <w:r w:rsidRPr="001C7DBA">
              <w:rPr>
                <w:rFonts w:ascii="Arial" w:hAnsi="Arial" w:cs="Arial"/>
                <w:sz w:val="14"/>
                <w:lang w:val="sl-SI"/>
              </w:rPr>
              <w:t>)</w:t>
            </w:r>
            <w:r>
              <w:rPr>
                <w:rFonts w:ascii="Arial" w:hAnsi="Arial" w:cs="Arial"/>
                <w:sz w:val="14"/>
                <w:lang w:val="sl-SI"/>
              </w:rPr>
              <w:t>.</w:t>
            </w:r>
          </w:p>
          <w:p w14:paraId="358398BE" w14:textId="77099784" w:rsidR="00AB0230" w:rsidRPr="007A67B9" w:rsidRDefault="00AB0230" w:rsidP="007F47D0">
            <w:pPr>
              <w:jc w:val="both"/>
              <w:rPr>
                <w:rFonts w:ascii="Arial" w:hAnsi="Arial" w:cs="Arial"/>
                <w:sz w:val="14"/>
                <w:lang w:val="sl-SI"/>
              </w:rPr>
            </w:pPr>
            <w:r w:rsidRPr="007A67B9">
              <w:rPr>
                <w:rFonts w:ascii="Arial" w:hAnsi="Arial" w:cs="Arial"/>
                <w:b/>
                <w:sz w:val="14"/>
                <w:lang w:val="sl-SI"/>
              </w:rPr>
              <w:t>Ugovor o funkcionisan</w:t>
            </w:r>
            <w:r>
              <w:rPr>
                <w:rFonts w:ascii="Arial" w:hAnsi="Arial" w:cs="Arial"/>
                <w:b/>
                <w:sz w:val="14"/>
                <w:lang w:val="sl-SI"/>
              </w:rPr>
              <w:t>j</w:t>
            </w:r>
            <w:r w:rsidR="00455D4E">
              <w:rPr>
                <w:rFonts w:ascii="Arial" w:hAnsi="Arial" w:cs="Arial"/>
                <w:b/>
                <w:sz w:val="14"/>
                <w:lang w:val="sl-SI"/>
              </w:rPr>
              <w:t>u Evro</w:t>
            </w:r>
            <w:r w:rsidRPr="007A67B9">
              <w:rPr>
                <w:rFonts w:ascii="Arial" w:hAnsi="Arial" w:cs="Arial"/>
                <w:b/>
                <w:sz w:val="14"/>
                <w:lang w:val="sl-SI"/>
              </w:rPr>
              <w:t xml:space="preserve">pske unije </w:t>
            </w:r>
            <w:r>
              <w:rPr>
                <w:rFonts w:ascii="Arial" w:hAnsi="Arial" w:cs="Arial"/>
                <w:b/>
                <w:sz w:val="14"/>
                <w:lang w:val="sl-SI"/>
              </w:rPr>
              <w:t xml:space="preserve">– UFEU </w:t>
            </w:r>
            <w:r>
              <w:rPr>
                <w:rFonts w:ascii="Arial" w:hAnsi="Arial" w:cs="Arial"/>
                <w:sz w:val="14"/>
                <w:lang w:val="sl-SI"/>
              </w:rPr>
              <w:t xml:space="preserve">(primarno: članovi 28 – 66). </w:t>
            </w:r>
          </w:p>
          <w:p w14:paraId="70333FCC" w14:textId="75C35F8A" w:rsidR="00AB0230" w:rsidRPr="007A67B9" w:rsidRDefault="00AB0230" w:rsidP="00AB0230">
            <w:pPr>
              <w:rPr>
                <w:rFonts w:ascii="Arial" w:hAnsi="Arial" w:cs="Arial"/>
                <w:sz w:val="14"/>
                <w:lang w:val="sl-SI"/>
              </w:rPr>
            </w:pPr>
            <w:r w:rsidRPr="00E01818">
              <w:rPr>
                <w:rFonts w:ascii="Arial" w:hAnsi="Arial" w:cs="Arial"/>
                <w:b/>
                <w:sz w:val="14"/>
                <w:u w:val="single"/>
                <w:lang w:val="sl-SI"/>
              </w:rPr>
              <w:t>Zvanične prezentacije sa predavanja</w:t>
            </w:r>
            <w:r>
              <w:rPr>
                <w:rFonts w:ascii="Arial" w:hAnsi="Arial" w:cs="Arial"/>
                <w:sz w:val="14"/>
                <w:lang w:val="sl-SI"/>
              </w:rPr>
              <w:t xml:space="preserve"> (dostupne na web stranici: </w:t>
            </w:r>
            <w:r w:rsidRPr="007A67B9">
              <w:rPr>
                <w:rFonts w:ascii="Arial" w:hAnsi="Arial" w:cs="Arial"/>
                <w:sz w:val="14"/>
                <w:lang w:val="sl-SI"/>
              </w:rPr>
              <w:t>https://www.mleuim.ucg.ac.me</w:t>
            </w:r>
            <w:r>
              <w:rPr>
                <w:rFonts w:ascii="Arial" w:hAnsi="Arial" w:cs="Arial"/>
                <w:sz w:val="14"/>
                <w:lang w:val="sl-SI"/>
              </w:rPr>
              <w:t>)</w:t>
            </w:r>
          </w:p>
        </w:tc>
      </w:tr>
      <w:tr w:rsidR="00AB0230" w:rsidRPr="001C7BD6" w14:paraId="53C1027E" w14:textId="77777777" w:rsidTr="00014CA1">
        <w:tblPrEx>
          <w:jc w:val="left"/>
        </w:tblPrEx>
        <w:trPr>
          <w:gridAfter w:val="1"/>
          <w:wAfter w:w="29" w:type="pct"/>
          <w:trHeight w:val="940"/>
        </w:trPr>
        <w:tc>
          <w:tcPr>
            <w:tcW w:w="4971" w:type="pct"/>
            <w:gridSpan w:val="8"/>
            <w:tcBorders>
              <w:bottom w:val="single" w:sz="4" w:space="0" w:color="auto"/>
            </w:tcBorders>
          </w:tcPr>
          <w:p w14:paraId="6091CD39" w14:textId="7B8CED1E" w:rsidR="00AB0230" w:rsidRPr="00CA5A28" w:rsidRDefault="00AB0230" w:rsidP="00AB0230">
            <w:pPr>
              <w:rPr>
                <w:rFonts w:ascii="Arial" w:hAnsi="Arial" w:cs="Arial"/>
                <w:color w:val="000000"/>
                <w:sz w:val="16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Oblici provjere znanja i ocjenjivanje:</w:t>
            </w:r>
            <w:r>
              <w:rPr>
                <w:rFonts w:ascii="Arial" w:hAnsi="Arial" w:cs="Arial"/>
                <w:color w:val="000000"/>
                <w:sz w:val="16"/>
                <w:lang w:val="sr-Latn-CS"/>
              </w:rPr>
              <w:t xml:space="preserve"> </w:t>
            </w:r>
          </w:p>
          <w:p w14:paraId="547ADE72" w14:textId="77777777" w:rsidR="00AB0230" w:rsidRPr="00E43492" w:rsidRDefault="00AB0230" w:rsidP="00AB0230">
            <w:pPr>
              <w:rPr>
                <w:rFonts w:ascii="Arial" w:hAnsi="Arial" w:cs="Arial"/>
                <w:b/>
                <w:sz w:val="13"/>
                <w:szCs w:val="13"/>
                <w:lang w:val="sr-Latn-CS"/>
              </w:rPr>
            </w:pPr>
            <w:r w:rsidRPr="00E43492">
              <w:rPr>
                <w:rFonts w:ascii="Arial" w:hAnsi="Arial" w:cs="Arial"/>
                <w:b/>
                <w:sz w:val="13"/>
                <w:szCs w:val="13"/>
                <w:lang w:val="sr-Latn-CS"/>
              </w:rPr>
              <w:t>Ocjenjuju se:</w:t>
            </w:r>
          </w:p>
          <w:p w14:paraId="08B493FC" w14:textId="03311F99" w:rsidR="00AB0230" w:rsidRDefault="00AB0230" w:rsidP="00AB0230">
            <w:pPr>
              <w:rPr>
                <w:rFonts w:ascii="Arial" w:hAnsi="Arial" w:cs="Arial"/>
                <w:b/>
                <w:sz w:val="13"/>
                <w:szCs w:val="13"/>
                <w:lang w:val="sr-Latn-CS"/>
              </w:rPr>
            </w:pPr>
            <w:r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- Prvi kolkvijum - </w:t>
            </w:r>
            <w:r w:rsidRPr="00E43492"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 do</w:t>
            </w:r>
            <w:r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 30  po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3"/>
                <w:szCs w:val="13"/>
                <w:lang w:val="sr-Latn-CS"/>
              </w:rPr>
              <w:t>ena</w:t>
            </w:r>
          </w:p>
          <w:p w14:paraId="32B241A4" w14:textId="31CEE864" w:rsidR="00AB0230" w:rsidRDefault="00AB0230" w:rsidP="00AB0230">
            <w:pPr>
              <w:tabs>
                <w:tab w:val="left" w:pos="2395"/>
              </w:tabs>
              <w:rPr>
                <w:rFonts w:ascii="Arial" w:hAnsi="Arial" w:cs="Arial"/>
                <w:b/>
                <w:sz w:val="13"/>
                <w:szCs w:val="13"/>
                <w:lang w:val="sr-Latn-CS"/>
              </w:rPr>
            </w:pPr>
            <w:r>
              <w:rPr>
                <w:rFonts w:ascii="Arial" w:hAnsi="Arial" w:cs="Arial"/>
                <w:b/>
                <w:sz w:val="13"/>
                <w:szCs w:val="13"/>
                <w:lang w:val="sr-Latn-CS"/>
              </w:rPr>
              <w:t>- Drugi kolokvijum – do 25 poena</w:t>
            </w:r>
            <w:r>
              <w:rPr>
                <w:rFonts w:ascii="Arial" w:hAnsi="Arial" w:cs="Arial"/>
                <w:b/>
                <w:sz w:val="13"/>
                <w:szCs w:val="13"/>
                <w:lang w:val="sr-Latn-CS"/>
              </w:rPr>
              <w:tab/>
            </w:r>
          </w:p>
          <w:p w14:paraId="39F88A52" w14:textId="1E7B4058" w:rsidR="00AB0230" w:rsidRPr="00E43492" w:rsidRDefault="00AB0230" w:rsidP="00AB0230">
            <w:pPr>
              <w:rPr>
                <w:rFonts w:ascii="Arial" w:hAnsi="Arial" w:cs="Arial"/>
                <w:b/>
                <w:sz w:val="13"/>
                <w:szCs w:val="13"/>
                <w:lang w:val="sr-Latn-CS"/>
              </w:rPr>
            </w:pPr>
            <w:r>
              <w:rPr>
                <w:rFonts w:ascii="Arial" w:hAnsi="Arial" w:cs="Arial"/>
                <w:b/>
                <w:sz w:val="13"/>
                <w:szCs w:val="13"/>
                <w:lang w:val="sr-Latn-CS"/>
              </w:rPr>
              <w:t>- Serminarski rad/Studija</w:t>
            </w:r>
            <w:r w:rsidR="00BD772C"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 (kategorij</w:t>
            </w:r>
            <w:r w:rsidR="00A244BA">
              <w:rPr>
                <w:rFonts w:ascii="Arial" w:hAnsi="Arial" w:cs="Arial"/>
                <w:b/>
                <w:sz w:val="13"/>
                <w:szCs w:val="13"/>
                <w:lang w:val="sr-Latn-CS"/>
              </w:rPr>
              <w:t>e</w:t>
            </w:r>
            <w:r w:rsidR="00BD772C">
              <w:rPr>
                <w:rFonts w:ascii="Arial" w:hAnsi="Arial" w:cs="Arial"/>
                <w:b/>
                <w:sz w:val="13"/>
                <w:szCs w:val="13"/>
                <w:lang w:val="sr-Latn-CS"/>
              </w:rPr>
              <w:t>)</w:t>
            </w:r>
            <w:r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 slučaj</w:t>
            </w:r>
            <w:r w:rsidR="00BD772C">
              <w:rPr>
                <w:rFonts w:ascii="Arial" w:hAnsi="Arial" w:cs="Arial"/>
                <w:b/>
                <w:sz w:val="13"/>
                <w:szCs w:val="13"/>
                <w:lang w:val="sr-Latn-CS"/>
              </w:rPr>
              <w:t>ev</w:t>
            </w:r>
            <w:r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a </w:t>
            </w:r>
            <w:r w:rsidR="00086C08">
              <w:rPr>
                <w:rFonts w:ascii="Arial" w:hAnsi="Arial" w:cs="Arial"/>
                <w:b/>
                <w:sz w:val="13"/>
                <w:szCs w:val="13"/>
                <w:lang w:val="sr-Latn-CS"/>
              </w:rPr>
              <w:t>Suda pravde EU</w:t>
            </w:r>
            <w:r w:rsidR="00A244BA"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13"/>
                <w:szCs w:val="13"/>
                <w:lang w:val="sr-Latn-CS"/>
              </w:rPr>
              <w:t>– do 2</w:t>
            </w:r>
            <w:r w:rsidR="009502BE">
              <w:rPr>
                <w:rFonts w:ascii="Arial" w:hAnsi="Arial" w:cs="Arial"/>
                <w:b/>
                <w:sz w:val="13"/>
                <w:szCs w:val="13"/>
                <w:lang w:val="sr-Latn-CS"/>
              </w:rPr>
              <w:t>0</w:t>
            </w:r>
            <w:r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 poena</w:t>
            </w:r>
          </w:p>
          <w:p w14:paraId="4BA0B1C4" w14:textId="11E1B33E" w:rsidR="00AB0230" w:rsidRPr="00CA5A28" w:rsidRDefault="00AB0230" w:rsidP="00AB0230">
            <w:pPr>
              <w:rPr>
                <w:rFonts w:ascii="Arial" w:hAnsi="Arial" w:cs="Arial"/>
                <w:b/>
                <w:sz w:val="13"/>
                <w:szCs w:val="13"/>
                <w:lang w:val="sr-Latn-CS"/>
              </w:rPr>
            </w:pPr>
            <w:r w:rsidRPr="00E43492">
              <w:rPr>
                <w:rFonts w:ascii="Arial" w:hAnsi="Arial" w:cs="Arial"/>
                <w:b/>
                <w:sz w:val="13"/>
                <w:szCs w:val="13"/>
                <w:lang w:val="sr-Latn-CS"/>
              </w:rPr>
              <w:t>- Za</w:t>
            </w:r>
            <w:r>
              <w:rPr>
                <w:rFonts w:ascii="Arial" w:hAnsi="Arial" w:cs="Arial"/>
                <w:b/>
                <w:sz w:val="13"/>
                <w:szCs w:val="13"/>
                <w:lang w:val="sr-Latn-CS"/>
              </w:rPr>
              <w:t>vršni ispit</w:t>
            </w:r>
            <w:r w:rsidRPr="00E43492"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 do</w:t>
            </w:r>
            <w:r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 –</w:t>
            </w:r>
            <w:r w:rsidRPr="00E43492"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13"/>
                <w:szCs w:val="13"/>
                <w:lang w:val="sr-Latn-CS"/>
              </w:rPr>
              <w:t>2</w:t>
            </w:r>
            <w:r w:rsidR="009502BE">
              <w:rPr>
                <w:rFonts w:ascii="Arial" w:hAnsi="Arial" w:cs="Arial"/>
                <w:b/>
                <w:sz w:val="13"/>
                <w:szCs w:val="13"/>
                <w:lang w:val="sr-Latn-CS"/>
              </w:rPr>
              <w:t>5</w:t>
            </w:r>
            <w:r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  poena.</w:t>
            </w:r>
          </w:p>
          <w:p w14:paraId="6ED09A6C" w14:textId="77777777" w:rsidR="00AB0230" w:rsidRPr="00036826" w:rsidRDefault="00AB0230" w:rsidP="00AB0230">
            <w:pPr>
              <w:rPr>
                <w:rFonts w:ascii="Arial" w:hAnsi="Arial" w:cs="Arial"/>
                <w:b/>
                <w:i/>
                <w:iCs/>
                <w:color w:val="000000"/>
                <w:sz w:val="16"/>
                <w:lang w:val="sr-Latn-CS"/>
              </w:rPr>
            </w:pPr>
            <w:r w:rsidRPr="00E43492">
              <w:rPr>
                <w:rFonts w:ascii="Arial" w:hAnsi="Arial" w:cs="Arial"/>
                <w:b/>
                <w:sz w:val="13"/>
                <w:szCs w:val="13"/>
                <w:lang w:val="sr-Latn-CS"/>
              </w:rPr>
              <w:t>Prelazna ocjena se dobija ako se kumulativno sakupi najmanje 5</w:t>
            </w:r>
            <w:r>
              <w:rPr>
                <w:rFonts w:ascii="Arial" w:hAnsi="Arial" w:cs="Arial"/>
                <w:b/>
                <w:sz w:val="13"/>
                <w:szCs w:val="13"/>
                <w:lang w:val="sr-Latn-CS"/>
              </w:rPr>
              <w:t>0</w:t>
            </w:r>
            <w:r w:rsidRPr="00E43492"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 poena</w:t>
            </w:r>
          </w:p>
        </w:tc>
      </w:tr>
      <w:tr w:rsidR="00AB0230" w:rsidRPr="00036826" w14:paraId="692468B5" w14:textId="77777777" w:rsidTr="00014CA1">
        <w:tblPrEx>
          <w:jc w:val="left"/>
        </w:tblPrEx>
        <w:trPr>
          <w:gridAfter w:val="1"/>
          <w:wAfter w:w="29" w:type="pct"/>
          <w:trHeight w:val="167"/>
        </w:trPr>
        <w:tc>
          <w:tcPr>
            <w:tcW w:w="4971" w:type="pct"/>
            <w:gridSpan w:val="8"/>
            <w:tcBorders>
              <w:bottom w:val="single" w:sz="4" w:space="0" w:color="auto"/>
            </w:tcBorders>
            <w:vAlign w:val="center"/>
          </w:tcPr>
          <w:p w14:paraId="2E896CEC" w14:textId="77777777" w:rsidR="00AB0230" w:rsidRPr="00634357" w:rsidRDefault="00AB0230" w:rsidP="00AB0230">
            <w:pPr>
              <w:rPr>
                <w:rFonts w:ascii="Arial" w:hAnsi="Arial" w:cs="Arial"/>
                <w:i/>
                <w:iCs/>
                <w:color w:val="993300"/>
                <w:sz w:val="16"/>
                <w:szCs w:val="16"/>
                <w:lang w:val="sr-Latn-CS"/>
              </w:rPr>
            </w:pPr>
            <w:r w:rsidRPr="006343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 xml:space="preserve">Posebnu naznaku za predmet: </w:t>
            </w:r>
          </w:p>
        </w:tc>
      </w:tr>
      <w:tr w:rsidR="00AB0230" w:rsidRPr="00036826" w14:paraId="7091D825" w14:textId="77777777" w:rsidTr="00014CA1">
        <w:tblPrEx>
          <w:jc w:val="left"/>
        </w:tblPrEx>
        <w:trPr>
          <w:gridBefore w:val="2"/>
          <w:gridAfter w:val="1"/>
          <w:wBefore w:w="487" w:type="pct"/>
          <w:wAfter w:w="29" w:type="pct"/>
          <w:trHeight w:val="157"/>
        </w:trPr>
        <w:tc>
          <w:tcPr>
            <w:tcW w:w="4484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4D1D2D4" w14:textId="77777777" w:rsidR="00AB0230" w:rsidRPr="00036826" w:rsidRDefault="00AB0230" w:rsidP="00AB023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 xml:space="preserve">Ime i prezime nastavnika koji je pripremio podatke:  </w:t>
            </w:r>
            <w:r w:rsidRPr="007A67B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>Prof. dr Vladimir Savković</w:t>
            </w:r>
          </w:p>
        </w:tc>
      </w:tr>
      <w:tr w:rsidR="00AB0230" w:rsidRPr="00036826" w14:paraId="645CD247" w14:textId="77777777" w:rsidTr="00014CA1">
        <w:tblPrEx>
          <w:jc w:val="left"/>
        </w:tblPrEx>
        <w:trPr>
          <w:gridBefore w:val="2"/>
          <w:gridAfter w:val="1"/>
          <w:wBefore w:w="487" w:type="pct"/>
          <w:wAfter w:w="29" w:type="pct"/>
          <w:trHeight w:val="156"/>
        </w:trPr>
        <w:tc>
          <w:tcPr>
            <w:tcW w:w="4484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61DE812" w14:textId="4329BBAB" w:rsidR="00AB0230" w:rsidRPr="00036826" w:rsidRDefault="00AB0230" w:rsidP="00AB023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 xml:space="preserve">Napomena:   </w:t>
            </w:r>
            <w:r w:rsidRPr="00036826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lang w:val="sr-Latn-CS"/>
              </w:rPr>
              <w:t>Dodatne informacije o predmetu na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lang w:val="sr-Latn-CS"/>
              </w:rPr>
              <w:t xml:space="preserve"> </w:t>
            </w:r>
            <w:r w:rsidRPr="001A722C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u w:val="single"/>
                <w:lang w:val="sr-Latn-CS"/>
              </w:rPr>
              <w:t>www.ucg.ac.me</w:t>
            </w:r>
          </w:p>
        </w:tc>
      </w:tr>
    </w:tbl>
    <w:p w14:paraId="57FBE288" w14:textId="47169F4A" w:rsidR="001C1F75" w:rsidRPr="00036826" w:rsidRDefault="001C1F75" w:rsidP="007245C1">
      <w:pPr>
        <w:rPr>
          <w:rFonts w:ascii="Arial" w:hAnsi="Arial" w:cs="Arial"/>
          <w:b/>
          <w:bCs/>
          <w:i/>
          <w:iCs/>
          <w:sz w:val="12"/>
          <w:lang w:val="sr-Latn-CS"/>
        </w:rPr>
      </w:pPr>
    </w:p>
    <w:sectPr w:rsidR="001C1F75" w:rsidRPr="00036826" w:rsidSect="005101A7">
      <w:pgSz w:w="11906" w:h="16838"/>
      <w:pgMar w:top="540" w:right="1418" w:bottom="2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0A"/>
    <w:rsid w:val="00014CA1"/>
    <w:rsid w:val="00016523"/>
    <w:rsid w:val="00031A39"/>
    <w:rsid w:val="00036826"/>
    <w:rsid w:val="000554C4"/>
    <w:rsid w:val="00060AC8"/>
    <w:rsid w:val="00086C08"/>
    <w:rsid w:val="00096FBD"/>
    <w:rsid w:val="000D3081"/>
    <w:rsid w:val="000E5418"/>
    <w:rsid w:val="00105575"/>
    <w:rsid w:val="0010596F"/>
    <w:rsid w:val="00113718"/>
    <w:rsid w:val="00153A68"/>
    <w:rsid w:val="001A722C"/>
    <w:rsid w:val="001C1F75"/>
    <w:rsid w:val="001C7BD6"/>
    <w:rsid w:val="00210F7C"/>
    <w:rsid w:val="0029450A"/>
    <w:rsid w:val="002A1663"/>
    <w:rsid w:val="002A7042"/>
    <w:rsid w:val="002B5C5A"/>
    <w:rsid w:val="002C7D28"/>
    <w:rsid w:val="002D68CB"/>
    <w:rsid w:val="003211A2"/>
    <w:rsid w:val="00351C86"/>
    <w:rsid w:val="00357EF6"/>
    <w:rsid w:val="00373FFF"/>
    <w:rsid w:val="0037564C"/>
    <w:rsid w:val="0037719E"/>
    <w:rsid w:val="00384F7B"/>
    <w:rsid w:val="003D2D48"/>
    <w:rsid w:val="003F6FEB"/>
    <w:rsid w:val="003F71B1"/>
    <w:rsid w:val="004233EA"/>
    <w:rsid w:val="00455D4E"/>
    <w:rsid w:val="00457D3A"/>
    <w:rsid w:val="00457FFB"/>
    <w:rsid w:val="00493707"/>
    <w:rsid w:val="004A4B69"/>
    <w:rsid w:val="004D4A06"/>
    <w:rsid w:val="004E14C6"/>
    <w:rsid w:val="004E5DA1"/>
    <w:rsid w:val="00501B85"/>
    <w:rsid w:val="005101A7"/>
    <w:rsid w:val="005A1892"/>
    <w:rsid w:val="005A1FFA"/>
    <w:rsid w:val="005A6F8C"/>
    <w:rsid w:val="005F3125"/>
    <w:rsid w:val="005F4CDC"/>
    <w:rsid w:val="00604BAA"/>
    <w:rsid w:val="00634357"/>
    <w:rsid w:val="00652394"/>
    <w:rsid w:val="006722B8"/>
    <w:rsid w:val="00677167"/>
    <w:rsid w:val="006800EC"/>
    <w:rsid w:val="006A4A26"/>
    <w:rsid w:val="006C13B1"/>
    <w:rsid w:val="006D70DD"/>
    <w:rsid w:val="006D726E"/>
    <w:rsid w:val="006E54CA"/>
    <w:rsid w:val="006E7782"/>
    <w:rsid w:val="00707C3B"/>
    <w:rsid w:val="00717977"/>
    <w:rsid w:val="007243D0"/>
    <w:rsid w:val="007245C1"/>
    <w:rsid w:val="00730FEB"/>
    <w:rsid w:val="00743D7A"/>
    <w:rsid w:val="0074577F"/>
    <w:rsid w:val="00760BC0"/>
    <w:rsid w:val="00763900"/>
    <w:rsid w:val="00773986"/>
    <w:rsid w:val="007921FA"/>
    <w:rsid w:val="007A67B9"/>
    <w:rsid w:val="007B2CA3"/>
    <w:rsid w:val="007B5E20"/>
    <w:rsid w:val="007D3E6C"/>
    <w:rsid w:val="007D5801"/>
    <w:rsid w:val="007D6FC0"/>
    <w:rsid w:val="007E3166"/>
    <w:rsid w:val="007F1E56"/>
    <w:rsid w:val="007F47D0"/>
    <w:rsid w:val="0083250D"/>
    <w:rsid w:val="00850D03"/>
    <w:rsid w:val="00854650"/>
    <w:rsid w:val="00885172"/>
    <w:rsid w:val="00895C72"/>
    <w:rsid w:val="00896272"/>
    <w:rsid w:val="008A1B5D"/>
    <w:rsid w:val="008B5043"/>
    <w:rsid w:val="008F38DA"/>
    <w:rsid w:val="0090022B"/>
    <w:rsid w:val="009048C4"/>
    <w:rsid w:val="00904D37"/>
    <w:rsid w:val="00935C0A"/>
    <w:rsid w:val="009502BE"/>
    <w:rsid w:val="009A2D91"/>
    <w:rsid w:val="009B0900"/>
    <w:rsid w:val="009B1A2E"/>
    <w:rsid w:val="009D160A"/>
    <w:rsid w:val="009F20FE"/>
    <w:rsid w:val="00A244BA"/>
    <w:rsid w:val="00A26A28"/>
    <w:rsid w:val="00A3095A"/>
    <w:rsid w:val="00A503FD"/>
    <w:rsid w:val="00A52F11"/>
    <w:rsid w:val="00A53905"/>
    <w:rsid w:val="00A96D75"/>
    <w:rsid w:val="00AB0230"/>
    <w:rsid w:val="00AC2AC2"/>
    <w:rsid w:val="00AD369D"/>
    <w:rsid w:val="00AD5DE5"/>
    <w:rsid w:val="00B20761"/>
    <w:rsid w:val="00B35657"/>
    <w:rsid w:val="00B436A0"/>
    <w:rsid w:val="00B65743"/>
    <w:rsid w:val="00BA34FB"/>
    <w:rsid w:val="00BD3A9F"/>
    <w:rsid w:val="00BD772C"/>
    <w:rsid w:val="00C03C68"/>
    <w:rsid w:val="00C52606"/>
    <w:rsid w:val="00C53CF8"/>
    <w:rsid w:val="00C554A6"/>
    <w:rsid w:val="00C56C26"/>
    <w:rsid w:val="00C72169"/>
    <w:rsid w:val="00C74AD5"/>
    <w:rsid w:val="00CA5A28"/>
    <w:rsid w:val="00CB7013"/>
    <w:rsid w:val="00CE2A58"/>
    <w:rsid w:val="00CE34F7"/>
    <w:rsid w:val="00D116E4"/>
    <w:rsid w:val="00D37A68"/>
    <w:rsid w:val="00D55329"/>
    <w:rsid w:val="00D62E4C"/>
    <w:rsid w:val="00D65B87"/>
    <w:rsid w:val="00DD12EC"/>
    <w:rsid w:val="00DE170A"/>
    <w:rsid w:val="00DE2DE5"/>
    <w:rsid w:val="00E01818"/>
    <w:rsid w:val="00E43492"/>
    <w:rsid w:val="00E43EBD"/>
    <w:rsid w:val="00E50498"/>
    <w:rsid w:val="00E535DD"/>
    <w:rsid w:val="00E678BB"/>
    <w:rsid w:val="00EB0F05"/>
    <w:rsid w:val="00EB3854"/>
    <w:rsid w:val="00F47BE4"/>
    <w:rsid w:val="00F963D7"/>
    <w:rsid w:val="00FC2841"/>
    <w:rsid w:val="00F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8363D2"/>
  <w15:docId w15:val="{9916F5A0-6F70-4B3C-AB93-E96C8DD6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FBD"/>
    <w:rPr>
      <w:sz w:val="24"/>
      <w:szCs w:val="24"/>
    </w:rPr>
  </w:style>
  <w:style w:type="paragraph" w:styleId="Heading3">
    <w:name w:val="heading 3"/>
    <w:basedOn w:val="Normal"/>
    <w:next w:val="Normal"/>
    <w:qFormat/>
    <w:rsid w:val="007245C1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8">
    <w:name w:val="heading 8"/>
    <w:basedOn w:val="Normal"/>
    <w:next w:val="Normal"/>
    <w:qFormat/>
    <w:rsid w:val="007245C1"/>
    <w:pPr>
      <w:keepNext/>
      <w:outlineLvl w:val="7"/>
    </w:pPr>
    <w:rPr>
      <w:rFonts w:ascii="Arial" w:hAnsi="Arial" w:cs="Arial"/>
      <w:b/>
      <w:bCs/>
      <w:i/>
      <w:iCs/>
      <w:sz w:val="18"/>
      <w:lang w:val="sl-SI"/>
    </w:rPr>
  </w:style>
  <w:style w:type="paragraph" w:styleId="Heading9">
    <w:name w:val="heading 9"/>
    <w:basedOn w:val="Normal"/>
    <w:next w:val="Normal"/>
    <w:qFormat/>
    <w:rsid w:val="007245C1"/>
    <w:pPr>
      <w:keepNext/>
      <w:outlineLvl w:val="8"/>
    </w:pPr>
    <w:rPr>
      <w:rFonts w:ascii="Arial" w:hAnsi="Arial" w:cs="Arial"/>
      <w:b/>
      <w:bCs/>
      <w:i/>
      <w:i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7245C1"/>
    <w:rPr>
      <w:rFonts w:ascii="Arial" w:hAnsi="Arial"/>
      <w:color w:val="000000"/>
      <w:sz w:val="20"/>
      <w:lang w:val="sr-Latn-CS"/>
    </w:rPr>
  </w:style>
  <w:style w:type="paragraph" w:styleId="NormalWeb">
    <w:name w:val="Normal (Web)"/>
    <w:basedOn w:val="Normal"/>
    <w:rsid w:val="007245C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character" w:styleId="Hyperlink">
    <w:name w:val="Hyperlink"/>
    <w:basedOn w:val="DefaultParagraphFont"/>
    <w:rsid w:val="00FC28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7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7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7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058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7759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37772-0BA5-4569-84E5-1E53D7D0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predmeta:</vt:lpstr>
    </vt:vector>
  </TitlesOfParts>
  <Company>TRW</Company>
  <LinksUpToDate>false</LinksUpToDate>
  <CharactersWithSpaces>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predmeta:</dc:title>
  <dc:subject/>
  <dc:creator>pravo</dc:creator>
  <cp:keywords/>
  <dc:description/>
  <cp:lastModifiedBy>PC</cp:lastModifiedBy>
  <cp:revision>2</cp:revision>
  <cp:lastPrinted>2015-02-17T06:54:00Z</cp:lastPrinted>
  <dcterms:created xsi:type="dcterms:W3CDTF">2022-02-09T13:55:00Z</dcterms:created>
  <dcterms:modified xsi:type="dcterms:W3CDTF">2022-02-09T13:55:00Z</dcterms:modified>
</cp:coreProperties>
</file>