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0ADEA" w14:textId="6C23F499" w:rsidR="00AF5BA6" w:rsidRDefault="00AF5BA6" w:rsidP="00AF5BA6">
      <w:pPr>
        <w:pStyle w:val="NoSpacing"/>
        <w:jc w:val="both"/>
        <w:rPr>
          <w:rFonts w:eastAsiaTheme="minorEastAsia"/>
          <w:b/>
          <w:bCs/>
        </w:rPr>
      </w:pPr>
      <w:proofErr w:type="spellStart"/>
      <w:r>
        <w:rPr>
          <w:rFonts w:eastAsiaTheme="minorEastAsia"/>
          <w:b/>
          <w:bCs/>
        </w:rPr>
        <w:t>Zadatak</w:t>
      </w:r>
      <w:proofErr w:type="spellEnd"/>
      <w:r>
        <w:rPr>
          <w:rFonts w:eastAsiaTheme="minorEastAsia"/>
          <w:b/>
          <w:bCs/>
        </w:rPr>
        <w:t xml:space="preserve"> 9.</w:t>
      </w:r>
      <w:r>
        <w:rPr>
          <w:rFonts w:eastAsiaTheme="minorEastAsia"/>
          <w:b/>
          <w:bCs/>
        </w:rPr>
        <w:t>1</w:t>
      </w:r>
    </w:p>
    <w:p w14:paraId="3A6B9203" w14:textId="4BCD3D74" w:rsidR="00AF5BA6" w:rsidRDefault="00AF5BA6" w:rsidP="00AF5BA6">
      <w:pPr>
        <w:pStyle w:val="NoSpacing"/>
        <w:jc w:val="both"/>
        <w:rPr>
          <w:rFonts w:eastAsiaTheme="minorEastAsia"/>
          <w:b/>
          <w:bCs/>
        </w:rPr>
      </w:pPr>
    </w:p>
    <w:p w14:paraId="1BBB661B" w14:textId="57DD49D0" w:rsidR="00AF5BA6" w:rsidRPr="00AF5BA6" w:rsidRDefault="00AF5BA6" w:rsidP="00AF5BA6">
      <w:pPr>
        <w:pStyle w:val="NoSpacing"/>
        <w:jc w:val="both"/>
        <w:rPr>
          <w:rFonts w:eastAsiaTheme="minorEastAsia"/>
          <w:lang w:val="sr-Latn-ME"/>
        </w:rPr>
      </w:pPr>
      <w:r>
        <w:rPr>
          <w:rFonts w:eastAsiaTheme="minorEastAsia"/>
        </w:rPr>
        <w:t>a) Potro</w:t>
      </w:r>
      <w:proofErr w:type="spellStart"/>
      <w:r>
        <w:rPr>
          <w:rFonts w:eastAsiaTheme="minorEastAsia"/>
          <w:lang w:val="sr-Latn-ME"/>
        </w:rPr>
        <w:t>šač</w:t>
      </w:r>
      <w:proofErr w:type="spellEnd"/>
      <w:r>
        <w:rPr>
          <w:rFonts w:eastAsiaTheme="minorEastAsia"/>
          <w:lang w:val="sr-Latn-ME"/>
        </w:rPr>
        <w:t xml:space="preserve"> snage </w:t>
      </w:r>
      <m:oMath>
        <m:r>
          <w:rPr>
            <w:rFonts w:ascii="Cambria Math" w:hAnsi="Cambria Math"/>
            <w:lang w:val="sr-Latn-ME"/>
          </w:rPr>
          <m:t>P=1500</m:t>
        </m:r>
        <m:r>
          <w:rPr>
            <w:rFonts w:ascii="Cambria Math" w:hAnsi="Cambria Math"/>
            <w:lang w:val="sr-Latn-ME"/>
          </w:rPr>
          <m:t>W</m:t>
        </m:r>
      </m:oMath>
      <w:r>
        <w:rPr>
          <w:rFonts w:eastAsiaTheme="minorEastAsia"/>
          <w:lang w:val="sr-Latn-ME"/>
        </w:rPr>
        <w:t xml:space="preserve"> priključen je </w:t>
      </w:r>
      <w:proofErr w:type="spellStart"/>
      <w:r>
        <w:rPr>
          <w:rFonts w:eastAsiaTheme="minorEastAsia"/>
          <w:lang w:val="sr-Latn-ME"/>
        </w:rPr>
        <w:t>preko</w:t>
      </w:r>
      <w:proofErr w:type="spellEnd"/>
      <w:r>
        <w:rPr>
          <w:rFonts w:eastAsiaTheme="minorEastAsia"/>
          <w:lang w:val="sr-Latn-ME"/>
        </w:rPr>
        <w:t xml:space="preserve"> diode na izvor naizmjeničnog napona efektivne vrijednosti </w:t>
      </w:r>
      <m:oMath>
        <m:r>
          <w:rPr>
            <w:rFonts w:ascii="Cambria Math" w:eastAsiaTheme="minorEastAsia" w:hAnsi="Cambria Math"/>
            <w:lang w:val="sr-Latn-ME"/>
          </w:rPr>
          <m:t>U=</m:t>
        </m:r>
        <m:r>
          <w:rPr>
            <w:rFonts w:ascii="Cambria Math" w:eastAsiaTheme="minorEastAsia" w:hAnsi="Cambria Math"/>
            <w:lang w:val="sr-Latn-ME"/>
          </w:rPr>
          <m:t>220</m:t>
        </m:r>
        <m:r>
          <w:rPr>
            <w:rFonts w:ascii="Cambria Math" w:eastAsiaTheme="minorEastAsia" w:hAnsi="Cambria Math"/>
            <w:lang w:val="sr-Latn-ME"/>
          </w:rPr>
          <m:t>V</m:t>
        </m:r>
      </m:oMath>
      <w:r>
        <w:rPr>
          <w:rFonts w:eastAsiaTheme="minorEastAsia"/>
          <w:lang w:val="sr-Latn-ME"/>
        </w:rPr>
        <w:t xml:space="preserve"> i učestanosti </w:t>
      </w:r>
      <m:oMath>
        <m:r>
          <w:rPr>
            <w:rFonts w:ascii="Cambria Math" w:eastAsiaTheme="minorEastAsia" w:hAnsi="Cambria Math"/>
            <w:lang w:val="sr-Latn-ME"/>
          </w:rPr>
          <m:t>f</m:t>
        </m:r>
        <m:r>
          <w:rPr>
            <w:rFonts w:ascii="Cambria Math" w:eastAsiaTheme="minorEastAsia" w:hAnsi="Cambria Math"/>
          </w:rPr>
          <m:t>=50Hz</m:t>
        </m:r>
      </m:oMath>
      <w:r>
        <w:rPr>
          <w:rFonts w:eastAsiaTheme="minorEastAsia"/>
        </w:rPr>
        <w:t xml:space="preserve">. </w:t>
      </w:r>
      <w:proofErr w:type="spellStart"/>
      <w:r>
        <w:rPr>
          <w:rFonts w:eastAsiaTheme="minorEastAsia"/>
        </w:rPr>
        <w:t>Prikazati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talasni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oblik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napona</w:t>
      </w:r>
      <w:proofErr w:type="spellEnd"/>
      <w:r w:rsidR="00711D53">
        <w:rPr>
          <w:rFonts w:eastAsiaTheme="minorEastAsia"/>
        </w:rPr>
        <w:t xml:space="preserve"> </w:t>
      </w:r>
      <w:proofErr w:type="spellStart"/>
      <w:r w:rsidR="00711D53">
        <w:rPr>
          <w:rFonts w:eastAsiaTheme="minorEastAsia"/>
        </w:rPr>
        <w:t>izvora</w:t>
      </w:r>
      <w:proofErr w:type="spellEnd"/>
      <w:r w:rsidR="00711D53">
        <w:rPr>
          <w:rFonts w:eastAsiaTheme="minorEastAsia"/>
        </w:rPr>
        <w:t xml:space="preserve"> </w:t>
      </w:r>
      <w:proofErr w:type="spellStart"/>
      <w:r w:rsidR="00711D53">
        <w:rPr>
          <w:rFonts w:eastAsiaTheme="minorEastAsia"/>
        </w:rPr>
        <w:t>i</w:t>
      </w:r>
      <w:proofErr w:type="spellEnd"/>
      <w:r w:rsidR="00711D53">
        <w:rPr>
          <w:rFonts w:eastAsiaTheme="minorEastAsia"/>
        </w:rPr>
        <w:t xml:space="preserve"> </w:t>
      </w:r>
      <w:proofErr w:type="spellStart"/>
      <w:r w:rsidR="00711D53">
        <w:rPr>
          <w:rFonts w:eastAsiaTheme="minorEastAsia"/>
        </w:rPr>
        <w:t>potrošača</w:t>
      </w:r>
      <w:proofErr w:type="spellEnd"/>
      <w:r w:rsidR="00711D53">
        <w:rPr>
          <w:rFonts w:eastAsiaTheme="minorEastAsia"/>
        </w:rPr>
        <w:t>.</w:t>
      </w:r>
    </w:p>
    <w:p w14:paraId="5D4A3A67" w14:textId="03AF7975" w:rsidR="00AF5BA6" w:rsidRDefault="00AF5BA6" w:rsidP="00AF5BA6">
      <w:pPr>
        <w:pStyle w:val="NoSpacing"/>
        <w:jc w:val="both"/>
        <w:rPr>
          <w:rFonts w:eastAsiaTheme="minorEastAsia"/>
        </w:rPr>
      </w:pPr>
    </w:p>
    <w:p w14:paraId="7DD33087" w14:textId="7B858CF2" w:rsidR="00AF5BA6" w:rsidRPr="00AF5BA6" w:rsidRDefault="00AF5BA6" w:rsidP="00AF5BA6">
      <w:pPr>
        <w:pStyle w:val="NoSpacing"/>
        <w:jc w:val="both"/>
        <w:rPr>
          <w:rFonts w:eastAsiaTheme="minorEastAsia"/>
          <w:i/>
        </w:rPr>
      </w:pPr>
      <w:r>
        <w:rPr>
          <w:rFonts w:eastAsiaTheme="minorEastAsia"/>
        </w:rPr>
        <w:t xml:space="preserve">b) </w:t>
      </w:r>
      <w:proofErr w:type="spellStart"/>
      <w:r>
        <w:rPr>
          <w:rFonts w:eastAsiaTheme="minorEastAsia"/>
        </w:rPr>
        <w:t>Diodu</w:t>
      </w:r>
      <w:proofErr w:type="spellEnd"/>
      <w:r>
        <w:rPr>
          <w:rFonts w:eastAsiaTheme="minorEastAsia"/>
        </w:rPr>
        <w:t xml:space="preserve"> u </w:t>
      </w:r>
      <w:proofErr w:type="spellStart"/>
      <w:r>
        <w:rPr>
          <w:rFonts w:eastAsiaTheme="minorEastAsia"/>
        </w:rPr>
        <w:t>prethodnom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slučaju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zamijeniti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tiristorom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uglom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paljenja</w:t>
      </w:r>
      <w:proofErr w:type="spell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α=30°</m:t>
        </m:r>
      </m:oMath>
      <w:r>
        <w:rPr>
          <w:rFonts w:eastAsiaTheme="minorEastAsia"/>
        </w:rPr>
        <w:t>.</w:t>
      </w:r>
    </w:p>
    <w:p w14:paraId="3D511007" w14:textId="40514BB4" w:rsidR="00AF5BA6" w:rsidRDefault="00AF5BA6" w:rsidP="000F550B">
      <w:pPr>
        <w:jc w:val="both"/>
        <w:rPr>
          <w:b/>
          <w:bCs/>
        </w:rPr>
      </w:pPr>
    </w:p>
    <w:p w14:paraId="640BC71A" w14:textId="51978834" w:rsidR="008A57F5" w:rsidRDefault="000F550B" w:rsidP="000F550B">
      <w:pPr>
        <w:jc w:val="both"/>
      </w:pPr>
      <w:proofErr w:type="spellStart"/>
      <w:r w:rsidRPr="000F550B">
        <w:rPr>
          <w:b/>
          <w:bCs/>
        </w:rPr>
        <w:t>Zadatak</w:t>
      </w:r>
      <w:proofErr w:type="spellEnd"/>
      <w:r w:rsidRPr="000F550B">
        <w:rPr>
          <w:b/>
          <w:bCs/>
        </w:rPr>
        <w:t xml:space="preserve"> 9.</w:t>
      </w:r>
      <w:r w:rsidR="00AF5BA6">
        <w:rPr>
          <w:b/>
          <w:bCs/>
        </w:rPr>
        <w:t>2</w:t>
      </w:r>
    </w:p>
    <w:p w14:paraId="1CFB025C" w14:textId="762E9466" w:rsidR="00711D53" w:rsidRDefault="000F550B" w:rsidP="00711D53">
      <w:pPr>
        <w:pStyle w:val="NoSpacing"/>
        <w:jc w:val="both"/>
        <w:rPr>
          <w:rFonts w:eastAsiaTheme="minorEastAsia"/>
        </w:rPr>
      </w:pPr>
      <w:r>
        <w:rPr>
          <w:lang w:val="sr-Latn-ME"/>
        </w:rPr>
        <w:t xml:space="preserve">Potrošač snage </w:t>
      </w:r>
      <m:oMath>
        <m:r>
          <w:rPr>
            <w:rFonts w:ascii="Cambria Math" w:hAnsi="Cambria Math"/>
            <w:lang w:val="sr-Latn-ME"/>
          </w:rPr>
          <m:t>P=1500W</m:t>
        </m:r>
      </m:oMath>
      <w:r>
        <w:rPr>
          <w:rFonts w:eastAsiaTheme="minorEastAsia"/>
          <w:lang w:val="sr-Latn-ME"/>
        </w:rPr>
        <w:t xml:space="preserve"> napaja se putem BOOST </w:t>
      </w:r>
      <w:proofErr w:type="spellStart"/>
      <w:r>
        <w:rPr>
          <w:rFonts w:eastAsiaTheme="minorEastAsia"/>
          <w:lang w:val="sr-Latn-ME"/>
        </w:rPr>
        <w:t>čopera</w:t>
      </w:r>
      <w:proofErr w:type="spellEnd"/>
      <w:r>
        <w:rPr>
          <w:rFonts w:eastAsiaTheme="minorEastAsia"/>
          <w:lang w:val="sr-Latn-ME"/>
        </w:rPr>
        <w:t xml:space="preserve"> koji je priključen na izvor jednosmjernog napona vrijednosti </w:t>
      </w:r>
      <m:oMath>
        <m:r>
          <w:rPr>
            <w:rFonts w:ascii="Cambria Math" w:eastAsiaTheme="minorEastAsia" w:hAnsi="Cambria Math"/>
            <w:lang w:val="sr-Latn-ME"/>
          </w:rPr>
          <m:t>U=50V</m:t>
        </m:r>
      </m:oMath>
      <w:r>
        <w:rPr>
          <w:rFonts w:eastAsiaTheme="minorEastAsia"/>
          <w:lang w:val="sr-Latn-ME"/>
        </w:rPr>
        <w:t xml:space="preserve">. Faktor </w:t>
      </w:r>
      <w:proofErr w:type="spellStart"/>
      <w:r>
        <w:rPr>
          <w:rFonts w:eastAsiaTheme="minorEastAsia"/>
          <w:lang w:val="sr-Latn-ME"/>
        </w:rPr>
        <w:t>popunjenosti</w:t>
      </w:r>
      <w:proofErr w:type="spellEnd"/>
      <w:r>
        <w:rPr>
          <w:rFonts w:eastAsiaTheme="minorEastAsia"/>
          <w:lang w:val="sr-Latn-ME"/>
        </w:rPr>
        <w:t xml:space="preserve"> prekidača (</w:t>
      </w:r>
      <w:proofErr w:type="spellStart"/>
      <w:r>
        <w:rPr>
          <w:rFonts w:eastAsiaTheme="minorEastAsia"/>
          <w:lang w:val="sr-Latn-ME"/>
        </w:rPr>
        <w:t>Duty</w:t>
      </w:r>
      <w:proofErr w:type="spellEnd"/>
      <w:r>
        <w:rPr>
          <w:rFonts w:eastAsiaTheme="minorEastAsia"/>
          <w:lang w:val="sr-Latn-ME"/>
        </w:rPr>
        <w:t xml:space="preserve"> </w:t>
      </w:r>
      <w:proofErr w:type="spellStart"/>
      <w:r>
        <w:rPr>
          <w:rFonts w:eastAsiaTheme="minorEastAsia"/>
          <w:lang w:val="sr-Latn-ME"/>
        </w:rPr>
        <w:t>Cycle</w:t>
      </w:r>
      <w:proofErr w:type="spellEnd"/>
      <w:r>
        <w:rPr>
          <w:rFonts w:eastAsiaTheme="minorEastAsia"/>
          <w:lang w:val="sr-Latn-ME"/>
        </w:rPr>
        <w:t xml:space="preserve">) iznosi </w:t>
      </w:r>
      <m:oMath>
        <m:r>
          <w:rPr>
            <w:rFonts w:ascii="Cambria Math" w:eastAsiaTheme="minorEastAsia" w:hAnsi="Cambria Math"/>
            <w:lang w:val="sr-Latn-ME"/>
          </w:rPr>
          <m:t>D</m:t>
        </m:r>
        <m:r>
          <w:rPr>
            <w:rFonts w:ascii="Cambria Math" w:eastAsiaTheme="minorEastAsia" w:hAnsi="Cambria Math"/>
          </w:rPr>
          <m:t>=0,5.</m:t>
        </m:r>
      </m:oMath>
      <w:r w:rsidR="00711D53">
        <w:rPr>
          <w:rFonts w:eastAsiaTheme="minorEastAsia"/>
        </w:rPr>
        <w:t xml:space="preserve"> </w:t>
      </w:r>
      <w:proofErr w:type="spellStart"/>
      <w:r w:rsidR="00711D53">
        <w:rPr>
          <w:rFonts w:eastAsiaTheme="minorEastAsia"/>
        </w:rPr>
        <w:t>Prikazati</w:t>
      </w:r>
      <w:proofErr w:type="spellEnd"/>
      <w:r w:rsidR="00711D53">
        <w:rPr>
          <w:rFonts w:eastAsiaTheme="minorEastAsia"/>
        </w:rPr>
        <w:t xml:space="preserve"> </w:t>
      </w:r>
      <w:proofErr w:type="spellStart"/>
      <w:r w:rsidR="00711D53">
        <w:rPr>
          <w:rFonts w:eastAsiaTheme="minorEastAsia"/>
        </w:rPr>
        <w:t>talasni</w:t>
      </w:r>
      <w:proofErr w:type="spellEnd"/>
      <w:r w:rsidR="00711D53">
        <w:rPr>
          <w:rFonts w:eastAsiaTheme="minorEastAsia"/>
        </w:rPr>
        <w:t xml:space="preserve"> </w:t>
      </w:r>
      <w:proofErr w:type="spellStart"/>
      <w:r w:rsidR="00711D53">
        <w:rPr>
          <w:rFonts w:eastAsiaTheme="minorEastAsia"/>
        </w:rPr>
        <w:t>oblik</w:t>
      </w:r>
      <w:proofErr w:type="spellEnd"/>
      <w:r w:rsidR="00711D53">
        <w:rPr>
          <w:rFonts w:eastAsiaTheme="minorEastAsia"/>
        </w:rPr>
        <w:t xml:space="preserve"> </w:t>
      </w:r>
      <w:proofErr w:type="spellStart"/>
      <w:r w:rsidR="00711D53">
        <w:rPr>
          <w:rFonts w:eastAsiaTheme="minorEastAsia"/>
        </w:rPr>
        <w:t>napona</w:t>
      </w:r>
      <w:proofErr w:type="spellEnd"/>
      <w:r w:rsidR="00711D53">
        <w:rPr>
          <w:rFonts w:eastAsiaTheme="minorEastAsia"/>
        </w:rPr>
        <w:t xml:space="preserve"> </w:t>
      </w:r>
      <w:proofErr w:type="spellStart"/>
      <w:r w:rsidR="00711D53">
        <w:rPr>
          <w:rFonts w:eastAsiaTheme="minorEastAsia"/>
        </w:rPr>
        <w:t>izvora</w:t>
      </w:r>
      <w:proofErr w:type="spellEnd"/>
      <w:r w:rsidR="00711D53">
        <w:rPr>
          <w:rFonts w:eastAsiaTheme="minorEastAsia"/>
        </w:rPr>
        <w:t xml:space="preserve"> </w:t>
      </w:r>
      <w:proofErr w:type="spellStart"/>
      <w:r w:rsidR="00711D53">
        <w:rPr>
          <w:rFonts w:eastAsiaTheme="minorEastAsia"/>
        </w:rPr>
        <w:t>i</w:t>
      </w:r>
      <w:proofErr w:type="spellEnd"/>
      <w:r w:rsidR="00711D53">
        <w:rPr>
          <w:rFonts w:eastAsiaTheme="minorEastAsia"/>
        </w:rPr>
        <w:t xml:space="preserve"> </w:t>
      </w:r>
      <w:proofErr w:type="spellStart"/>
      <w:r w:rsidR="00711D53">
        <w:rPr>
          <w:rFonts w:eastAsiaTheme="minorEastAsia"/>
        </w:rPr>
        <w:t>potrošača</w:t>
      </w:r>
      <w:proofErr w:type="spellEnd"/>
      <w:r w:rsidR="00711D53">
        <w:rPr>
          <w:rFonts w:eastAsiaTheme="minorEastAsia"/>
        </w:rPr>
        <w:t>.</w:t>
      </w:r>
    </w:p>
    <w:p w14:paraId="7400047D" w14:textId="3FB91DEE" w:rsidR="00711D53" w:rsidRDefault="00711D53" w:rsidP="00711D53">
      <w:pPr>
        <w:pStyle w:val="NoSpacing"/>
        <w:jc w:val="both"/>
        <w:rPr>
          <w:rFonts w:eastAsiaTheme="minorEastAsia"/>
        </w:rPr>
      </w:pPr>
    </w:p>
    <w:p w14:paraId="2180878B" w14:textId="77777777" w:rsidR="00AE000B" w:rsidRDefault="00AE000B" w:rsidP="00711D53">
      <w:pPr>
        <w:pStyle w:val="NoSpacing"/>
        <w:jc w:val="both"/>
        <w:rPr>
          <w:rFonts w:eastAsiaTheme="minorEastAsia"/>
          <w:b/>
          <w:bCs/>
          <w:lang w:val="sr-Latn-ME"/>
        </w:rPr>
      </w:pPr>
    </w:p>
    <w:p w14:paraId="3BBE0A4E" w14:textId="5ADCACF8" w:rsidR="00711D53" w:rsidRDefault="00AE000B" w:rsidP="00711D53">
      <w:pPr>
        <w:pStyle w:val="NoSpacing"/>
        <w:jc w:val="both"/>
        <w:rPr>
          <w:rFonts w:eastAsiaTheme="minorEastAsia"/>
          <w:b/>
          <w:bCs/>
          <w:lang w:val="sr-Latn-ME"/>
        </w:rPr>
      </w:pPr>
      <w:r>
        <w:rPr>
          <w:rFonts w:eastAsiaTheme="minorEastAsia"/>
          <w:b/>
          <w:bCs/>
          <w:lang w:val="sr-Latn-ME"/>
        </w:rPr>
        <w:t>Zadatak 9.3</w:t>
      </w:r>
    </w:p>
    <w:p w14:paraId="5EE49F40" w14:textId="03BE4F71" w:rsidR="00AE000B" w:rsidRDefault="00AE000B" w:rsidP="00711D53">
      <w:pPr>
        <w:pStyle w:val="NoSpacing"/>
        <w:jc w:val="both"/>
        <w:rPr>
          <w:rFonts w:eastAsiaTheme="minorEastAsia"/>
          <w:b/>
          <w:bCs/>
          <w:lang w:val="sr-Latn-ME"/>
        </w:rPr>
      </w:pPr>
    </w:p>
    <w:p w14:paraId="36FA58D3" w14:textId="3E2C00C6" w:rsidR="00AE000B" w:rsidRDefault="00401A76" w:rsidP="00711D53">
      <w:pPr>
        <w:pStyle w:val="NoSpacing"/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Implementirati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sistem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upravljanja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elastičnom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povratnom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spregom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namijenjen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regulaciji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učestanosti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aktivnih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snaga</w:t>
      </w:r>
      <w:proofErr w:type="spellEnd"/>
      <w:r>
        <w:rPr>
          <w:rFonts w:eastAsiaTheme="minorEastAsia"/>
        </w:rPr>
        <w:t xml:space="preserve">. </w:t>
      </w:r>
      <w:proofErr w:type="spellStart"/>
      <w:r>
        <w:rPr>
          <w:rFonts w:eastAsiaTheme="minorEastAsia"/>
        </w:rPr>
        <w:t>Direktnu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granu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koja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odgovara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opterećenju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inerciji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agregata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modelovati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prenosnom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funkcijom</w:t>
      </w:r>
      <w:proofErr w:type="spellEnd"/>
      <w:r>
        <w:rPr>
          <w:rFonts w:eastAsiaTheme="minorEastAsia"/>
        </w:rPr>
        <w:t>:</w:t>
      </w:r>
    </w:p>
    <w:p w14:paraId="39267390" w14:textId="132C27AB" w:rsidR="00401A76" w:rsidRDefault="00401A76" w:rsidP="00711D53">
      <w:pPr>
        <w:pStyle w:val="NoSpacing"/>
        <w:jc w:val="both"/>
        <w:rPr>
          <w:rFonts w:eastAsiaTheme="minorEastAsia"/>
        </w:rPr>
      </w:pPr>
    </w:p>
    <w:p w14:paraId="1FFA821F" w14:textId="5AD47C66" w:rsidR="00401A76" w:rsidRPr="00401A76" w:rsidRDefault="00401A76" w:rsidP="00401A76">
      <w:pPr>
        <w:pStyle w:val="NoSpacing"/>
        <w:jc w:val="center"/>
        <w:rPr>
          <w:rFonts w:eastAsiaTheme="minorEastAsia"/>
          <w:i/>
        </w:rPr>
      </w:pPr>
      <m:oMathPara>
        <m:oMath>
          <m:r>
            <w:rPr>
              <w:rFonts w:ascii="Cambria Math" w:eastAsiaTheme="minorEastAsia" w:hAnsi="Cambria Math"/>
              <w:lang w:val="sr-Latn-ME"/>
            </w:rPr>
            <m:t>G</m:t>
          </m:r>
          <m:d>
            <m:dPr>
              <m:ctrlPr>
                <w:rPr>
                  <w:rFonts w:ascii="Cambria Math" w:eastAsiaTheme="minorEastAsia" w:hAnsi="Cambria Math"/>
                  <w:i/>
                  <w:lang w:val="sr-Latn-ME"/>
                </w:rPr>
              </m:ctrlPr>
            </m:dPr>
            <m:e>
              <m:r>
                <w:rPr>
                  <w:rFonts w:ascii="Cambria Math" w:eastAsiaTheme="minorEastAsia" w:hAnsi="Cambria Math"/>
                  <w:lang w:val="sr-Latn-ME"/>
                </w:rPr>
                <m:t>s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10s+0,8</m:t>
              </m:r>
            </m:den>
          </m:f>
        </m:oMath>
      </m:oMathPara>
    </w:p>
    <w:p w14:paraId="7DE7F1EC" w14:textId="4638EC36" w:rsidR="00401A76" w:rsidRDefault="00401A76" w:rsidP="00711D53">
      <w:pPr>
        <w:pStyle w:val="NoSpacing"/>
        <w:jc w:val="both"/>
        <w:rPr>
          <w:rFonts w:eastAsiaTheme="minorEastAsia"/>
          <w:i/>
        </w:rPr>
      </w:pPr>
    </w:p>
    <w:p w14:paraId="10CAA8AA" w14:textId="2E9F3BF6" w:rsidR="00401A76" w:rsidRDefault="00401A76" w:rsidP="00711D53">
      <w:pPr>
        <w:pStyle w:val="NoSpacing"/>
        <w:jc w:val="both"/>
        <w:rPr>
          <w:rFonts w:eastAsiaTheme="minorEastAsia"/>
          <w:iCs/>
        </w:rPr>
      </w:pPr>
      <w:r>
        <w:rPr>
          <w:rFonts w:eastAsiaTheme="minorEastAsia"/>
          <w:iCs/>
        </w:rPr>
        <w:t xml:space="preserve">a </w:t>
      </w:r>
      <w:proofErr w:type="spellStart"/>
      <w:r>
        <w:rPr>
          <w:rFonts w:eastAsiaTheme="minorEastAsia"/>
          <w:iCs/>
        </w:rPr>
        <w:t>povratnu</w:t>
      </w:r>
      <w:proofErr w:type="spellEnd"/>
      <w:r>
        <w:rPr>
          <w:rFonts w:eastAsiaTheme="minorEastAsia"/>
          <w:iCs/>
        </w:rPr>
        <w:t xml:space="preserve"> </w:t>
      </w:r>
      <w:proofErr w:type="spellStart"/>
      <w:r>
        <w:rPr>
          <w:rFonts w:eastAsiaTheme="minorEastAsia"/>
          <w:iCs/>
        </w:rPr>
        <w:t>granu</w:t>
      </w:r>
      <w:proofErr w:type="spellEnd"/>
      <w:r>
        <w:rPr>
          <w:rFonts w:eastAsiaTheme="minorEastAsia"/>
          <w:iCs/>
        </w:rPr>
        <w:t xml:space="preserve"> </w:t>
      </w:r>
      <w:proofErr w:type="spellStart"/>
      <w:r>
        <w:rPr>
          <w:rFonts w:eastAsiaTheme="minorEastAsia"/>
          <w:iCs/>
        </w:rPr>
        <w:t>modelovati</w:t>
      </w:r>
      <w:proofErr w:type="spellEnd"/>
      <w:r>
        <w:rPr>
          <w:rFonts w:eastAsiaTheme="minorEastAsia"/>
          <w:iCs/>
        </w:rPr>
        <w:t xml:space="preserve"> </w:t>
      </w:r>
      <w:proofErr w:type="spellStart"/>
      <w:r>
        <w:rPr>
          <w:rFonts w:eastAsiaTheme="minorEastAsia"/>
          <w:iCs/>
        </w:rPr>
        <w:t>prenosnom</w:t>
      </w:r>
      <w:proofErr w:type="spellEnd"/>
      <w:r>
        <w:rPr>
          <w:rFonts w:eastAsiaTheme="minorEastAsia"/>
          <w:iCs/>
        </w:rPr>
        <w:t xml:space="preserve"> </w:t>
      </w:r>
      <w:proofErr w:type="spellStart"/>
      <w:r>
        <w:rPr>
          <w:rFonts w:eastAsiaTheme="minorEastAsia"/>
          <w:iCs/>
        </w:rPr>
        <w:t>funkcijom</w:t>
      </w:r>
      <w:proofErr w:type="spellEnd"/>
      <w:r>
        <w:rPr>
          <w:rFonts w:eastAsiaTheme="minorEastAsia"/>
          <w:iCs/>
        </w:rPr>
        <w:t>:</w:t>
      </w:r>
    </w:p>
    <w:p w14:paraId="2DCC1EB7" w14:textId="0AC31DDD" w:rsidR="00401A76" w:rsidRDefault="00401A76" w:rsidP="00711D53">
      <w:pPr>
        <w:pStyle w:val="NoSpacing"/>
        <w:jc w:val="both"/>
        <w:rPr>
          <w:rFonts w:eastAsiaTheme="minorEastAsia"/>
          <w:iCs/>
        </w:rPr>
      </w:pPr>
    </w:p>
    <w:p w14:paraId="7A5D506B" w14:textId="1A2CBE06" w:rsidR="00401A76" w:rsidRPr="00401A76" w:rsidRDefault="00401A76" w:rsidP="00711D53">
      <w:pPr>
        <w:pStyle w:val="NoSpacing"/>
        <w:jc w:val="both"/>
        <w:rPr>
          <w:rFonts w:eastAsiaTheme="minorEastAsia"/>
          <w:iCs/>
        </w:rPr>
      </w:pPr>
      <m:oMathPara>
        <m:oMath>
          <m:r>
            <w:rPr>
              <w:rFonts w:ascii="Cambria Math" w:eastAsiaTheme="minorEastAsia" w:hAnsi="Cambria Math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s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20</m:t>
              </m:r>
            </m:num>
            <m:den>
              <m:r>
                <w:rPr>
                  <w:rFonts w:ascii="Cambria Math" w:eastAsiaTheme="minorEastAsia" w:hAnsi="Cambria Math"/>
                </w:rPr>
                <m:t>(1+0,2s)(1+0,5s)</m:t>
              </m:r>
            </m:den>
          </m:f>
        </m:oMath>
      </m:oMathPara>
    </w:p>
    <w:p w14:paraId="4182BB74" w14:textId="4F5E31B9" w:rsidR="00401A76" w:rsidRDefault="00401A76" w:rsidP="00711D53">
      <w:pPr>
        <w:pStyle w:val="NoSpacing"/>
        <w:jc w:val="both"/>
        <w:rPr>
          <w:rFonts w:eastAsiaTheme="minorEastAsia"/>
          <w:iCs/>
        </w:rPr>
      </w:pPr>
    </w:p>
    <w:p w14:paraId="6BA66537" w14:textId="24122303" w:rsidR="00401A76" w:rsidRPr="00401A76" w:rsidRDefault="00401A76" w:rsidP="00711D53">
      <w:pPr>
        <w:pStyle w:val="NoSpacing"/>
        <w:jc w:val="both"/>
        <w:rPr>
          <w:rFonts w:eastAsiaTheme="minorEastAsia"/>
          <w:i/>
          <w:iCs/>
        </w:rPr>
      </w:pPr>
      <w:proofErr w:type="spellStart"/>
      <w:r>
        <w:rPr>
          <w:rFonts w:eastAsiaTheme="minorEastAsia"/>
          <w:iCs/>
        </w:rPr>
        <w:t>Analizirati</w:t>
      </w:r>
      <w:proofErr w:type="spellEnd"/>
      <w:r>
        <w:rPr>
          <w:rFonts w:eastAsiaTheme="minorEastAsia"/>
          <w:iCs/>
        </w:rPr>
        <w:t xml:space="preserve"> </w:t>
      </w:r>
      <w:proofErr w:type="spellStart"/>
      <w:r>
        <w:rPr>
          <w:rFonts w:eastAsiaTheme="minorEastAsia"/>
          <w:iCs/>
        </w:rPr>
        <w:t>odziv</w:t>
      </w:r>
      <w:proofErr w:type="spellEnd"/>
      <w:r>
        <w:rPr>
          <w:rFonts w:eastAsiaTheme="minorEastAsia"/>
          <w:iCs/>
        </w:rPr>
        <w:t xml:space="preserve"> </w:t>
      </w:r>
      <w:proofErr w:type="spellStart"/>
      <w:r>
        <w:rPr>
          <w:rFonts w:eastAsiaTheme="minorEastAsia"/>
          <w:iCs/>
        </w:rPr>
        <w:t>sistema</w:t>
      </w:r>
      <w:proofErr w:type="spellEnd"/>
      <w:r>
        <w:rPr>
          <w:rFonts w:eastAsiaTheme="minorEastAsia"/>
          <w:iCs/>
        </w:rPr>
        <w:t xml:space="preserve"> u </w:t>
      </w:r>
      <w:proofErr w:type="spellStart"/>
      <w:r>
        <w:rPr>
          <w:rFonts w:eastAsiaTheme="minorEastAsia"/>
          <w:iCs/>
        </w:rPr>
        <w:t>slučaju</w:t>
      </w:r>
      <w:proofErr w:type="spellEnd"/>
      <w:r>
        <w:rPr>
          <w:rFonts w:eastAsiaTheme="minorEastAsia"/>
          <w:iCs/>
        </w:rPr>
        <w:t xml:space="preserve"> </w:t>
      </w:r>
      <w:proofErr w:type="spellStart"/>
      <w:r>
        <w:rPr>
          <w:rFonts w:eastAsiaTheme="minorEastAsia"/>
          <w:iCs/>
        </w:rPr>
        <w:t>poremećaja</w:t>
      </w:r>
      <w:proofErr w:type="spellEnd"/>
      <w:r>
        <w:rPr>
          <w:rFonts w:eastAsiaTheme="minorEastAsia"/>
          <w:iCs/>
        </w:rPr>
        <w:t xml:space="preserve"> amplitude </w:t>
      </w:r>
      <m:oMath>
        <m:r>
          <w:rPr>
            <w:rFonts w:ascii="Cambria Math" w:eastAsiaTheme="minorEastAsia" w:hAnsi="Cambria Math"/>
          </w:rPr>
          <m:t>∆P=50MW</m:t>
        </m:r>
      </m:oMath>
      <w:r>
        <w:rPr>
          <w:rFonts w:eastAsiaTheme="minorEastAsia"/>
          <w:iCs/>
        </w:rPr>
        <w:t>.</w:t>
      </w:r>
    </w:p>
    <w:p w14:paraId="03E05E92" w14:textId="64965458" w:rsidR="000F550B" w:rsidRDefault="000F550B" w:rsidP="000F550B">
      <w:pPr>
        <w:pStyle w:val="NoSpacing"/>
        <w:jc w:val="both"/>
        <w:rPr>
          <w:rFonts w:eastAsiaTheme="minorEastAsia"/>
        </w:rPr>
      </w:pPr>
    </w:p>
    <w:p w14:paraId="166DD9E6" w14:textId="0F4D19A9" w:rsidR="000F550B" w:rsidRDefault="000F550B" w:rsidP="000F550B">
      <w:pPr>
        <w:pStyle w:val="NoSpacing"/>
        <w:jc w:val="both"/>
        <w:rPr>
          <w:rFonts w:eastAsiaTheme="minorEastAsia"/>
        </w:rPr>
      </w:pPr>
    </w:p>
    <w:p w14:paraId="6C5FFD6E" w14:textId="398A65C3" w:rsidR="000F550B" w:rsidRDefault="000F550B" w:rsidP="000F550B">
      <w:pPr>
        <w:pStyle w:val="NoSpacing"/>
        <w:jc w:val="both"/>
        <w:rPr>
          <w:rFonts w:eastAsiaTheme="minorEastAsia"/>
          <w:b/>
          <w:bCs/>
        </w:rPr>
      </w:pPr>
    </w:p>
    <w:p w14:paraId="0D6ECCF9" w14:textId="77777777" w:rsidR="000F550B" w:rsidRPr="000F550B" w:rsidRDefault="000F550B" w:rsidP="000F550B">
      <w:pPr>
        <w:pStyle w:val="NoSpacing"/>
        <w:jc w:val="both"/>
        <w:rPr>
          <w:b/>
          <w:bCs/>
          <w:i/>
        </w:rPr>
      </w:pPr>
    </w:p>
    <w:sectPr w:rsidR="000F550B" w:rsidRPr="000F5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0B"/>
    <w:rsid w:val="000F550B"/>
    <w:rsid w:val="00401A76"/>
    <w:rsid w:val="00711D53"/>
    <w:rsid w:val="008A57F5"/>
    <w:rsid w:val="00AE000B"/>
    <w:rsid w:val="00AF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BC8CA8"/>
  <w15:chartTrackingRefBased/>
  <w15:docId w15:val="{05A8E97A-21AF-41F7-A3E5-045541B6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550B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F55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Šćekić</dc:creator>
  <cp:keywords/>
  <dc:description/>
  <cp:lastModifiedBy>Lazar Šćekić</cp:lastModifiedBy>
  <cp:revision>1</cp:revision>
  <cp:lastPrinted>2020-12-11T08:10:00Z</cp:lastPrinted>
  <dcterms:created xsi:type="dcterms:W3CDTF">2020-12-11T07:07:00Z</dcterms:created>
  <dcterms:modified xsi:type="dcterms:W3CDTF">2020-12-11T08:11:00Z</dcterms:modified>
</cp:coreProperties>
</file>