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after="0" w:line="545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</w:rPr>
        <w:t xml:space="preserve">ODGOVORNOST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</w:rPr>
        <w:t xml:space="preserve">INTERNET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</w:rPr>
        <w:t xml:space="preserve">PORTALA ZA OBJAVLJIVANJE UVRJEDljIVIH KOMENTARA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</w:rPr>
        <w:t xml:space="preserve">DELFI </w:t>
      </w:r>
      <w:r>
        <w:rPr>
          <w:b/>
          <w:bCs/>
          <w:i/>
          <w:iCs/>
          <w:color w:val="000000"/>
          <w:spacing w:val="0"/>
          <w:w w:val="100"/>
          <w:position w:val="0"/>
          <w:sz w:val="22"/>
          <w:szCs w:val="22"/>
        </w:rPr>
        <w:t>PROTIV ESTONIJE,</w:t>
      </w:r>
      <w:r>
        <w:rPr>
          <w:color w:val="000000"/>
          <w:spacing w:val="0"/>
          <w:w w:val="100"/>
          <w:position w:val="0"/>
        </w:rPr>
        <w:t xml:space="preserve"> PREDSTAVKA BR. 64569/09 OD 10. OKTOBRA 2013 (Informativni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portal je odgovoran za komentare svojih posjetilaca — Veliko vijeće ESLJP)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DA li i u kojoj mjeri i pod kojim uslovima informativni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se portal može smatrati odgovornim za uvredljivi — klevetnički — govor mržnje komentare koje na njemu postavljaju posjetioci?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Podnosilac predstavke pred ESLJP: Kompanija </w:t>
      </w: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 xml:space="preserve">AS, je vlasnik jednog od najposjećenijih informativnih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veb sajtova u Estoniji - 330 članaka i 10, 000 komentara, po danu.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Članak o odluci jedne trajektne kompanije da promijeni maršutu ka određenim ostrvima, je prouzrokovao mnoge sporne komentare (od ukupno 185, 20 komentara se moglo smatrati prijetećim i uvredljviom u odnosu na jedinog vlasnika SLK komanije.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SLK - trajektna kompanija je poslala pismo Delfiju tražeći uklanjanje uvrjedljivih komentara, nakon 6 nedelja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 xml:space="preserve">je odmah po prijemu pisma uklonio sporne komentare, postupajući po EU direktivi i uklanjajući sporni sadržaj po sistemu </w:t>
      </w:r>
      <w:r>
        <w:rPr>
          <w:color w:val="000000"/>
          <w:spacing w:val="0"/>
          <w:w w:val="100"/>
          <w:position w:val="0"/>
        </w:rPr>
        <w:t>„notice and take down".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Trajektna kompanija je zatim tužila </w:t>
      </w: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 xml:space="preserve">i dobila presudu kojom je utvrđeno da su komentari bih klevetnički, i da je </w:t>
      </w: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>odgovoran za njih. Trajektnoj kompaniji je dodijeljeno 5000 estonskih kruna za naknadu štete (oko 320 eura), umjesto traženih 32, 000 Eur.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>je zatim podnio predstavku Evropskom sudu za ljudska prava. ESLJP nije našao neopravdanjo miješanje u slobodu izražavanja.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numPr>
          <w:ilvl w:val="0"/>
          <w:numId w:val="1"/>
        </w:numPr>
        <w:shd w:val="clear" w:color="auto" w:fill="auto"/>
        <w:tabs>
          <w:tab w:pos="244" w:val="left"/>
        </w:tabs>
        <w:bidi w:val="0"/>
        <w:spacing w:before="0" w:line="326" w:lineRule="auto"/>
        <w:ind w:left="0" w:right="0" w:firstLine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ESLJP je konstatovao sljedeće činjenice: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86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</w:rPr>
        <w:t>Komentari na veb sajtu Delfija bili uvrjedljivi, prijeteći i klevetnički — govor mržnje,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93" w:lineRule="auto"/>
        <w:ind w:left="680" w:right="0" w:firstLine="20"/>
        <w:jc w:val="both"/>
      </w:pP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je morao </w:t>
      </w:r>
      <w:r>
        <w:rPr>
          <w:color w:val="000000"/>
          <w:spacing w:val="0"/>
          <w:w w:val="100"/>
          <w:position w:val="0"/>
        </w:rPr>
        <w:t xml:space="preserve">proaktivno djelovati i naročiti oprez pokazati (ukloniti sve koji su klevetnički ili na drugi način protivni zakonu). — </w:t>
      </w:r>
      <w:r>
        <w:rPr>
          <w:color w:val="000000"/>
          <w:spacing w:val="0"/>
          <w:w w:val="100"/>
          <w:position w:val="0"/>
        </w:rPr>
        <w:t xml:space="preserve">„Delfi should have known"... </w:t>
      </w:r>
      <w:r>
        <w:rPr>
          <w:color w:val="000000"/>
          <w:spacing w:val="0"/>
          <w:w w:val="100"/>
          <w:position w:val="0"/>
        </w:rPr>
        <w:t>očekivati takve komentare (uvredljivi i prijeteći govor)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line="286" w:lineRule="auto"/>
        <w:ind w:left="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 xml:space="preserve">Iako je </w:t>
      </w:r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>obezbijedio sljedeće alatke u preveniranju prava drugih, time sto je imao: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line="286" w:lineRule="auto"/>
        <w:ind w:left="0" w:right="0" w:firstLine="6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„Buit 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in filter system"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automatsko brisanje </w:t>
      </w:r>
      <w:r>
        <w:rPr>
          <w:color w:val="000000"/>
          <w:spacing w:val="0"/>
          <w:w w:val="100"/>
          <w:position w:val="0"/>
        </w:rPr>
        <w:t xml:space="preserve">uvrjedljivih rijeci - vulgarni jezik </w:t>
      </w:r>
      <w:r>
        <w:rPr>
          <w:color w:val="000000"/>
          <w:spacing w:val="0"/>
          <w:w w:val="100"/>
          <w:position w:val="0"/>
        </w:rPr>
        <w:t>(lewd language)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/>
        <w:ind w:left="680" w:right="0" w:firstLine="20"/>
        <w:jc w:val="both"/>
      </w:pPr>
      <w:r>
        <w:rPr>
          <w:color w:val="000000"/>
          <w:spacing w:val="0"/>
          <w:w w:val="100"/>
          <w:position w:val="0"/>
        </w:rPr>
        <w:t xml:space="preserve">Na samom veb sajtu istaknuta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klauzulu o odgovornosti autora </w:t>
      </w:r>
      <w:r>
        <w:rPr>
          <w:color w:val="000000"/>
          <w:spacing w:val="0"/>
          <w:w w:val="100"/>
          <w:position w:val="0"/>
        </w:rPr>
        <w:t>za njihov sadržaj i da prijeteći i uvrjedljivi komentari nijesu dozvoljeni.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after="0"/>
        <w:ind w:left="680" w:right="0" w:firstLine="2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Klik sistem </w:t>
      </w:r>
      <w:r>
        <w:rPr>
          <w:color w:val="000000"/>
          <w:spacing w:val="0"/>
          <w:w w:val="100"/>
          <w:position w:val="0"/>
        </w:rPr>
        <w:t>— kojim korisnici mogu i da obavijeste administratora portala o uvrjedljivim komentarima klikom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/>
        <w:ind w:left="680" w:right="0" w:firstLine="20"/>
        <w:jc w:val="both"/>
      </w:pPr>
      <w:r>
        <w:rPr>
          <w:color w:val="000000"/>
          <w:spacing w:val="0"/>
          <w:w w:val="100"/>
          <w:position w:val="0"/>
        </w:rPr>
        <w:t xml:space="preserve">(flagging), </w:t>
      </w:r>
      <w:r>
        <w:rPr>
          <w:color w:val="000000"/>
          <w:spacing w:val="0"/>
          <w:w w:val="100"/>
          <w:position w:val="0"/>
        </w:rPr>
        <w:t>nakon čega administratori uklone sadržaj. - Međutim, uprkos tome, veliki broj uvrjedljivih komentara je i dalje ostao ispod teksta.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numPr>
          <w:ilvl w:val="0"/>
          <w:numId w:val="1"/>
        </w:numPr>
        <w:shd w:val="clear" w:color="auto" w:fill="auto"/>
        <w:tabs>
          <w:tab w:pos="395" w:val="left"/>
        </w:tabs>
        <w:bidi w:val="0"/>
        <w:spacing w:before="0" w:line="276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 xml:space="preserve">Delfi </w:t>
      </w:r>
      <w:r>
        <w:rPr>
          <w:color w:val="000000"/>
          <w:spacing w:val="0"/>
          <w:w w:val="100"/>
          <w:position w:val="0"/>
        </w:rPr>
        <w:t>je profitna organizacija koja obavlja lukrativnu djelatnost te je i praktično i razumno očekivati utvrdjivanje njene odgovornosti; komentari su bili anonimni te nije bilo moguće utvrditi odgovornost autora, kako je nacionalni sud utvrdio.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numPr>
          <w:ilvl w:val="0"/>
          <w:numId w:val="1"/>
        </w:numPr>
        <w:shd w:val="clear" w:color="auto" w:fill="auto"/>
        <w:tabs>
          <w:tab w:pos="390" w:val="left"/>
        </w:tabs>
        <w:bidi w:val="0"/>
        <w:spacing w:before="0" w:line="276" w:lineRule="auto"/>
        <w:ind w:left="0" w:right="0" w:firstLine="0"/>
        <w:jc w:val="left"/>
        <w:rPr>
          <w:sz w:val="17"/>
          <w:szCs w:val="17"/>
        </w:rPr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0"/>
          <w:szCs w:val="20"/>
        </w:rPr>
        <w:t xml:space="preserve">Sud je konstatovao da je iznos za naknadu štete koji je određen Delfiju bio relativno mali — 320 eura — time je izrečena kazna smatrana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>proporcionalnom.</w:t>
      </w:r>
    </w:p>
    <w:p>
      <w:pPr>
        <w:pStyle w:val="Style5"/>
        <w:keepNext w:val="0"/>
        <w:keepLines w:val="0"/>
        <w:framePr w:w="9989" w:h="13219" w:hRule="exact" w:wrap="none" w:vAnchor="page" w:hAnchor="page" w:x="1227" w:y="163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Uzimajući u obzir sve navedeno, Sud je smatrao da dosuđena naknada štete zbog klevete protiv Delfija nije prekršila pravo na slobodu izražavanja.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240" w:h="15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Presuda je preispitana i potvrdjena pred Velikim vijećem Suda. Argumenti na kojima je žalba počivala se odnose na sljedeća pitanja: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line="286" w:lineRule="auto"/>
        <w:ind w:left="680" w:right="0" w:firstLine="700"/>
        <w:jc w:val="both"/>
      </w:pPr>
      <w:r>
        <w:rPr>
          <w:color w:val="000000"/>
          <w:spacing w:val="0"/>
          <w:w w:val="100"/>
          <w:position w:val="0"/>
        </w:rPr>
        <w:t>da li je dovoljno da kompanija ukloni uvrjedljive komentare tek nakon što dobije žalbu na njih, shodno EU direktivi (U skladu sa zakonodavstvom Evropske unije (Direktivom 2000/31): odgovornost informativnih veb sajtova koji objavljuju komentare je ograničena ako uklone uvrjedljive komentare odmah nakon što dobiju obavještenje da su klevetnički ili na drugi način protivni zakonu.)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/>
        <w:ind w:left="680" w:right="0" w:firstLine="700"/>
        <w:jc w:val="both"/>
      </w:pPr>
      <w:r>
        <w:rPr>
          <w:color w:val="000000"/>
          <w:spacing w:val="0"/>
          <w:w w:val="100"/>
          <w:position w:val="0"/>
        </w:rPr>
        <w:t>da li se od nje očekuje da proaktivno prati veb sajt i uklanja komentare za koje smatra da su klevetnički ili su govor mržnje ili su na drugi način protivni zakonu.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line="293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Manje od 10 % od svih svjetskih itemet stranica odbija da ne objavi komentare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440" w:line="293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Za Odštetne zahtjeve koji su manji od 230 dolara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portali su „imuni", u SADu.</w:t>
      </w:r>
    </w:p>
    <w:p>
      <w:pPr>
        <w:pStyle w:val="Style2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MAGYAR TARTALOMSZOLGALTATOK EGYESULETE I </w:t>
      </w:r>
      <w:r>
        <w:rPr>
          <w:color w:val="000000"/>
          <w:spacing w:val="0"/>
          <w:w w:val="100"/>
          <w:position w:val="0"/>
        </w:rPr>
        <w:t>INDEX.HU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ZRT PROTIV MAĐARSKE,</w:t>
        <w:br/>
        <w:t>PREDSTAVKA BR. 22947/13, OD 2. FEBRUARA 2016</w:t>
      </w:r>
    </w:p>
    <w:p>
      <w:pPr>
        <w:pStyle w:val="Style2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620" w:line="33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Osuda nacionalnih instanci Madjarske za klevetu — povredu poslovne reputacije na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portalu zbog komentara korisnika prekršila je pravo na slobodu izražavanja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Podnosilac predstavke: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Udruženje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internet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provajdera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 xml:space="preserve">sadržaja i informativni portal su optuženi za klevetu zbog komentara ispod tekstova na </w:t>
      </w:r>
      <w:r>
        <w:rPr>
          <w:color w:val="000000"/>
          <w:spacing w:val="0"/>
          <w:w w:val="100"/>
          <w:position w:val="0"/>
        </w:rPr>
        <w:t xml:space="preserve">web </w:t>
      </w:r>
      <w:r>
        <w:rPr>
          <w:color w:val="000000"/>
          <w:spacing w:val="0"/>
          <w:w w:val="100"/>
          <w:position w:val="0"/>
        </w:rPr>
        <w:t>sajt za upravljanje nekretninama, na tekstu ,Jos jedno neeticko poslovno postupanje na mreži".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Kompanija za upravljanje nekretninamA je podnijela tužbu za klevetu i pobijedila, uprkos tome što su podnosioci predstavke odmah uklonili uvredljive komentare korisnika.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Sud je po sljedećoj matrici utvrdjivao argumente: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0" w:line="307" w:lineRule="auto"/>
        <w:ind w:left="6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komentar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nije predstavljao govor mržnje, </w:t>
      </w:r>
      <w:r>
        <w:rPr>
          <w:color w:val="000000"/>
          <w:spacing w:val="0"/>
          <w:w w:val="100"/>
          <w:position w:val="0"/>
        </w:rPr>
        <w:t xml:space="preserve">nije podsticao nasilje niti mržnju. Smatrano je da je riječ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o vulgarnom </w:t>
      </w:r>
      <w:r>
        <w:rPr>
          <w:color w:val="000000"/>
          <w:spacing w:val="0"/>
          <w:w w:val="100"/>
          <w:position w:val="0"/>
        </w:rPr>
        <w:t>jeziku. Sud je izdvojio dva: "takvi ljudi treba da kenjaju ježeve i potroše sav svoj novac na grobove svojih majki dok ne crknu" i “O ovom smeću od veb sajtova su pisali vec hiljadu puta”.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0" w:line="293" w:lineRule="auto"/>
        <w:ind w:left="6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Komentari su se takodje odnosili na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pitanja od javnog interesa </w:t>
      </w:r>
      <w:r>
        <w:rPr>
          <w:color w:val="000000"/>
          <w:spacing w:val="0"/>
          <w:w w:val="100"/>
          <w:position w:val="0"/>
        </w:rPr>
        <w:t>saopstenog u tekstu, te su se I oni naslanjali na jasan činjenični osnov - postupak za zaštitu potrošača protiv pomenute kompanije za upravljanje nekretninama već je bio pokrenut;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0" w:line="293" w:lineRule="auto"/>
        <w:ind w:left="6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Domaći sudovi nijesu postavili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pitanje odgovornosti autora komentara. </w:t>
      </w:r>
      <w:r>
        <w:rPr>
          <w:color w:val="000000"/>
          <w:spacing w:val="0"/>
          <w:w w:val="100"/>
          <w:position w:val="0"/>
        </w:rPr>
        <w:t xml:space="preserve">Sud je podsjetio “da su potrebni ‘posebno jaki razlozi’ prije nego što se predvidi kazna za novinara ili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 xml:space="preserve">stranicu zbog komentara trećih lica”; Podnosioci predstavke uklonili su sporne komentare čim su primili obavještenje o pokretanju parničnog postupka. Takođe, imali su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i opšte mjere za sprječavanje ili uklanjanje uvredljivih komentara </w:t>
      </w:r>
      <w:r>
        <w:rPr>
          <w:color w:val="000000"/>
          <w:spacing w:val="0"/>
          <w:w w:val="100"/>
          <w:position w:val="0"/>
        </w:rPr>
        <w:t>na svojim portalima: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numPr>
          <w:ilvl w:val="0"/>
          <w:numId w:val="3"/>
        </w:numPr>
        <w:shd w:val="clear" w:color="auto" w:fill="auto"/>
        <w:tabs>
          <w:tab w:pos="1276" w:val="left"/>
        </w:tabs>
        <w:bidi w:val="0"/>
        <w:spacing w:before="0" w:after="0" w:line="293" w:lineRule="auto"/>
        <w:ind w:left="0" w:right="0" w:firstLine="94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izjavu o ograničenju odgovornosti portala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numPr>
          <w:ilvl w:val="0"/>
          <w:numId w:val="3"/>
        </w:numPr>
        <w:shd w:val="clear" w:color="auto" w:fill="auto"/>
        <w:tabs>
          <w:tab w:pos="1276" w:val="left"/>
        </w:tabs>
        <w:bidi w:val="0"/>
        <w:spacing w:before="0" w:after="0" w:line="293" w:lineRule="auto"/>
        <w:ind w:left="0" w:right="0" w:firstLine="94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tim moderatora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numPr>
          <w:ilvl w:val="0"/>
          <w:numId w:val="3"/>
        </w:numPr>
        <w:shd w:val="clear" w:color="auto" w:fill="auto"/>
        <w:tabs>
          <w:tab w:pos="1276" w:val="left"/>
        </w:tabs>
        <w:bidi w:val="0"/>
        <w:spacing w:before="0" w:after="0" w:line="293" w:lineRule="auto"/>
        <w:ind w:left="1280" w:right="0" w:hanging="3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 xml:space="preserve">sistem za uklanjanje komentara po prijemu obavještenja o njihovoj navodnoj nezakonitosti (eng. </w:t>
      </w:r>
      <w:r>
        <w:rPr>
          <w:i/>
          <w:iCs/>
          <w:color w:val="000000"/>
          <w:spacing w:val="0"/>
          <w:w w:val="100"/>
          <w:position w:val="0"/>
        </w:rPr>
        <w:t>notice-and- take-doivri).</w:t>
      </w:r>
    </w:p>
    <w:p>
      <w:pPr>
        <w:pStyle w:val="Style5"/>
        <w:keepNext w:val="0"/>
        <w:keepLines w:val="0"/>
        <w:framePr w:w="9960" w:h="12523" w:hRule="exact" w:wrap="none" w:vAnchor="page" w:hAnchor="page" w:x="1241" w:y="1815"/>
        <w:widowControl w:val="0"/>
        <w:shd w:val="clear" w:color="auto" w:fill="auto"/>
        <w:bidi w:val="0"/>
        <w:spacing w:before="0" w:after="0" w:line="293" w:lineRule="auto"/>
        <w:ind w:left="6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doveden je u pitanje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komercijalni ugled jedne privatne kompanije, </w:t>
      </w:r>
      <w:r>
        <w:rPr>
          <w:color w:val="000000"/>
          <w:spacing w:val="0"/>
          <w:w w:val="100"/>
          <w:position w:val="0"/>
        </w:rPr>
        <w:t xml:space="preserve">a ne fizičkog lica... kompanije čiji ugled se pokušao zaštiti je vec bio doveden u pitanje kroz postupak za zaštitu potrošača protiv ove kompanije. Kompanija nije zatražila od podnosilaca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</w:rPr>
        <w:t xml:space="preserve">predstavke da uklone komentare, </w:t>
      </w:r>
      <w:r>
        <w:rPr>
          <w:color w:val="000000"/>
          <w:spacing w:val="0"/>
          <w:w w:val="100"/>
          <w:position w:val="0"/>
        </w:rPr>
        <w:t>već je otišla direktno na sud.</w:t>
      </w:r>
    </w:p>
    <w:p>
      <w:pPr>
        <w:pStyle w:val="Style5"/>
        <w:keepNext w:val="0"/>
        <w:keepLines w:val="0"/>
        <w:framePr w:wrap="none" w:vAnchor="page" w:hAnchor="page" w:x="1241" w:y="146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Nacionalni sudovi su utvdili odgovornost udruženja </w:t>
      </w:r>
      <w:r>
        <w:rPr>
          <w:color w:val="000000"/>
          <w:spacing w:val="0"/>
          <w:w w:val="100"/>
          <w:position w:val="0"/>
        </w:rPr>
        <w:t xml:space="preserve">internet </w:t>
      </w:r>
      <w:r>
        <w:rPr>
          <w:color w:val="000000"/>
          <w:spacing w:val="0"/>
          <w:w w:val="100"/>
          <w:position w:val="0"/>
        </w:rPr>
        <w:t>portala za odobravanje objavljivanja nefiltriranih komentara.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2240" w:h="15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Body text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6">
    <w:name w:val="Body text_"/>
    <w:basedOn w:val="DefaultParagraphFont"/>
    <w:link w:val="Style5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90" w:line="343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180" w:line="288" w:lineRule="auto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