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3D" w:rsidRPr="0001209A" w:rsidRDefault="008C063D" w:rsidP="008C063D">
      <w:pPr>
        <w:keepNext/>
        <w:keepLines/>
        <w:spacing w:before="40" w:after="0" w:line="360" w:lineRule="auto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</w:pPr>
      <w:r w:rsidRPr="0001209A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  <w:t>STREE</w:t>
      </w:r>
      <w:r w:rsidR="00B34234" w:rsidRPr="0001209A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  <w:t>T</w:t>
      </w:r>
      <w:r w:rsidRPr="0001209A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  <w:t>ER PHELPS jednačina</w:t>
      </w:r>
    </w:p>
    <w:p w:rsidR="00B34234" w:rsidRPr="0001209A" w:rsidRDefault="00B34234" w:rsidP="008C063D">
      <w:pPr>
        <w:keepNext/>
        <w:keepLines/>
        <w:spacing w:before="40" w:after="0" w:line="360" w:lineRule="auto"/>
        <w:outlineLvl w:val="2"/>
        <w:rPr>
          <w:rFonts w:eastAsiaTheme="minorEastAsia"/>
          <w:color w:val="5A5A5A" w:themeColor="text1" w:themeTint="A5"/>
          <w:spacing w:val="15"/>
          <w:sz w:val="24"/>
          <w:szCs w:val="24"/>
          <w:lang w:val="sr-Latn-RS"/>
        </w:rPr>
      </w:pPr>
      <w:r w:rsidRPr="0001209A">
        <w:rPr>
          <w:rFonts w:eastAsiaTheme="minorEastAsia"/>
          <w:color w:val="5A5A5A" w:themeColor="text1" w:themeTint="A5"/>
          <w:spacing w:val="15"/>
          <w:sz w:val="24"/>
          <w:szCs w:val="24"/>
          <w:lang w:val="sr-Latn-RS"/>
        </w:rPr>
        <w:t>Važni faktori u modeliranju reka: Konceptualan model</w:t>
      </w:r>
    </w:p>
    <w:p w:rsidR="008A5D86" w:rsidRPr="0001209A" w:rsidRDefault="00A53879" w:rsidP="008C063D">
      <w:pPr>
        <w:keepNext/>
        <w:keepLines/>
        <w:spacing w:before="40" w:after="0" w:line="360" w:lineRule="auto"/>
        <w:outlineLvl w:val="2"/>
        <w:rPr>
          <w:rFonts w:eastAsiaTheme="minorEastAsia"/>
          <w:color w:val="5A5A5A" w:themeColor="text1" w:themeTint="A5"/>
          <w:spacing w:val="15"/>
          <w:sz w:val="24"/>
          <w:szCs w:val="24"/>
          <w:lang w:val="sr-Latn-RS"/>
        </w:rPr>
      </w:pPr>
      <w:r w:rsidRPr="0001209A">
        <w:rPr>
          <w:rFonts w:eastAsiaTheme="minorEastAsia"/>
          <w:color w:val="5A5A5A" w:themeColor="text1" w:themeTint="A5"/>
          <w:spacing w:val="15"/>
          <w:sz w:val="24"/>
          <w:szCs w:val="24"/>
          <w:lang w:val="sr-Latn-RS"/>
        </w:rPr>
        <w:t>Model kvaliteta voda</w:t>
      </w:r>
    </w:p>
    <w:p w:rsidR="00A53879" w:rsidRPr="0001209A" w:rsidRDefault="00A53879" w:rsidP="00A53879">
      <w:pPr>
        <w:pStyle w:val="Heading3"/>
        <w:rPr>
          <w:rFonts w:eastAsiaTheme="minorEastAsia"/>
          <w:lang w:val="sr-Latn-RS"/>
        </w:rPr>
      </w:pPr>
      <w:r w:rsidRPr="0001209A">
        <w:rPr>
          <w:rFonts w:eastAsiaTheme="minorEastAsia"/>
          <w:lang w:val="sr-Latn-RS"/>
        </w:rPr>
        <w:t>BPK (BOD) i zasićenost kiseonikom (saturacija)</w:t>
      </w:r>
    </w:p>
    <w:p w:rsidR="00C66A7E" w:rsidRPr="0001209A" w:rsidRDefault="00C66A7E" w:rsidP="00C66A7E">
      <w:pPr>
        <w:rPr>
          <w:sz w:val="24"/>
          <w:szCs w:val="24"/>
          <w:lang w:val="sr-Latn-RS"/>
        </w:rPr>
      </w:pPr>
    </w:p>
    <w:p w:rsidR="00C66A7E" w:rsidRPr="0001209A" w:rsidRDefault="00C66A7E" w:rsidP="00C66A7E">
      <w:pPr>
        <w:pStyle w:val="Heading4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>Ciklus organske produkcije i dekompozicije</w:t>
      </w:r>
    </w:p>
    <w:p w:rsidR="00C66A7E" w:rsidRPr="0001209A" w:rsidRDefault="0056562E" w:rsidP="0056562E">
      <w:pPr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 xml:space="preserve">Kao što možemo videti na slici niže, biosfera se može posmatrati kao ciklus života i smrti. Dobijajući  energiju sa Sunca organizmi (pre svega biljke), konvertuje proste neoranske nutrijente u kompleksnije organske molekule. U procesu </w:t>
      </w:r>
      <w:r w:rsidRPr="0001209A">
        <w:rPr>
          <w:b/>
          <w:i/>
          <w:sz w:val="24"/>
          <w:szCs w:val="24"/>
          <w:lang w:val="sr-Latn-RS"/>
        </w:rPr>
        <w:t xml:space="preserve">fotosinteze </w:t>
      </w:r>
      <w:r w:rsidRPr="0001209A">
        <w:rPr>
          <w:sz w:val="24"/>
          <w:szCs w:val="24"/>
          <w:lang w:val="sr-Latn-RS"/>
        </w:rPr>
        <w:t>Sunčeva energija se transformiše i skladišti u hemijsku energiju u organskim molekulima.  Proces se realizuje uz konzumaciju ugljen-dioksida i oslobađanje kiseonika.</w:t>
      </w:r>
    </w:p>
    <w:p w:rsidR="00444AFB" w:rsidRPr="0001209A" w:rsidRDefault="00444AFB" w:rsidP="00C66A7E">
      <w:pPr>
        <w:rPr>
          <w:sz w:val="24"/>
          <w:szCs w:val="24"/>
          <w:lang w:val="sr-Latn-RS"/>
        </w:rPr>
      </w:pPr>
    </w:p>
    <w:p w:rsidR="00C66A7E" w:rsidRPr="0001209A" w:rsidRDefault="00C66A7E" w:rsidP="00C66A7E">
      <w:pPr>
        <w:rPr>
          <w:sz w:val="24"/>
          <w:szCs w:val="24"/>
          <w:lang w:val="sr-Latn-RS"/>
        </w:rPr>
      </w:pPr>
    </w:p>
    <w:p w:rsidR="00A53879" w:rsidRPr="0001209A" w:rsidRDefault="00A53879" w:rsidP="00A53879">
      <w:pPr>
        <w:rPr>
          <w:sz w:val="24"/>
          <w:szCs w:val="24"/>
          <w:lang w:val="sr-Latn-RS"/>
        </w:rPr>
      </w:pPr>
    </w:p>
    <w:p w:rsidR="00A53879" w:rsidRPr="0001209A" w:rsidRDefault="00A53879" w:rsidP="00A53879">
      <w:pPr>
        <w:jc w:val="center"/>
        <w:rPr>
          <w:sz w:val="24"/>
          <w:szCs w:val="24"/>
          <w:lang w:val="sr-Latn-RS"/>
        </w:rPr>
      </w:pPr>
      <w:r w:rsidRPr="0001209A">
        <w:rPr>
          <w:noProof/>
          <w:sz w:val="24"/>
          <w:szCs w:val="24"/>
        </w:rPr>
        <w:drawing>
          <wp:inline distT="0" distB="0" distL="0" distR="0">
            <wp:extent cx="5934075" cy="3590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879" w:rsidRPr="0001209A" w:rsidRDefault="00A53879" w:rsidP="00A53879">
      <w:pPr>
        <w:jc w:val="center"/>
        <w:rPr>
          <w:b/>
          <w:i/>
          <w:sz w:val="24"/>
          <w:szCs w:val="24"/>
          <w:lang w:val="sr-Latn-RS"/>
        </w:rPr>
      </w:pPr>
      <w:r w:rsidRPr="0001209A">
        <w:rPr>
          <w:b/>
          <w:i/>
          <w:sz w:val="24"/>
          <w:szCs w:val="24"/>
          <w:lang w:val="sr-Latn-RS"/>
        </w:rPr>
        <w:t>Prirodni ciklus organske produkcije i dekompozicije</w:t>
      </w:r>
    </w:p>
    <w:p w:rsidR="00A53879" w:rsidRPr="0001209A" w:rsidRDefault="00A53879" w:rsidP="00A53879">
      <w:pPr>
        <w:jc w:val="center"/>
        <w:rPr>
          <w:b/>
          <w:i/>
          <w:sz w:val="24"/>
          <w:szCs w:val="24"/>
          <w:lang w:val="sr-Latn-RS"/>
        </w:rPr>
      </w:pPr>
    </w:p>
    <w:p w:rsidR="00A53879" w:rsidRPr="0001209A" w:rsidRDefault="0056562E" w:rsidP="0056562E">
      <w:pPr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lastRenderedPageBreak/>
        <w:t xml:space="preserve">Organska materija služi dalje kao energetski izvor za druge organizme (bakterije i životinje) u inverznom procesu </w:t>
      </w:r>
      <w:r w:rsidRPr="0001209A">
        <w:rPr>
          <w:b/>
          <w:i/>
          <w:sz w:val="24"/>
          <w:szCs w:val="24"/>
          <w:lang w:val="sr-Latn-RS"/>
        </w:rPr>
        <w:t xml:space="preserve">respiracije </w:t>
      </w:r>
      <w:r w:rsidRPr="0001209A">
        <w:rPr>
          <w:sz w:val="24"/>
          <w:szCs w:val="24"/>
          <w:lang w:val="sr-Latn-RS"/>
        </w:rPr>
        <w:t xml:space="preserve">i </w:t>
      </w:r>
      <w:r w:rsidRPr="0001209A">
        <w:rPr>
          <w:b/>
          <w:i/>
          <w:sz w:val="24"/>
          <w:szCs w:val="24"/>
          <w:lang w:val="sr-Latn-RS"/>
        </w:rPr>
        <w:t xml:space="preserve">dekompozicije. </w:t>
      </w:r>
      <w:r w:rsidRPr="0001209A">
        <w:rPr>
          <w:sz w:val="24"/>
          <w:szCs w:val="24"/>
          <w:lang w:val="sr-Latn-RS"/>
        </w:rPr>
        <w:t>Tim procesom se organska materija transformiše u prostiju neorgansku</w:t>
      </w:r>
      <w:r w:rsidR="00992130" w:rsidRPr="0001209A">
        <w:rPr>
          <w:sz w:val="24"/>
          <w:szCs w:val="24"/>
          <w:lang w:val="sr-Latn-RS"/>
        </w:rPr>
        <w:t>,</w:t>
      </w:r>
      <w:r w:rsidRPr="0001209A">
        <w:rPr>
          <w:sz w:val="24"/>
          <w:szCs w:val="24"/>
          <w:lang w:val="sr-Latn-RS"/>
        </w:rPr>
        <w:t xml:space="preserve"> uz konzumaciju kiseonika i oslobađanje ugljen-dioksida. </w:t>
      </w:r>
    </w:p>
    <w:p w:rsidR="0056562E" w:rsidRPr="0001209A" w:rsidRDefault="0056562E" w:rsidP="0056562E">
      <w:pPr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>Ciklus se može predstaviti prostim hemijskim reakcijama kao:</w:t>
      </w:r>
    </w:p>
    <w:p w:rsidR="0056562E" w:rsidRPr="0001209A" w:rsidRDefault="0056562E" w:rsidP="0056562E">
      <w:pPr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 xml:space="preserve">                                             Ugljen dioksid    voda                       šećer          kiseonik</w:t>
      </w:r>
    </w:p>
    <w:p w:rsidR="0056562E" w:rsidRPr="0001209A" w:rsidRDefault="0056562E" w:rsidP="0056562E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6C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O</m:t>
          </m:r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fotosinteza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2</m:t>
                  </m:r>
                </m:sub>
              </m:sSub>
            </m:e>
          </m:box>
        </m:oMath>
      </m:oMathPara>
    </w:p>
    <w:p w:rsidR="0056562E" w:rsidRPr="0001209A" w:rsidRDefault="00F00EE5" w:rsidP="0056562E">
      <w:pPr>
        <w:jc w:val="center"/>
        <w:rPr>
          <w:sz w:val="24"/>
          <w:szCs w:val="24"/>
          <w:lang w:val="sr-Latn-R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2</m:t>
              </m:r>
            </m:sub>
          </m:sSub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respiracija</m:t>
                  </m:r>
                </m:e>
              </m:groupChr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6C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e>
          </m:box>
        </m:oMath>
      </m:oMathPara>
    </w:p>
    <w:p w:rsidR="0056562E" w:rsidRPr="0001209A" w:rsidRDefault="0056562E" w:rsidP="0056562E">
      <w:pPr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                                                   Šećer         kiseonik  ugljen-dioksid   voda</w:t>
      </w:r>
    </w:p>
    <w:p w:rsidR="0056562E" w:rsidRPr="0001209A" w:rsidRDefault="00137C70" w:rsidP="0056562E">
      <w:pPr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Ovo su, naravno, samo osnovni procesi koji predstavljaju  </w:t>
      </w:r>
      <w:r w:rsidR="00143E7C" w:rsidRPr="0001209A">
        <w:rPr>
          <w:rFonts w:eastAsiaTheme="minorEastAsia"/>
          <w:sz w:val="24"/>
          <w:szCs w:val="24"/>
          <w:lang w:val="sr-Latn-RS"/>
        </w:rPr>
        <w:t xml:space="preserve">startnu osnovu za kvantifikovanje procesa. </w:t>
      </w:r>
    </w:p>
    <w:p w:rsidR="00143E7C" w:rsidRPr="0001209A" w:rsidRDefault="00143E7C" w:rsidP="00143E7C">
      <w:pPr>
        <w:pStyle w:val="Heading5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>Profil rastvorenog kiseonika</w:t>
      </w:r>
    </w:p>
    <w:p w:rsidR="00143E7C" w:rsidRPr="0001209A" w:rsidRDefault="00143E7C" w:rsidP="00143E7C">
      <w:pPr>
        <w:rPr>
          <w:sz w:val="24"/>
          <w:szCs w:val="24"/>
          <w:lang w:val="sr-Latn-RS"/>
        </w:rPr>
      </w:pPr>
    </w:p>
    <w:p w:rsidR="00C17F1D" w:rsidRPr="0001209A" w:rsidRDefault="00143E7C" w:rsidP="006C5C96">
      <w:pPr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>Sada, kada smo dobili „veliku sliku“ globalnog ciklusa, probajmo da nađemo konkretnu  vezu sa sistem</w:t>
      </w:r>
      <w:r w:rsidR="006C5C96" w:rsidRPr="0001209A">
        <w:rPr>
          <w:sz w:val="24"/>
          <w:szCs w:val="24"/>
          <w:lang w:val="sr-Latn-RS"/>
        </w:rPr>
        <w:t>om</w:t>
      </w:r>
      <w:r w:rsidRPr="0001209A">
        <w:rPr>
          <w:sz w:val="24"/>
          <w:szCs w:val="24"/>
          <w:lang w:val="sr-Latn-RS"/>
        </w:rPr>
        <w:t xml:space="preserve"> koji čini reka u koj</w:t>
      </w:r>
      <w:r w:rsidR="00C17F1D" w:rsidRPr="0001209A">
        <w:rPr>
          <w:sz w:val="24"/>
          <w:szCs w:val="24"/>
          <w:lang w:val="sr-Latn-RS"/>
        </w:rPr>
        <w:t xml:space="preserve">u se ispušta neprečišćena kanalizaciona voda (slika niže). </w:t>
      </w:r>
    </w:p>
    <w:p w:rsidR="00143E7C" w:rsidRPr="0001209A" w:rsidRDefault="00C17F1D" w:rsidP="00C17F1D">
      <w:pPr>
        <w:jc w:val="center"/>
        <w:rPr>
          <w:sz w:val="24"/>
          <w:szCs w:val="24"/>
          <w:lang w:val="sr-Latn-RS"/>
        </w:rPr>
      </w:pPr>
      <w:r w:rsidRPr="0001209A">
        <w:rPr>
          <w:noProof/>
          <w:sz w:val="24"/>
          <w:szCs w:val="24"/>
        </w:rPr>
        <w:drawing>
          <wp:inline distT="0" distB="0" distL="0" distR="0">
            <wp:extent cx="5943600" cy="381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E7C" w:rsidRPr="0001209A" w:rsidRDefault="00143E7C" w:rsidP="00143E7C">
      <w:pPr>
        <w:rPr>
          <w:sz w:val="24"/>
          <w:szCs w:val="24"/>
          <w:lang w:val="sr-Latn-RS"/>
        </w:rPr>
      </w:pPr>
    </w:p>
    <w:p w:rsidR="0056562E" w:rsidRPr="0001209A" w:rsidRDefault="00C17F1D" w:rsidP="00C17F1D">
      <w:pPr>
        <w:jc w:val="center"/>
        <w:rPr>
          <w:rFonts w:eastAsiaTheme="minorEastAsia"/>
          <w:b/>
          <w:i/>
          <w:sz w:val="24"/>
          <w:szCs w:val="24"/>
          <w:lang w:val="sr-Latn-RS"/>
        </w:rPr>
      </w:pPr>
      <w:r w:rsidRPr="0001209A">
        <w:rPr>
          <w:rFonts w:eastAsiaTheme="minorEastAsia"/>
          <w:b/>
          <w:i/>
          <w:sz w:val="24"/>
          <w:szCs w:val="24"/>
          <w:lang w:val="sr-Latn-RS"/>
        </w:rPr>
        <w:lastRenderedPageBreak/>
        <w:t xml:space="preserve">Profil rastvorenog kiseonika, nizvodno od mesta ispuštanja kanalizacionih voda </w:t>
      </w:r>
    </w:p>
    <w:p w:rsidR="006C5C96" w:rsidRPr="0001209A" w:rsidRDefault="00165FAE" w:rsidP="00165FAE">
      <w:pPr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Treba primetiti „ulegnuće“ u profilu koncentracije rastvorenog kiseonika u vodi, tj, postojanje minimuma te koncentracije. Uzvodno od tačke ispuštanja kanalizacionih voda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x=0</m:t>
            </m:r>
          </m:e>
        </m:d>
      </m:oMath>
      <w:r w:rsidRPr="0001209A">
        <w:rPr>
          <w:rFonts w:eastAsiaTheme="minorEastAsia"/>
          <w:sz w:val="24"/>
          <w:szCs w:val="24"/>
          <w:lang w:val="sr-Latn-RS"/>
        </w:rPr>
        <w:t>, koncentracija RK je visoka i blizu je saturacije. Ispuštanjem organske otpadi koncentracija RK naglo opada, inicijalno zbog mešanja čiste kiseonične vode sa kanalizacionim efluentom a kasnije zbog konzumiranja kiseonika mikroorganizmima.</w:t>
      </w:r>
      <w:r w:rsidR="00AF0070" w:rsidRPr="0001209A">
        <w:rPr>
          <w:rFonts w:eastAsiaTheme="minorEastAsia"/>
          <w:sz w:val="24"/>
          <w:szCs w:val="24"/>
          <w:lang w:val="sr-Latn-RS"/>
        </w:rPr>
        <w:t xml:space="preserve"> Kriva dostiže minimum koncentracije RK, tzv. kritična tačka, a onda polako raste do saturacionog nivoa.  </w:t>
      </w:r>
    </w:p>
    <w:p w:rsidR="00165FAE" w:rsidRPr="0001209A" w:rsidRDefault="00165FAE" w:rsidP="00165FAE">
      <w:pPr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 </w:t>
      </w:r>
      <w:r w:rsidR="00AF0070" w:rsidRPr="0001209A">
        <w:rPr>
          <w:rFonts w:eastAsiaTheme="minorEastAsia"/>
          <w:sz w:val="24"/>
          <w:szCs w:val="24"/>
          <w:lang w:val="sr-Latn-RS"/>
        </w:rPr>
        <w:t>Sada će</w:t>
      </w:r>
      <w:r w:rsidR="00CC5C1E" w:rsidRPr="0001209A">
        <w:rPr>
          <w:rFonts w:eastAsiaTheme="minorEastAsia"/>
          <w:sz w:val="24"/>
          <w:szCs w:val="24"/>
          <w:lang w:val="sr-Latn-RS"/>
        </w:rPr>
        <w:t xml:space="preserve">mo postepeno analizirate procese da bi ih </w:t>
      </w:r>
      <w:r w:rsidR="006C5C96" w:rsidRPr="0001209A">
        <w:rPr>
          <w:rFonts w:eastAsiaTheme="minorEastAsia"/>
          <w:sz w:val="24"/>
          <w:szCs w:val="24"/>
          <w:lang w:val="sr-Latn-RS"/>
        </w:rPr>
        <w:t>opisali matematičkim modelom tak</w:t>
      </w:r>
      <w:r w:rsidR="00CC5C1E" w:rsidRPr="0001209A">
        <w:rPr>
          <w:rFonts w:eastAsiaTheme="minorEastAsia"/>
          <w:sz w:val="24"/>
          <w:szCs w:val="24"/>
          <w:lang w:val="sr-Latn-RS"/>
        </w:rPr>
        <w:t xml:space="preserve">av profil koncentracije RK. </w:t>
      </w:r>
      <w:r w:rsidR="002A5E6D" w:rsidRPr="0001209A">
        <w:rPr>
          <w:rFonts w:eastAsiaTheme="minorEastAsia"/>
          <w:sz w:val="24"/>
          <w:szCs w:val="24"/>
          <w:lang w:val="sr-Latn-RS"/>
        </w:rPr>
        <w:t xml:space="preserve">Biohemijska potrošnja kiseonika (BPK) (Biocemical Oxygen Demand BOD) je ocena koliko je ukupno potrebno RK za oksidaciju organske materije u vodenom uzorku. </w:t>
      </w:r>
      <w:r w:rsidR="00987D2D" w:rsidRPr="0001209A">
        <w:rPr>
          <w:rFonts w:eastAsiaTheme="minorEastAsia"/>
          <w:sz w:val="24"/>
          <w:szCs w:val="24"/>
          <w:lang w:val="sr-Latn-RS"/>
        </w:rPr>
        <w:t xml:space="preserve">Prema tome, BPK ili BOD vode ili otpadne vode se ustvari računa kao promena RK od početnog saturacionog nivoa do nivoa RK posle 5 dana i BPK se izražava 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mg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/l</m:t>
        </m:r>
      </m:oMath>
      <w:r w:rsidR="00987D2D" w:rsidRPr="0001209A">
        <w:rPr>
          <w:rFonts w:eastAsiaTheme="minorEastAsia"/>
          <w:sz w:val="24"/>
          <w:szCs w:val="24"/>
          <w:lang w:val="sr-Latn-RS"/>
        </w:rPr>
        <w:t xml:space="preserve">.  </w:t>
      </w:r>
      <w:r w:rsidRPr="0001209A">
        <w:rPr>
          <w:rFonts w:eastAsiaTheme="minorEastAsia"/>
          <w:sz w:val="24"/>
          <w:szCs w:val="24"/>
          <w:lang w:val="sr-Latn-RS"/>
        </w:rPr>
        <w:t xml:space="preserve"> </w:t>
      </w:r>
    </w:p>
    <w:p w:rsidR="002A5E6D" w:rsidRPr="0001209A" w:rsidRDefault="002A5E6D" w:rsidP="00165FAE">
      <w:pPr>
        <w:jc w:val="both"/>
        <w:rPr>
          <w:rFonts w:eastAsiaTheme="minorEastAsia"/>
          <w:sz w:val="24"/>
          <w:szCs w:val="24"/>
          <w:lang w:val="sr-Latn-RS"/>
        </w:rPr>
      </w:pPr>
    </w:p>
    <w:p w:rsidR="008A5D86" w:rsidRPr="0001209A" w:rsidRDefault="008A5D86" w:rsidP="008A5D86">
      <w:pPr>
        <w:pStyle w:val="Heading5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>Eksperiment</w:t>
      </w:r>
      <w:r w:rsidR="00A05434" w:rsidRPr="0001209A">
        <w:rPr>
          <w:rFonts w:eastAsiaTheme="minorEastAsia"/>
          <w:sz w:val="24"/>
          <w:szCs w:val="24"/>
          <w:lang w:val="sr-Latn-RS"/>
        </w:rPr>
        <w:t xml:space="preserve"> 1</w:t>
      </w:r>
    </w:p>
    <w:p w:rsidR="008A5D86" w:rsidRPr="0001209A" w:rsidRDefault="0056562E" w:rsidP="0056562E">
      <w:pPr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>Prvi korak u modeliranju rastvorenog kiseonika (RK) (disolved ox</w:t>
      </w:r>
      <w:r w:rsidR="002A5E6D" w:rsidRPr="0001209A">
        <w:rPr>
          <w:sz w:val="24"/>
          <w:szCs w:val="24"/>
          <w:lang w:val="sr-Latn-RS"/>
        </w:rPr>
        <w:t>y</w:t>
      </w:r>
      <w:r w:rsidRPr="0001209A">
        <w:rPr>
          <w:sz w:val="24"/>
          <w:szCs w:val="24"/>
          <w:lang w:val="sr-Latn-RS"/>
        </w:rPr>
        <w:t xml:space="preserve">gen DO) je karakterizacija jačine otpadnih voda. Da bi to uradili, fokusiraćemo se na deo ciklusa koji se odnosi na respiraciju/dekompoziciju. </w:t>
      </w:r>
    </w:p>
    <w:p w:rsidR="0056562E" w:rsidRPr="0001209A" w:rsidRDefault="00F00EE5" w:rsidP="0056562E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6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6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2</m:t>
              </m:r>
            </m:sub>
          </m:sSub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respiracija</m:t>
                  </m:r>
                </m:e>
              </m:groupChr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6C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e>
          </m:box>
        </m:oMath>
      </m:oMathPara>
    </w:p>
    <w:p w:rsidR="00CC5C1E" w:rsidRPr="0001209A" w:rsidRDefault="00C56026" w:rsidP="00CC5C1E">
      <w:pPr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 xml:space="preserve">Predstavimo taj proces dekompozicije  sa jednim prostim eksperimentom. Naprimer, ubacimo komad šećera u bocu sa vodom  koja ima inicijalno RK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0</m:t>
            </m:r>
          </m:sub>
        </m:sSub>
      </m:oMath>
      <w:r w:rsidRPr="0001209A">
        <w:rPr>
          <w:rFonts w:eastAsiaTheme="minorEastAsia"/>
          <w:sz w:val="24"/>
          <w:szCs w:val="24"/>
          <w:lang w:val="sr-Latn-RS"/>
        </w:rPr>
        <w:t xml:space="preserve">. Doda se i mala količina bakterija i boca se zapuši. Pretpostavljajući da se dekompozicija </w:t>
      </w:r>
      <w:r w:rsidR="00A96FAC" w:rsidRPr="0001209A">
        <w:rPr>
          <w:rFonts w:eastAsiaTheme="minorEastAsia"/>
          <w:sz w:val="24"/>
          <w:szCs w:val="24"/>
          <w:lang w:val="sr-Latn-RS"/>
        </w:rPr>
        <w:t>šećera može opisati reakcijom I reda, jednačina balansa za glukozu se može napisati kao:</w:t>
      </w:r>
    </w:p>
    <w:p w:rsidR="00A96FAC" w:rsidRPr="0001209A" w:rsidRDefault="00A96FAC" w:rsidP="00A96FAC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gV</m:t>
          </m:r>
        </m:oMath>
      </m:oMathPara>
    </w:p>
    <w:p w:rsidR="00A96FAC" w:rsidRPr="0001209A" w:rsidRDefault="00A96FAC" w:rsidP="00A96FAC">
      <w:pPr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gde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g-</m:t>
        </m:r>
      </m:oMath>
      <w:r w:rsidRPr="0001209A">
        <w:rPr>
          <w:rFonts w:eastAsiaTheme="minorEastAsia"/>
          <w:sz w:val="24"/>
          <w:szCs w:val="24"/>
          <w:lang w:val="sr-Latn-RS"/>
        </w:rPr>
        <w:t xml:space="preserve"> </w:t>
      </w:r>
      <w:r w:rsidR="00E11B2F" w:rsidRPr="0001209A">
        <w:rPr>
          <w:rFonts w:eastAsiaTheme="minorEastAsia"/>
          <w:sz w:val="24"/>
          <w:szCs w:val="24"/>
          <w:lang w:val="sr-Latn-RS"/>
        </w:rPr>
        <w:t xml:space="preserve">koncentracija glukoze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mg/l</m:t>
            </m:r>
          </m:e>
        </m:d>
      </m:oMath>
      <w:r w:rsidR="00E11B2F" w:rsidRPr="0001209A">
        <w:rPr>
          <w:rFonts w:eastAsiaTheme="minorEastAsia"/>
          <w:sz w:val="24"/>
          <w:szCs w:val="24"/>
          <w:lang w:val="sr-Latn-RS"/>
        </w:rPr>
        <w:t xml:space="preserve">, 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-</m:t>
        </m:r>
      </m:oMath>
      <w:r w:rsidR="00E11B2F" w:rsidRPr="0001209A">
        <w:rPr>
          <w:rFonts w:eastAsiaTheme="minorEastAsia"/>
          <w:sz w:val="24"/>
          <w:szCs w:val="24"/>
          <w:lang w:val="sr-Latn-RS"/>
        </w:rPr>
        <w:t xml:space="preserve">koeficijent degradacije glukoze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dan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</m:e>
        </m:d>
      </m:oMath>
      <w:r w:rsidR="00E11B2F" w:rsidRPr="0001209A">
        <w:rPr>
          <w:rFonts w:eastAsiaTheme="minorEastAsia"/>
          <w:sz w:val="24"/>
          <w:szCs w:val="24"/>
          <w:lang w:val="sr-Latn-RS"/>
        </w:rPr>
        <w:t xml:space="preserve">. Ako je početna koncentracija glukoze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 w:rsidR="00E11B2F" w:rsidRPr="0001209A">
        <w:rPr>
          <w:rFonts w:eastAsiaTheme="minorEastAsia"/>
          <w:sz w:val="24"/>
          <w:szCs w:val="24"/>
          <w:lang w:val="sr-Latn-RS"/>
        </w:rPr>
        <w:t>, rešenje se dobija, već u poznatom obliku, kao</w:t>
      </w:r>
      <w:r w:rsidR="005171CD" w:rsidRPr="0001209A">
        <w:rPr>
          <w:rFonts w:eastAsiaTheme="minorEastAsia"/>
          <w:sz w:val="24"/>
          <w:szCs w:val="24"/>
          <w:lang w:val="sr-Latn-RS"/>
        </w:rPr>
        <w:t>:</w:t>
      </w:r>
    </w:p>
    <w:p w:rsidR="005171CD" w:rsidRPr="0001209A" w:rsidRDefault="005171CD" w:rsidP="00A96FAC">
      <w:pPr>
        <w:jc w:val="both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g=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5171CD" w:rsidRPr="0001209A" w:rsidRDefault="005171CD" w:rsidP="00A96FAC">
      <w:pPr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>Jednačina balansa za kiseonik je:</w:t>
      </w:r>
    </w:p>
    <w:p w:rsidR="005171CD" w:rsidRPr="0001209A" w:rsidRDefault="005171CD" w:rsidP="005171CD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do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og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Vg</m:t>
          </m:r>
        </m:oMath>
      </m:oMathPara>
    </w:p>
    <w:p w:rsidR="00335E1A" w:rsidRPr="0001209A" w:rsidRDefault="00335E1A" w:rsidP="00335E1A">
      <w:pPr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gde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o-</m:t>
        </m:r>
      </m:oMath>
      <w:r w:rsidRPr="0001209A">
        <w:rPr>
          <w:rFonts w:eastAsiaTheme="minorEastAsia"/>
          <w:sz w:val="24"/>
          <w:szCs w:val="24"/>
          <w:lang w:val="sr-Latn-RS"/>
        </w:rPr>
        <w:t xml:space="preserve">koncentracija kiseonika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mg/l</m:t>
            </m:r>
          </m:e>
        </m:d>
      </m:oMath>
      <w:r w:rsidRPr="0001209A">
        <w:rPr>
          <w:rFonts w:eastAsiaTheme="minorEastAsia"/>
          <w:sz w:val="24"/>
          <w:szCs w:val="24"/>
          <w:lang w:val="sr-Latn-RS"/>
        </w:rPr>
        <w:t xml:space="preserve">, 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og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-</m:t>
        </m:r>
      </m:oMath>
      <w:r w:rsidRPr="0001209A">
        <w:rPr>
          <w:rFonts w:eastAsiaTheme="minorEastAsia"/>
          <w:sz w:val="24"/>
          <w:szCs w:val="24"/>
          <w:lang w:val="sr-Latn-RS"/>
        </w:rPr>
        <w:t xml:space="preserve">stehiometrijski odnos utrošenog kiseonika u dekompoziciji glukoze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(mg O/mg glucose) </m:t>
        </m:r>
      </m:oMath>
      <w:r w:rsidR="007871FB" w:rsidRPr="0001209A">
        <w:rPr>
          <w:rFonts w:eastAsiaTheme="minorEastAsia"/>
          <w:sz w:val="24"/>
          <w:szCs w:val="24"/>
          <w:lang w:val="sr-Latn-RS"/>
        </w:rPr>
        <w:t xml:space="preserve">. </w:t>
      </w:r>
      <w:r w:rsidR="00D302FA" w:rsidRPr="0001209A">
        <w:rPr>
          <w:rFonts w:eastAsiaTheme="minorEastAsia"/>
          <w:sz w:val="24"/>
          <w:szCs w:val="24"/>
          <w:lang w:val="sr-Latn-RS"/>
        </w:rPr>
        <w:t xml:space="preserve">  Iz jednačine za respiraciju sledi: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og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6(32)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6×12+1×12+6×16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RS"/>
          </w:rPr>
          <m:t xml:space="preserve">=1.0667mg O∙mg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glucose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-1</m:t>
            </m:r>
          </m:sup>
        </m:sSup>
      </m:oMath>
      <w:r w:rsidR="00D302FA" w:rsidRPr="0001209A">
        <w:rPr>
          <w:rFonts w:eastAsiaTheme="minorEastAsia"/>
          <w:sz w:val="24"/>
          <w:szCs w:val="24"/>
          <w:lang w:val="sr-Latn-RS"/>
        </w:rPr>
        <w:t xml:space="preserve">  </w:t>
      </w:r>
      <w:r w:rsidR="00565B89" w:rsidRPr="0001209A">
        <w:rPr>
          <w:rFonts w:eastAsiaTheme="minorEastAsia"/>
          <w:sz w:val="24"/>
          <w:szCs w:val="24"/>
          <w:lang w:val="sr-Latn-RS"/>
        </w:rPr>
        <w:t xml:space="preserve">Ako zamenimo u gornjoj diferencijalnoj jednačini eksplicitni izraz  za koncentraciju glukoze u trenutku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t</m:t>
        </m:r>
      </m:oMath>
      <w:r w:rsidR="00565B89" w:rsidRPr="0001209A">
        <w:rPr>
          <w:rFonts w:eastAsiaTheme="minorEastAsia"/>
          <w:sz w:val="24"/>
          <w:szCs w:val="24"/>
          <w:lang w:val="sr-Latn-RS"/>
        </w:rPr>
        <w:t>, imamo:</w:t>
      </w:r>
    </w:p>
    <w:p w:rsidR="00565B89" w:rsidRPr="0001209A" w:rsidRDefault="00565B89" w:rsidP="00565B89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w:lastRenderedPageBreak/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do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og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565B89" w:rsidRPr="0001209A" w:rsidRDefault="00565B89" w:rsidP="00565B89">
      <w:pPr>
        <w:jc w:val="center"/>
        <w:rPr>
          <w:rFonts w:eastAsiaTheme="minorEastAsia"/>
          <w:sz w:val="24"/>
          <w:szCs w:val="24"/>
          <w:lang w:val="sr-Latn-RS"/>
        </w:rPr>
      </w:pPr>
    </w:p>
    <w:p w:rsidR="00565B89" w:rsidRPr="0001209A" w:rsidRDefault="00565B89" w:rsidP="00565B89">
      <w:pPr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>Sada se ova diferencijalna jednačina može rešiti integraljenjem:</w:t>
      </w:r>
    </w:p>
    <w:p w:rsidR="00565B89" w:rsidRPr="0001209A" w:rsidRDefault="00F00EE5" w:rsidP="00565B89">
      <w:pPr>
        <w:jc w:val="center"/>
        <w:rPr>
          <w:sz w:val="24"/>
          <w:szCs w:val="24"/>
          <w:lang w:val="sr-Latn-R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</m:sub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sup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do=-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og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t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e>
          </m:nary>
        </m:oMath>
      </m:oMathPara>
    </w:p>
    <w:p w:rsidR="00C56026" w:rsidRPr="0001209A" w:rsidRDefault="00E17D2A" w:rsidP="00E17D2A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o=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og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</m:sSup>
            </m:e>
          </m:d>
        </m:oMath>
      </m:oMathPara>
    </w:p>
    <w:p w:rsidR="00657BEE" w:rsidRPr="0001209A" w:rsidRDefault="00657BEE" w:rsidP="00657BEE">
      <w:pPr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 xml:space="preserve">U skladu sa gornjom jednačinom koncentracija RK </w:t>
      </w:r>
      <w:r w:rsidR="00035043" w:rsidRPr="0001209A">
        <w:rPr>
          <w:sz w:val="24"/>
          <w:szCs w:val="24"/>
          <w:lang w:val="sr-Latn-RS"/>
        </w:rPr>
        <w:t xml:space="preserve">opada eksponencijalno i asimptotski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t→∞</m:t>
            </m:r>
          </m:e>
        </m:d>
        <m:r>
          <w:rPr>
            <w:rFonts w:ascii="Cambria Math" w:hAnsi="Cambria Math"/>
            <w:sz w:val="24"/>
            <w:szCs w:val="24"/>
            <w:lang w:val="sr-Latn-RS"/>
          </w:rPr>
          <m:t xml:space="preserve"> </m:t>
        </m:r>
      </m:oMath>
      <w:r w:rsidR="00035043" w:rsidRPr="0001209A">
        <w:rPr>
          <w:sz w:val="24"/>
          <w:szCs w:val="24"/>
          <w:lang w:val="sr-Latn-RS"/>
        </w:rPr>
        <w:t xml:space="preserve">teži vrednosti </w:t>
      </w:r>
    </w:p>
    <w:p w:rsidR="00657BEE" w:rsidRDefault="00035043" w:rsidP="00035043">
      <w:pPr>
        <w:jc w:val="center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hAnsi="Cambria Math"/>
            <w:sz w:val="24"/>
            <w:szCs w:val="24"/>
            <w:lang w:val="sr-Latn-RS"/>
          </w:rPr>
          <m:t>o=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sr-Latn-R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og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0</m:t>
            </m:r>
          </m:sub>
        </m:sSub>
      </m:oMath>
      <w:r w:rsidRPr="0001209A">
        <w:rPr>
          <w:rFonts w:eastAsiaTheme="minorEastAsia"/>
          <w:sz w:val="24"/>
          <w:szCs w:val="24"/>
          <w:lang w:val="sr-Latn-RS"/>
        </w:rPr>
        <w:t xml:space="preserve">. </w:t>
      </w:r>
    </w:p>
    <w:p w:rsidR="000D6473" w:rsidRDefault="000D6473" w:rsidP="000D6473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Primer predstavljanja zavisnosti koncentracije glukoze i RK od vremena je dat na slici niže.</w:t>
      </w:r>
    </w:p>
    <w:p w:rsidR="000D6473" w:rsidRPr="0001209A" w:rsidRDefault="000D6473" w:rsidP="000D6473">
      <w:pPr>
        <w:jc w:val="center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943600" cy="3686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DE" w:rsidRPr="0001209A" w:rsidRDefault="00114703" w:rsidP="00845EDE">
      <w:pPr>
        <w:pStyle w:val="Heading3"/>
        <w:rPr>
          <w:lang w:val="sr-Latn-RS"/>
        </w:rPr>
      </w:pPr>
      <w:r w:rsidRPr="0001209A">
        <w:rPr>
          <w:lang w:val="sr-Latn-RS"/>
        </w:rPr>
        <w:t>Biološka potrošnja kiseonika (BPK) (Biological Oxygen Demand BOD)</w:t>
      </w:r>
    </w:p>
    <w:p w:rsidR="00114703" w:rsidRPr="0001209A" w:rsidRDefault="00A05434" w:rsidP="0001209A">
      <w:pPr>
        <w:spacing w:line="360" w:lineRule="auto"/>
        <w:jc w:val="both"/>
        <w:rPr>
          <w:b/>
          <w:i/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 xml:space="preserve">Slično kao u eksperimentu 1, ocena količine organske materije u otpadnoj vodi, koja podleže oksidaciji, se vrši na taj način </w:t>
      </w:r>
      <w:r w:rsidR="002B6FF8" w:rsidRPr="0001209A">
        <w:rPr>
          <w:sz w:val="24"/>
          <w:szCs w:val="24"/>
          <w:lang w:val="sr-Latn-RS"/>
        </w:rPr>
        <w:t xml:space="preserve">što se ubaci u reaktor i onda se meri koliko je kiseonika konzumirano. Kao rezultat i dobijemo veličinu koju zovemo </w:t>
      </w:r>
      <w:r w:rsidR="002B6FF8" w:rsidRPr="0001209A">
        <w:rPr>
          <w:b/>
          <w:i/>
          <w:sz w:val="24"/>
          <w:szCs w:val="24"/>
          <w:lang w:val="sr-Latn-RS"/>
        </w:rPr>
        <w:t>Biološka Potrošnja Kiseonika (BPK).</w:t>
      </w:r>
    </w:p>
    <w:p w:rsidR="002B6FF8" w:rsidRPr="0001209A" w:rsidRDefault="002B6FF8" w:rsidP="0001209A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lastRenderedPageBreak/>
        <w:t xml:space="preserve">U okviru našeg prostog modela, definisaćemo veličinu </w:t>
      </w:r>
      <m:oMath>
        <m:r>
          <w:rPr>
            <w:rFonts w:ascii="Cambria Math" w:hAnsi="Cambria Math"/>
            <w:sz w:val="24"/>
            <w:szCs w:val="24"/>
            <w:lang w:val="sr-Latn-RS"/>
          </w:rPr>
          <m:t>L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mg O/l</m:t>
            </m:r>
          </m:e>
        </m:d>
      </m:oMath>
      <w:r w:rsidRPr="0001209A">
        <w:rPr>
          <w:rFonts w:eastAsiaTheme="minorEastAsia"/>
          <w:sz w:val="24"/>
          <w:szCs w:val="24"/>
          <w:lang w:val="sr-Latn-RS"/>
        </w:rPr>
        <w:t xml:space="preserve">, tj, količinu organske materije  koja je ostala u boci, predstavljenu sa </w:t>
      </w:r>
      <w:r w:rsidRPr="0001209A">
        <w:rPr>
          <w:rFonts w:eastAsiaTheme="minorEastAsia"/>
          <w:i/>
          <w:sz w:val="24"/>
          <w:szCs w:val="24"/>
          <w:lang w:val="sr-Latn-RS"/>
        </w:rPr>
        <w:t>kiseoničnim ekvivalentom</w:t>
      </w:r>
      <w:r w:rsidRPr="0001209A">
        <w:rPr>
          <w:rFonts w:eastAsiaTheme="minorEastAsia"/>
          <w:sz w:val="24"/>
          <w:szCs w:val="24"/>
          <w:lang w:val="sr-Latn-RS"/>
        </w:rPr>
        <w:t>.</w:t>
      </w:r>
      <w:r w:rsidR="00E25999" w:rsidRPr="0001209A">
        <w:rPr>
          <w:rFonts w:eastAsiaTheme="minorEastAsia"/>
          <w:sz w:val="24"/>
          <w:szCs w:val="24"/>
          <w:lang w:val="sr-Latn-RS"/>
        </w:rPr>
        <w:t xml:space="preserve"> Balans mase za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L</m:t>
        </m:r>
      </m:oMath>
      <w:r w:rsidR="00E25999" w:rsidRPr="0001209A">
        <w:rPr>
          <w:rFonts w:eastAsiaTheme="minorEastAsia"/>
          <w:sz w:val="24"/>
          <w:szCs w:val="24"/>
          <w:lang w:val="sr-Latn-RS"/>
        </w:rPr>
        <w:t xml:space="preserve"> u zatvorenom sistemu je:</w:t>
      </w:r>
    </w:p>
    <w:p w:rsidR="00E25999" w:rsidRPr="0001209A" w:rsidRDefault="00E25999" w:rsidP="00E25999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dL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LV</m:t>
          </m:r>
        </m:oMath>
      </m:oMathPara>
    </w:p>
    <w:p w:rsidR="00E25999" w:rsidRPr="0001209A" w:rsidRDefault="00E25999" w:rsidP="0001209A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 xml:space="preserve">i ako je početna vrednost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0</m:t>
            </m:r>
          </m:sub>
        </m:sSub>
      </m:oMath>
      <w:r w:rsidRPr="0001209A">
        <w:rPr>
          <w:rFonts w:eastAsiaTheme="minorEastAsia"/>
          <w:sz w:val="24"/>
          <w:szCs w:val="24"/>
          <w:lang w:val="sr-Latn-RS"/>
        </w:rPr>
        <w:t xml:space="preserve"> imamo da je</w:t>
      </w:r>
    </w:p>
    <w:p w:rsidR="00E25999" w:rsidRPr="0001209A" w:rsidRDefault="00E25999" w:rsidP="0001209A">
      <w:pPr>
        <w:spacing w:line="360" w:lineRule="auto"/>
        <w:jc w:val="center"/>
        <w:rPr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L=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114703" w:rsidRPr="0001209A" w:rsidRDefault="004076D7" w:rsidP="0001209A">
      <w:pPr>
        <w:spacing w:line="360" w:lineRule="auto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>Treba primetiti da se konzumacija kiseonika za vreme dekompozicije organske materije može izraziti kao</w:t>
      </w:r>
    </w:p>
    <w:p w:rsidR="004076D7" w:rsidRPr="0001209A" w:rsidRDefault="004076D7" w:rsidP="0001209A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y=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-L</m:t>
          </m:r>
        </m:oMath>
      </m:oMathPara>
    </w:p>
    <w:p w:rsidR="004076D7" w:rsidRPr="0001209A" w:rsidRDefault="004076D7" w:rsidP="0001209A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tj,  zamenom gornjeg izraza za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L</m:t>
        </m:r>
      </m:oMath>
      <w:r w:rsidRPr="0001209A">
        <w:rPr>
          <w:rFonts w:eastAsiaTheme="minorEastAsia"/>
          <w:sz w:val="24"/>
          <w:szCs w:val="24"/>
          <w:lang w:val="sr-Latn-RS"/>
        </w:rPr>
        <w:t>, kao</w:t>
      </w:r>
    </w:p>
    <w:p w:rsidR="004076D7" w:rsidRPr="0001209A" w:rsidRDefault="004076D7" w:rsidP="0001209A">
      <w:pPr>
        <w:spacing w:line="360" w:lineRule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y=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(1-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  <w:lang w:val="sr-Latn-RS"/>
            </w:rPr>
            <m:t>)</m:t>
          </m:r>
        </m:oMath>
      </m:oMathPara>
    </w:p>
    <w:p w:rsidR="00CF7ABC" w:rsidRPr="006E7C0F" w:rsidRDefault="004076D7" w:rsidP="006E7C0F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gde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y=BPK (mg O/l)</m:t>
        </m:r>
      </m:oMath>
      <w:r w:rsidRPr="0001209A">
        <w:rPr>
          <w:rFonts w:eastAsiaTheme="minorEastAsia"/>
          <w:sz w:val="24"/>
          <w:szCs w:val="24"/>
          <w:lang w:val="sr-Latn-RS"/>
        </w:rPr>
        <w:t xml:space="preserve">.  </w:t>
      </w:r>
      <w:r w:rsidR="00D41C38" w:rsidRPr="0001209A">
        <w:rPr>
          <w:rFonts w:eastAsiaTheme="minorEastAsia"/>
          <w:sz w:val="24"/>
          <w:szCs w:val="24"/>
          <w:lang w:val="sr-Latn-RS"/>
        </w:rPr>
        <w:t xml:space="preserve">Sada vidimo da se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 w:rsidR="00D41C38" w:rsidRPr="0001209A">
        <w:rPr>
          <w:rFonts w:eastAsiaTheme="minorEastAsia"/>
          <w:sz w:val="24"/>
          <w:szCs w:val="24"/>
          <w:lang w:val="sr-Latn-RS"/>
        </w:rPr>
        <w:t xml:space="preserve"> može interpretirati kao početna koncentracija organske materije koja podleže oksidaciji (izražena u kiseoničnom ekvivalentu) ili kao konačna BPK. To je predstavljeno na slici niže.</w:t>
      </w:r>
    </w:p>
    <w:p w:rsidR="00CF7ABC" w:rsidRPr="0001209A" w:rsidRDefault="00CF7ABC" w:rsidP="00CF7ABC">
      <w:pPr>
        <w:jc w:val="center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4943475" cy="29359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026" cy="29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D7" w:rsidRDefault="00986A9C" w:rsidP="00986A9C">
      <w:pPr>
        <w:jc w:val="center"/>
        <w:rPr>
          <w:rFonts w:eastAsiaTheme="minorEastAsia"/>
          <w:b/>
          <w:i/>
          <w:sz w:val="24"/>
          <w:szCs w:val="24"/>
          <w:lang w:val="sr-Latn-RS"/>
        </w:rPr>
      </w:pPr>
      <w:r w:rsidRPr="0001209A">
        <w:rPr>
          <w:b/>
          <w:i/>
          <w:sz w:val="24"/>
          <w:szCs w:val="24"/>
          <w:lang w:val="sr-Latn-RS"/>
        </w:rPr>
        <w:t xml:space="preserve">Grafička prezentacija veličine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R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RS"/>
              </w:rPr>
              <m:t>0</m:t>
            </m:r>
          </m:sub>
        </m:sSub>
      </m:oMath>
    </w:p>
    <w:p w:rsidR="0001209A" w:rsidRDefault="006E7C0F" w:rsidP="0001209A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lastRenderedPageBreak/>
        <w:t>Sledeću jednačinu balansa</w:t>
      </w:r>
      <w:r w:rsidR="00F721AD">
        <w:rPr>
          <w:rFonts w:eastAsiaTheme="minorEastAsia"/>
          <w:sz w:val="24"/>
          <w:szCs w:val="24"/>
          <w:lang w:val="sr-Latn-RS"/>
        </w:rPr>
        <w:t xml:space="preserve"> mase ć</w:t>
      </w:r>
      <w:r w:rsidR="00AD6889">
        <w:rPr>
          <w:rFonts w:eastAsiaTheme="minorEastAsia"/>
          <w:sz w:val="24"/>
          <w:szCs w:val="24"/>
          <w:lang w:val="sr-Latn-RS"/>
        </w:rPr>
        <w:t>emo napisati za kiseonik:</w:t>
      </w:r>
    </w:p>
    <w:p w:rsidR="00AD6889" w:rsidRPr="004D64C4" w:rsidRDefault="00AD6889" w:rsidP="00AD6889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do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4D64C4" w:rsidRDefault="004D64C4" w:rsidP="004D64C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Ako je početna koncentracija kiseonika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>
        <w:rPr>
          <w:rFonts w:eastAsiaTheme="minorEastAsia"/>
          <w:sz w:val="24"/>
          <w:szCs w:val="24"/>
          <w:lang w:val="sr-Latn-RS"/>
        </w:rPr>
        <w:t>, dobijamo izraz:</w:t>
      </w:r>
    </w:p>
    <w:p w:rsidR="004D64C4" w:rsidRPr="004D64C4" w:rsidRDefault="004D64C4" w:rsidP="004D64C4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o=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(1-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  <w:lang w:val="sr-Latn-RS"/>
            </w:rPr>
            <m:t>)</m:t>
          </m:r>
        </m:oMath>
      </m:oMathPara>
    </w:p>
    <w:p w:rsidR="004D64C4" w:rsidRDefault="004D64C4" w:rsidP="004D64C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U skladu sa gornjom jednačinom boca je imala originalno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>
        <w:rPr>
          <w:rFonts w:eastAsiaTheme="minorEastAsia"/>
          <w:sz w:val="24"/>
          <w:szCs w:val="24"/>
          <w:lang w:val="sr-Latn-RS"/>
        </w:rPr>
        <w:t xml:space="preserve"> koncentraciju RK. Posle toga koncentracija kiseonika opada eksponencijalno i asimptotski dostiže nivo od</w:t>
      </w:r>
    </w:p>
    <w:p w:rsidR="004D64C4" w:rsidRPr="004D64C4" w:rsidRDefault="004D64C4" w:rsidP="004D64C4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o→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</m:oMath>
      </m:oMathPara>
    </w:p>
    <w:p w:rsidR="004D64C4" w:rsidRDefault="004D64C4" w:rsidP="004D64C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Treba primetite da su jednačine iste kao i kod eksperimenta sa glukozom. U suština eksperiment sa glukozom </w:t>
      </w:r>
      <w:r w:rsidR="00687300">
        <w:rPr>
          <w:rFonts w:eastAsiaTheme="minorEastAsia"/>
          <w:sz w:val="24"/>
          <w:szCs w:val="24"/>
          <w:lang w:val="sr-Latn-RS"/>
        </w:rPr>
        <w:t xml:space="preserve">se može modelirati preko BPK tako što zamenimo </w:t>
      </w:r>
    </w:p>
    <w:p w:rsidR="00687300" w:rsidRPr="0001209A" w:rsidRDefault="00F00EE5" w:rsidP="00687300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og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</m:oMath>
      </m:oMathPara>
    </w:p>
    <w:p w:rsidR="00AD6889" w:rsidRDefault="00433195" w:rsidP="00433195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Prema tome, zanemarujući tačan sadržaj organske materije, mi smo, uvođenjem  veličine BPK, izbegli karakterizaciju organske materije i njenu stehiometriju u odnosu na kiseonik.</w:t>
      </w:r>
    </w:p>
    <w:p w:rsidR="006E7C0F" w:rsidRPr="0001209A" w:rsidRDefault="006E7C0F" w:rsidP="006E7C0F">
      <w:pPr>
        <w:jc w:val="center"/>
        <w:rPr>
          <w:sz w:val="24"/>
          <w:szCs w:val="24"/>
          <w:lang w:val="sr-Latn-RS"/>
        </w:rPr>
      </w:pPr>
    </w:p>
    <w:p w:rsidR="00114703" w:rsidRPr="0001209A" w:rsidRDefault="00521ED0" w:rsidP="0001209A">
      <w:pPr>
        <w:pStyle w:val="Heading1"/>
        <w:spacing w:line="360" w:lineRule="auto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>Streeter Phelps jednačina</w:t>
      </w:r>
    </w:p>
    <w:p w:rsidR="00521ED0" w:rsidRPr="0001209A" w:rsidRDefault="00521ED0" w:rsidP="0001209A">
      <w:pPr>
        <w:spacing w:line="360" w:lineRule="auto"/>
        <w:rPr>
          <w:sz w:val="24"/>
          <w:szCs w:val="24"/>
          <w:lang w:val="sr-Latn-RS"/>
        </w:rPr>
      </w:pPr>
    </w:p>
    <w:p w:rsidR="00521ED0" w:rsidRDefault="00521ED0" w:rsidP="0001209A">
      <w:pPr>
        <w:spacing w:line="360" w:lineRule="auto"/>
        <w:jc w:val="both"/>
        <w:rPr>
          <w:sz w:val="24"/>
          <w:szCs w:val="24"/>
          <w:lang w:val="sr-Latn-RS"/>
        </w:rPr>
      </w:pPr>
      <w:r w:rsidRPr="0001209A">
        <w:rPr>
          <w:sz w:val="24"/>
          <w:szCs w:val="24"/>
          <w:lang w:val="sr-Latn-RS"/>
        </w:rPr>
        <w:t>Ovaj model tretira dva osnovna mehanizma koji utiču na koncentraciju RK u reci u koju se ispuštaju kanalizacione vode: degradacija organske materije i re-aeracija kiseonika</w:t>
      </w:r>
      <w:r>
        <w:rPr>
          <w:sz w:val="24"/>
          <w:szCs w:val="24"/>
          <w:lang w:val="sr-Latn-RS"/>
        </w:rPr>
        <w:t xml:space="preserve">. </w:t>
      </w:r>
    </w:p>
    <w:p w:rsidR="00D04790" w:rsidRDefault="00D04790" w:rsidP="00D04790">
      <w:pPr>
        <w:pStyle w:val="Heading5"/>
        <w:rPr>
          <w:rFonts w:eastAsiaTheme="minorEastAsia"/>
          <w:sz w:val="24"/>
          <w:szCs w:val="24"/>
          <w:lang w:val="sr-Latn-RS"/>
        </w:rPr>
      </w:pPr>
      <w:r w:rsidRPr="0001209A">
        <w:rPr>
          <w:rFonts w:eastAsiaTheme="minorEastAsia"/>
          <w:sz w:val="24"/>
          <w:szCs w:val="24"/>
          <w:lang w:val="sr-Latn-RS"/>
        </w:rPr>
        <w:t xml:space="preserve">Eksperiment </w:t>
      </w:r>
      <w:r>
        <w:rPr>
          <w:rFonts w:eastAsiaTheme="minorEastAsia"/>
          <w:sz w:val="24"/>
          <w:szCs w:val="24"/>
          <w:lang w:val="sr-Latn-RS"/>
        </w:rPr>
        <w:t>2</w:t>
      </w:r>
    </w:p>
    <w:p w:rsidR="00D04790" w:rsidRDefault="00D04790" w:rsidP="00D04790">
      <w:pPr>
        <w:rPr>
          <w:lang w:val="sr-Latn-RS"/>
        </w:rPr>
      </w:pPr>
      <w:r>
        <w:rPr>
          <w:lang w:val="sr-Latn-RS"/>
        </w:rPr>
        <w:t xml:space="preserve">U Eksperimentu 1. sa glukozom smo imali simulaciju potrošnje kiseonika oksidacijom organske materije u zatvorenoj boci. Sada ćemo uraditi istu simulaciju ali je boca otvorena prema atmosferi. </w:t>
      </w:r>
    </w:p>
    <w:p w:rsidR="00D04790" w:rsidRDefault="00D04790" w:rsidP="00D04790">
      <w:pPr>
        <w:rPr>
          <w:lang w:val="sr-Latn-RS"/>
        </w:rPr>
      </w:pPr>
      <w:r>
        <w:rPr>
          <w:lang w:val="sr-Latn-RS"/>
        </w:rPr>
        <w:t>Jednačine balansa za BPK i RK se sada mogu pisati kao:</w:t>
      </w:r>
    </w:p>
    <w:p w:rsidR="00B8232B" w:rsidRPr="0001209A" w:rsidRDefault="00B8232B" w:rsidP="00B8232B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dL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LV</m:t>
          </m:r>
        </m:oMath>
      </m:oMathPara>
    </w:p>
    <w:p w:rsidR="00B8232B" w:rsidRPr="00BF015F" w:rsidRDefault="00B8232B" w:rsidP="00B8232B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do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LV+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-o</m:t>
              </m:r>
            </m:e>
          </m:d>
        </m:oMath>
      </m:oMathPara>
    </w:p>
    <w:p w:rsidR="00BF015F" w:rsidRDefault="00BF015F" w:rsidP="00BF015F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gde su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d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-</m:t>
        </m:r>
      </m:oMath>
      <w:r w:rsidR="0050505D">
        <w:rPr>
          <w:rFonts w:eastAsiaTheme="minorEastAsia"/>
          <w:sz w:val="24"/>
          <w:szCs w:val="24"/>
          <w:lang w:val="sr-Latn-RS"/>
        </w:rPr>
        <w:t xml:space="preserve">konstanta brzine gubitka RK, konzmacijom mikro-organizmima;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  <w:lang w:val="sr-Latn-RS"/>
          </w:rPr>
          <m:t>-</m:t>
        </m:r>
      </m:oMath>
      <w:r w:rsidR="0050505D">
        <w:rPr>
          <w:rFonts w:eastAsiaTheme="minorEastAsia"/>
          <w:sz w:val="24"/>
          <w:szCs w:val="24"/>
          <w:lang w:val="sr-Latn-RS"/>
        </w:rPr>
        <w:t xml:space="preserve"> konstanta brzine nadoknade rastvorenog kiseonika iz atmosfere</w:t>
      </w:r>
      <w:r w:rsidR="00F92E33">
        <w:rPr>
          <w:rFonts w:eastAsiaTheme="minorEastAsia"/>
          <w:sz w:val="24"/>
          <w:szCs w:val="24"/>
          <w:lang w:val="sr-Latn-RS"/>
        </w:rPr>
        <w:t xml:space="preserve"> 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s</m:t>
            </m:r>
          </m:sub>
        </m:sSub>
        <m:r>
          <w:rPr>
            <w:rFonts w:ascii="Cambria Math" w:hAnsi="Cambria Math"/>
            <w:sz w:val="24"/>
            <w:szCs w:val="24"/>
            <w:lang w:val="sr-Latn-RS"/>
          </w:rPr>
          <m:t>-</m:t>
        </m:r>
      </m:oMath>
      <w:r w:rsidR="00F92E33">
        <w:rPr>
          <w:rFonts w:eastAsiaTheme="minorEastAsia"/>
          <w:sz w:val="24"/>
          <w:szCs w:val="24"/>
          <w:lang w:val="sr-Latn-RS"/>
        </w:rPr>
        <w:t xml:space="preserve"> je koncenracija RK pri zasićenju</w:t>
      </w:r>
      <w:r w:rsidR="0050505D">
        <w:rPr>
          <w:rFonts w:eastAsiaTheme="minorEastAsia"/>
          <w:sz w:val="24"/>
          <w:szCs w:val="24"/>
          <w:lang w:val="sr-Latn-RS"/>
        </w:rPr>
        <w:t xml:space="preserve">. Vidimo da je konstanta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d</m:t>
            </m:r>
          </m:sub>
        </m:sSub>
      </m:oMath>
      <w:r w:rsidR="0050505D">
        <w:rPr>
          <w:rFonts w:eastAsiaTheme="minorEastAsia"/>
          <w:sz w:val="24"/>
          <w:szCs w:val="24"/>
          <w:lang w:val="sr-Latn-RS"/>
        </w:rPr>
        <w:t xml:space="preserve"> isto što i konstanta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1</m:t>
            </m:r>
          </m:sub>
        </m:sSub>
      </m:oMath>
      <w:r w:rsidR="0050505D">
        <w:rPr>
          <w:rFonts w:eastAsiaTheme="minorEastAsia"/>
          <w:sz w:val="24"/>
          <w:szCs w:val="24"/>
          <w:lang w:val="sr-Latn-RS"/>
        </w:rPr>
        <w:t xml:space="preserve"> u eksperimentu sa zatvorenom bocom. </w:t>
      </w:r>
    </w:p>
    <w:p w:rsidR="00224C3C" w:rsidRDefault="00224C3C" w:rsidP="00BF015F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Pre nego što pređemo na rešavanje gornjeg sistema diferencijalnih jednačina, uprostićemo jednačinu balansa za kiseonik na taj način što ćemo uvesti novu promenljivu:</w:t>
      </w:r>
    </w:p>
    <w:p w:rsidR="00F92E33" w:rsidRPr="009E1E63" w:rsidRDefault="009E1E63" w:rsidP="00F92E33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D=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-o</m:t>
          </m:r>
        </m:oMath>
      </m:oMathPara>
    </w:p>
    <w:p w:rsidR="009E1E63" w:rsidRDefault="009E1E63" w:rsidP="009E1E63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</w:rPr>
        <w:t xml:space="preserve">gde je </w:t>
      </w:r>
      <m:oMath>
        <m:r>
          <w:rPr>
            <w:rFonts w:ascii="Cambria Math" w:eastAsiaTheme="minorEastAsia" w:hAnsi="Cambria Math"/>
            <w:sz w:val="24"/>
            <w:szCs w:val="24"/>
          </w:rPr>
          <m:t>D-</m:t>
        </m:r>
      </m:oMath>
      <w:r>
        <w:rPr>
          <w:rFonts w:eastAsiaTheme="minorEastAsia"/>
          <w:b/>
          <w:i/>
          <w:sz w:val="24"/>
          <w:szCs w:val="24"/>
        </w:rPr>
        <w:t xml:space="preserve">deficit rastvorenog kiseonika. </w:t>
      </w:r>
      <w:r>
        <w:rPr>
          <w:rFonts w:eastAsiaTheme="minorEastAsia"/>
          <w:sz w:val="24"/>
          <w:szCs w:val="24"/>
        </w:rPr>
        <w:t>Diferenciranjem gornje jedna</w:t>
      </w:r>
      <w:r>
        <w:rPr>
          <w:rFonts w:eastAsiaTheme="minorEastAsia"/>
          <w:sz w:val="24"/>
          <w:szCs w:val="24"/>
          <w:lang w:val="sr-Latn-RS"/>
        </w:rPr>
        <w:t>čine dobijamo:</w:t>
      </w:r>
    </w:p>
    <w:p w:rsidR="009E1E63" w:rsidRPr="009E1E63" w:rsidRDefault="00F00EE5" w:rsidP="009E1E63">
      <w:pPr>
        <w:jc w:val="center"/>
        <w:rPr>
          <w:rFonts w:eastAsiaTheme="minorEastAsia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dD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do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den>
          </m:f>
        </m:oMath>
      </m:oMathPara>
    </w:p>
    <w:p w:rsidR="00B8232B" w:rsidRDefault="009E1E63" w:rsidP="009E1E63">
      <w:pPr>
        <w:jc w:val="both"/>
        <w:rPr>
          <w:lang w:val="sr-Latn-RS"/>
        </w:rPr>
      </w:pPr>
      <w:r>
        <w:rPr>
          <w:lang w:val="sr-Latn-RS"/>
        </w:rPr>
        <w:t>Ako sada ovaj izraz zamenimo u jednačinu balansa za kiseonik imamo:</w:t>
      </w:r>
    </w:p>
    <w:p w:rsidR="009E1E63" w:rsidRPr="009E1E63" w:rsidRDefault="009E1E63" w:rsidP="009E1E63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LV-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VD</m:t>
          </m:r>
        </m:oMath>
      </m:oMathPara>
    </w:p>
    <w:p w:rsidR="00192780" w:rsidRDefault="00192780" w:rsidP="00192780">
      <w:pPr>
        <w:jc w:val="both"/>
        <w:rPr>
          <w:lang w:val="sr-Latn-RS"/>
        </w:rPr>
      </w:pPr>
      <w:r>
        <w:rPr>
          <w:lang w:val="sr-Latn-RS"/>
        </w:rPr>
        <w:t>Premaa tome, korišćenjem deficita smo pojednostavili gornju jednačinu.</w:t>
      </w:r>
    </w:p>
    <w:p w:rsidR="00192780" w:rsidRDefault="00192780" w:rsidP="00192780">
      <w:pPr>
        <w:jc w:val="both"/>
        <w:rPr>
          <w:rFonts w:eastAsiaTheme="minorEastAsia"/>
          <w:lang w:val="sr-Latn-RS"/>
        </w:rPr>
      </w:pPr>
      <w:r>
        <w:rPr>
          <w:lang w:val="sr-Latn-RS"/>
        </w:rPr>
        <w:t xml:space="preserve">Ako je </w:t>
      </w:r>
      <m:oMath>
        <m:r>
          <w:rPr>
            <w:rFonts w:ascii="Cambria Math" w:hAnsi="Cambria Math"/>
            <w:lang w:val="sr-Latn-RS"/>
          </w:rPr>
          <m:t>L=</m:t>
        </m:r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L</m:t>
            </m:r>
          </m:e>
          <m:sub>
            <m:r>
              <w:rPr>
                <w:rFonts w:ascii="Cambria Math" w:hAnsi="Cambria Math"/>
                <w:lang w:val="sr-Latn-RS"/>
              </w:rPr>
              <m:t>0</m:t>
            </m:r>
          </m:sub>
        </m:sSub>
      </m:oMath>
      <w:r>
        <w:rPr>
          <w:rFonts w:eastAsiaTheme="minorEastAsia"/>
          <w:lang w:val="sr-Latn-RS"/>
        </w:rPr>
        <w:t xml:space="preserve"> i </w:t>
      </w:r>
      <m:oMath>
        <m:r>
          <w:rPr>
            <w:rFonts w:ascii="Cambria Math" w:eastAsiaTheme="minorEastAsia" w:hAnsi="Cambria Math"/>
            <w:lang w:val="sr-Latn-RS"/>
          </w:rPr>
          <m:t>D=0</m:t>
        </m:r>
      </m:oMath>
      <w:r>
        <w:rPr>
          <w:rFonts w:eastAsiaTheme="minorEastAsia"/>
          <w:lang w:val="sr-Latn-RS"/>
        </w:rPr>
        <w:t xml:space="preserve">, u trenutku </w:t>
      </w:r>
      <m:oMath>
        <m:r>
          <w:rPr>
            <w:rFonts w:ascii="Cambria Math" w:eastAsiaTheme="minorEastAsia" w:hAnsi="Cambria Math"/>
            <w:lang w:val="sr-Latn-RS"/>
          </w:rPr>
          <m:t>t=0</m:t>
        </m:r>
      </m:oMath>
      <w:r>
        <w:rPr>
          <w:rFonts w:eastAsiaTheme="minorEastAsia"/>
          <w:lang w:val="sr-Latn-RS"/>
        </w:rPr>
        <w:t>, dobijamo rešenje za prvu diferencijalnu jednačinu u sistemu:</w:t>
      </w:r>
    </w:p>
    <w:p w:rsidR="00192780" w:rsidRPr="0001209A" w:rsidRDefault="00192780" w:rsidP="00192780">
      <w:pPr>
        <w:spacing w:line="360" w:lineRule="auto"/>
        <w:jc w:val="center"/>
        <w:rPr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L=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192780" w:rsidRDefault="00192780" w:rsidP="00192780">
      <w:pPr>
        <w:jc w:val="both"/>
        <w:rPr>
          <w:rFonts w:eastAsiaTheme="minorEastAsia"/>
          <w:lang w:val="sr-Latn-RS"/>
        </w:rPr>
      </w:pPr>
      <w:r>
        <w:rPr>
          <w:lang w:val="sr-Latn-RS"/>
        </w:rPr>
        <w:t xml:space="preserve">i zamenom rešenja za </w:t>
      </w:r>
      <m:oMath>
        <m:r>
          <w:rPr>
            <w:rFonts w:ascii="Cambria Math" w:hAnsi="Cambria Math"/>
            <w:lang w:val="sr-Latn-RS"/>
          </w:rPr>
          <m:t>L</m:t>
        </m:r>
      </m:oMath>
      <w:r>
        <w:rPr>
          <w:rFonts w:eastAsiaTheme="minorEastAsia"/>
          <w:lang w:val="sr-Latn-RS"/>
        </w:rPr>
        <w:t xml:space="preserve"> u drugu jednačinu dobijamo:</w:t>
      </w:r>
    </w:p>
    <w:p w:rsidR="00192780" w:rsidRPr="00192780" w:rsidRDefault="00192780" w:rsidP="00192780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V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  <w:lang w:val="sr-Latn-RS"/>
            </w:rPr>
            <m:t>V-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VD</m:t>
          </m:r>
        </m:oMath>
      </m:oMathPara>
    </w:p>
    <w:p w:rsidR="006F34FB" w:rsidRDefault="006F34FB" w:rsidP="00192780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koju rešavamo na uobičajen način razdvajanjem promenljivih i integraljenjem:</w:t>
      </w:r>
    </w:p>
    <w:p w:rsidR="005778F0" w:rsidRPr="00192780" w:rsidRDefault="00F00EE5" w:rsidP="005778F0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D=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6F34FB" w:rsidRDefault="006F34FB" w:rsidP="006F34FB">
      <w:pPr>
        <w:jc w:val="center"/>
        <w:rPr>
          <w:rFonts w:eastAsiaTheme="minorEastAsia"/>
          <w:sz w:val="24"/>
          <w:szCs w:val="24"/>
          <w:lang w:val="sr-Latn-RS"/>
        </w:rPr>
      </w:pPr>
    </w:p>
    <w:p w:rsidR="005778F0" w:rsidRDefault="00616EE6" w:rsidP="00616EE6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Rešenje homogene jednačine je </w:t>
      </w:r>
    </w:p>
    <w:p w:rsidR="00616EE6" w:rsidRPr="00616EE6" w:rsidRDefault="00616EE6" w:rsidP="00616EE6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D=C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616EE6" w:rsidRDefault="00616EE6" w:rsidP="00616EE6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a onda tražimo rešenje nehomogene jednačine u istom obliku, pri čemu konstantu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C</m:t>
        </m:r>
      </m:oMath>
      <w:r>
        <w:rPr>
          <w:rFonts w:eastAsiaTheme="minorEastAsia"/>
          <w:sz w:val="24"/>
          <w:szCs w:val="24"/>
          <w:lang w:val="sr-Latn-RS"/>
        </w:rPr>
        <w:t xml:space="preserve"> smatramo promenljivom. Da bi našli konstantu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C</m:t>
        </m:r>
      </m:oMath>
      <w:r>
        <w:rPr>
          <w:rFonts w:eastAsiaTheme="minorEastAsia"/>
          <w:sz w:val="24"/>
          <w:szCs w:val="24"/>
          <w:lang w:val="sr-Latn-RS"/>
        </w:rPr>
        <w:t xml:space="preserve"> zamenićemo izraz za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D</m:t>
        </m:r>
      </m:oMath>
      <w:r>
        <w:rPr>
          <w:rFonts w:eastAsiaTheme="minorEastAsia"/>
          <w:sz w:val="24"/>
          <w:szCs w:val="24"/>
          <w:lang w:val="sr-Latn-RS"/>
        </w:rPr>
        <w:t xml:space="preserve"> u diferencijalnu jednačinu:</w:t>
      </w:r>
    </w:p>
    <w:p w:rsidR="00616EE6" w:rsidRPr="00F15561" w:rsidRDefault="00F00EE5" w:rsidP="00616EE6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t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a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t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a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t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F15561" w:rsidRPr="00F15561" w:rsidRDefault="00F00EE5" w:rsidP="00616EE6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a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</m:sSup>
        </m:oMath>
      </m:oMathPara>
    </w:p>
    <w:p w:rsidR="006F34FB" w:rsidRDefault="006F34FB" w:rsidP="00192780">
      <w:pPr>
        <w:jc w:val="both"/>
        <w:rPr>
          <w:rFonts w:eastAsiaTheme="minorEastAsia"/>
          <w:sz w:val="24"/>
          <w:szCs w:val="24"/>
          <w:lang w:val="sr-Latn-RS"/>
        </w:rPr>
      </w:pPr>
    </w:p>
    <w:p w:rsidR="006F34FB" w:rsidRPr="00F15561" w:rsidRDefault="00F00EE5" w:rsidP="006F34FB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C</m:t>
              </m:r>
            </m:sup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dC</m:t>
              </m:r>
            </m:e>
          </m:nary>
          <m:r>
            <w:rPr>
              <w:rFonts w:ascii="Cambria Math" w:hAnsi="Cambria Math"/>
              <w:sz w:val="24"/>
              <w:szCs w:val="24"/>
              <w:lang w:val="sr-Latn-RS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a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dt</m:t>
              </m:r>
            </m:e>
          </m:nary>
        </m:oMath>
      </m:oMathPara>
    </w:p>
    <w:p w:rsidR="00F15561" w:rsidRPr="00FB6A4D" w:rsidRDefault="00F15561" w:rsidP="006F34FB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a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-1</m:t>
              </m:r>
            </m:e>
          </m:d>
        </m:oMath>
      </m:oMathPara>
    </w:p>
    <w:p w:rsidR="00FB6A4D" w:rsidRPr="009C7E94" w:rsidRDefault="00FB6A4D" w:rsidP="00094BFF">
      <w:pPr>
        <w:shd w:val="clear" w:color="auto" w:fill="D9D9D9" w:themeFill="background1" w:themeFillShade="D9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w:lastRenderedPageBreak/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sr-Latn-R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sr-Latn-RS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t</m:t>
                  </m:r>
                </m:sup>
              </m:sSup>
            </m:e>
          </m:d>
        </m:oMath>
      </m:oMathPara>
    </w:p>
    <w:p w:rsidR="00910367" w:rsidRDefault="00094BFF" w:rsidP="00094BFF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Kao što je pokazano na slici niže, dovođenjem sadržaj</w:t>
      </w:r>
      <w:r w:rsidR="00910367">
        <w:rPr>
          <w:rFonts w:eastAsiaTheme="minorEastAsia"/>
          <w:sz w:val="24"/>
          <w:szCs w:val="24"/>
          <w:lang w:val="sr-Latn-RS"/>
        </w:rPr>
        <w:t>a</w:t>
      </w:r>
      <w:r>
        <w:rPr>
          <w:rFonts w:eastAsiaTheme="minorEastAsia"/>
          <w:sz w:val="24"/>
          <w:szCs w:val="24"/>
          <w:lang w:val="sr-Latn-RS"/>
        </w:rPr>
        <w:t xml:space="preserve"> u boci sa </w:t>
      </w:r>
      <w:r w:rsidR="00910367">
        <w:rPr>
          <w:rFonts w:eastAsiaTheme="minorEastAsia"/>
          <w:sz w:val="24"/>
          <w:szCs w:val="24"/>
          <w:lang w:val="sr-Latn-RS"/>
        </w:rPr>
        <w:t xml:space="preserve">atmosferom, tj, otvaranjem čepa na boci, koncentracija RK najpre opada a tada raste jer se izgubljeni RK nadoknađuje iz atmosfere. </w:t>
      </w:r>
    </w:p>
    <w:p w:rsidR="00910367" w:rsidRDefault="00910367" w:rsidP="00910367">
      <w:pPr>
        <w:jc w:val="center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153025" cy="2657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80" w:rsidRPr="009E1E63" w:rsidRDefault="00910367" w:rsidP="00094BFF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 </w:t>
      </w:r>
      <w:r w:rsidR="00094BFF">
        <w:rPr>
          <w:rFonts w:eastAsiaTheme="minorEastAsia"/>
          <w:sz w:val="24"/>
          <w:szCs w:val="24"/>
          <w:lang w:val="sr-Latn-RS"/>
        </w:rPr>
        <w:t xml:space="preserve"> </w:t>
      </w:r>
    </w:p>
    <w:p w:rsidR="00192780" w:rsidRDefault="00910367" w:rsidP="00192780">
      <w:pPr>
        <w:jc w:val="center"/>
        <w:rPr>
          <w:rFonts w:eastAsiaTheme="minorEastAsia"/>
          <w:b/>
          <w:i/>
          <w:lang w:val="sr-Latn-RS"/>
        </w:rPr>
      </w:pPr>
      <w:r>
        <w:rPr>
          <w:rFonts w:eastAsiaTheme="minorEastAsia"/>
          <w:b/>
          <w:i/>
          <w:lang w:val="sr-Latn-RS"/>
        </w:rPr>
        <w:t>Ponašanje a) zatvorenog i b) otvorenog sistema u dekompoziciji organske materije BPK</w:t>
      </w:r>
    </w:p>
    <w:p w:rsidR="001265A2" w:rsidRDefault="003A3243" w:rsidP="00910367">
      <w:pPr>
        <w:jc w:val="both"/>
        <w:rPr>
          <w:rFonts w:eastAsiaTheme="minorEastAsia"/>
          <w:lang w:val="sr-Latn-RS"/>
        </w:rPr>
      </w:pPr>
      <w:r>
        <w:rPr>
          <w:rFonts w:eastAsiaTheme="minorEastAsia"/>
        </w:rPr>
        <w:t>Sada  mo</w:t>
      </w:r>
      <w:r>
        <w:rPr>
          <w:rFonts w:eastAsiaTheme="minorEastAsia"/>
          <w:lang w:val="sr-Latn-RS"/>
        </w:rPr>
        <w:t xml:space="preserve">žemo ovu teoriju da primenimo kod prirodnih voda.  </w:t>
      </w:r>
      <w:r w:rsidR="001265A2">
        <w:rPr>
          <w:rFonts w:eastAsiaTheme="minorEastAsia"/>
          <w:lang w:val="sr-Latn-RS"/>
        </w:rPr>
        <w:t>Dakle, modeliraćemo reku sa tačkastim zagađivačem koji se karakteriše sa BPK. Kao što je prikazano na sli</w:t>
      </w:r>
      <w:r w:rsidR="009610D7">
        <w:rPr>
          <w:rFonts w:eastAsiaTheme="minorEastAsia"/>
          <w:lang w:val="sr-Latn-RS"/>
        </w:rPr>
        <w:t>kama</w:t>
      </w:r>
      <w:r w:rsidR="001265A2">
        <w:rPr>
          <w:rFonts w:eastAsiaTheme="minorEastAsia"/>
          <w:lang w:val="sr-Latn-RS"/>
        </w:rPr>
        <w:t xml:space="preserve"> niže, dostizanje stablnog stanja se karakteriše konstantnom hidrologijom i geometrijom:</w:t>
      </w:r>
    </w:p>
    <w:p w:rsidR="00910367" w:rsidRDefault="009610D7" w:rsidP="001265A2">
      <w:pPr>
        <w:jc w:val="center"/>
        <w:rPr>
          <w:rFonts w:eastAsiaTheme="minorEastAsia"/>
          <w:lang w:val="sr-Latn-RS"/>
        </w:rPr>
      </w:pPr>
      <w:r>
        <w:rPr>
          <w:rFonts w:eastAsiaTheme="minorEastAsia"/>
          <w:noProof/>
        </w:rPr>
        <w:drawing>
          <wp:inline distT="0" distB="0" distL="0" distR="0">
            <wp:extent cx="5581650" cy="1695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D7" w:rsidRPr="009610D7" w:rsidRDefault="00FD070B" w:rsidP="001265A2">
      <w:pPr>
        <w:jc w:val="center"/>
        <w:rPr>
          <w:rFonts w:eastAsiaTheme="minorEastAsia"/>
          <w:b/>
          <w:i/>
          <w:lang w:val="sr-Latn-RS"/>
        </w:rPr>
      </w:pPr>
      <w:r>
        <w:rPr>
          <w:rFonts w:eastAsiaTheme="minorEastAsia"/>
          <w:b/>
          <w:i/>
          <w:lang w:val="sr-Latn-RS"/>
        </w:rPr>
        <w:t>Tačkasti izvor zagađivača u reci konstantne geometrije i hidrologije</w:t>
      </w:r>
    </w:p>
    <w:p w:rsidR="00192780" w:rsidRDefault="009610D7" w:rsidP="00192780">
      <w:pPr>
        <w:jc w:val="center"/>
        <w:rPr>
          <w:lang w:val="sr-Latn-RS"/>
        </w:rPr>
      </w:pPr>
      <w:r>
        <w:rPr>
          <w:noProof/>
        </w:rPr>
        <w:lastRenderedPageBreak/>
        <w:drawing>
          <wp:inline distT="0" distB="0" distL="0" distR="0">
            <wp:extent cx="5934075" cy="2000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63" w:rsidRDefault="00B767DA" w:rsidP="00B767DA">
      <w:pPr>
        <w:jc w:val="center"/>
        <w:rPr>
          <w:rFonts w:eastAsiaTheme="minorEastAsia"/>
          <w:b/>
          <w:i/>
          <w:sz w:val="24"/>
          <w:szCs w:val="24"/>
          <w:lang w:val="sr-Latn-RS"/>
        </w:rPr>
      </w:pPr>
      <w:r>
        <w:rPr>
          <w:rFonts w:eastAsiaTheme="minorEastAsia"/>
          <w:b/>
          <w:i/>
          <w:sz w:val="24"/>
          <w:szCs w:val="24"/>
          <w:lang w:val="sr-Latn-RS"/>
        </w:rPr>
        <w:t>Idealizovani izduženi reaktor</w:t>
      </w:r>
    </w:p>
    <w:p w:rsidR="00B767DA" w:rsidRDefault="008C4DA2" w:rsidP="00B767DA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U ovom idealizovanom modelu pretpostavljamo potpuno mešanje polutanta po poprečnom preseku tj, u bočnom pravcu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y</m:t>
            </m:r>
          </m:e>
        </m:d>
      </m:oMath>
      <w:r>
        <w:rPr>
          <w:rFonts w:eastAsiaTheme="minorEastAsia"/>
          <w:sz w:val="24"/>
          <w:szCs w:val="24"/>
          <w:lang w:val="sr-Latn-RS"/>
        </w:rPr>
        <w:t xml:space="preserve"> i vertikalnom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z</m:t>
            </m:r>
          </m:e>
        </m:d>
      </m:oMath>
      <w:r w:rsidR="00AC7A7E">
        <w:rPr>
          <w:rFonts w:eastAsiaTheme="minorEastAsia"/>
          <w:sz w:val="24"/>
          <w:szCs w:val="24"/>
          <w:lang w:val="sr-Latn-RS"/>
        </w:rPr>
        <w:t xml:space="preserve"> pravcu.</w:t>
      </w:r>
      <w:r>
        <w:rPr>
          <w:rFonts w:eastAsiaTheme="minorEastAsia"/>
          <w:sz w:val="24"/>
          <w:szCs w:val="24"/>
          <w:lang w:val="sr-Latn-RS"/>
        </w:rPr>
        <w:t xml:space="preserve"> Prema tome mi ćemo posmatrati varijacije  samo duž lonitudinalnog pravca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x</m:t>
            </m:r>
          </m:e>
        </m:d>
      </m:oMath>
      <w:r w:rsidR="007445FA">
        <w:rPr>
          <w:rFonts w:eastAsiaTheme="minorEastAsia"/>
          <w:sz w:val="24"/>
          <w:szCs w:val="24"/>
          <w:lang w:val="sr-Latn-RS"/>
        </w:rPr>
        <w:t>, tj, imamo dominaciju advekcije.</w:t>
      </w:r>
    </w:p>
    <w:p w:rsidR="008C4DA2" w:rsidRDefault="00AC7A7E" w:rsidP="00B767DA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Ako napišemo jednačinu balansa mase za diferencijalni element dužine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∆x</m:t>
        </m:r>
      </m:oMath>
      <w:r>
        <w:rPr>
          <w:rFonts w:eastAsiaTheme="minorEastAsia"/>
          <w:sz w:val="24"/>
          <w:szCs w:val="24"/>
          <w:lang w:val="sr-Latn-RS"/>
        </w:rPr>
        <w:t>, imamo:</w:t>
      </w:r>
    </w:p>
    <w:p w:rsidR="00AC7A7E" w:rsidRPr="00AC7A7E" w:rsidRDefault="00AC7A7E" w:rsidP="00AC7A7E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∆V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in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S-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out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S±reakcije</m:t>
          </m:r>
        </m:oMath>
      </m:oMathPara>
    </w:p>
    <w:p w:rsidR="009E1E63" w:rsidRDefault="00AC7A7E" w:rsidP="00AC7A7E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gde su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∆V-</m:t>
        </m:r>
      </m:oMath>
      <w:r w:rsidR="00473688">
        <w:rPr>
          <w:rFonts w:eastAsiaTheme="minorEastAsia"/>
          <w:sz w:val="24"/>
          <w:szCs w:val="24"/>
          <w:lang w:val="sr-Latn-RS"/>
        </w:rPr>
        <w:t xml:space="preserve">zapremina elementa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3</m:t>
                </m:r>
              </m:sup>
            </m:sSup>
          </m:e>
        </m:d>
      </m:oMath>
      <w:r w:rsidR="00473688">
        <w:rPr>
          <w:rFonts w:eastAsiaTheme="minorEastAsia"/>
          <w:sz w:val="24"/>
          <w:szCs w:val="24"/>
          <w:lang w:val="sr-Latn-RS"/>
        </w:rPr>
        <w:t xml:space="preserve">;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S∆x</m:t>
        </m:r>
      </m:oMath>
      <w:r w:rsidR="00473688">
        <w:rPr>
          <w:rFonts w:eastAsiaTheme="minorEastAsia"/>
          <w:sz w:val="24"/>
          <w:szCs w:val="24"/>
          <w:lang w:val="sr-Latn-RS"/>
        </w:rPr>
        <w:t>;</w:t>
      </w:r>
    </w:p>
    <w:p w:rsidR="00473688" w:rsidRDefault="00473688" w:rsidP="00AC7A7E">
      <w:pPr>
        <w:jc w:val="both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S-</m:t>
        </m:r>
      </m:oMath>
      <w:r>
        <w:rPr>
          <w:rFonts w:eastAsiaTheme="minorEastAsia"/>
          <w:sz w:val="24"/>
          <w:szCs w:val="24"/>
          <w:lang w:val="sr-Latn-RS"/>
        </w:rPr>
        <w:t xml:space="preserve">poprečni presek reaktora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2</m:t>
                </m:r>
              </m:sup>
            </m:sSup>
          </m:e>
        </m:d>
      </m:oMath>
      <w:r>
        <w:rPr>
          <w:rFonts w:eastAsiaTheme="minorEastAsia"/>
          <w:sz w:val="24"/>
          <w:szCs w:val="24"/>
          <w:lang w:val="sr-Latn-RS"/>
        </w:rPr>
        <w:t xml:space="preserve">;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BH;</m:t>
        </m:r>
      </m:oMath>
    </w:p>
    <w:p w:rsidR="00473688" w:rsidRDefault="00473688" w:rsidP="00AC7A7E">
      <w:pPr>
        <w:jc w:val="both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B-</m:t>
        </m:r>
      </m:oMath>
      <w:r>
        <w:rPr>
          <w:rFonts w:eastAsiaTheme="minorEastAsia"/>
          <w:sz w:val="24"/>
          <w:szCs w:val="24"/>
          <w:lang w:val="sr-Latn-RS"/>
        </w:rPr>
        <w:t xml:space="preserve">širina kanala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L</m:t>
            </m:r>
          </m:e>
        </m:d>
      </m:oMath>
      <w:r>
        <w:rPr>
          <w:rFonts w:eastAsiaTheme="minorEastAsia"/>
          <w:sz w:val="24"/>
          <w:szCs w:val="24"/>
          <w:lang w:val="sr-Latn-RS"/>
        </w:rPr>
        <w:t>;</w:t>
      </w:r>
    </w:p>
    <w:p w:rsidR="00473688" w:rsidRDefault="00473688" w:rsidP="00AC7A7E">
      <w:pPr>
        <w:jc w:val="both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H-</m:t>
        </m:r>
      </m:oMath>
      <w:r>
        <w:rPr>
          <w:rFonts w:eastAsiaTheme="minorEastAsia"/>
          <w:sz w:val="24"/>
          <w:szCs w:val="24"/>
          <w:lang w:val="sr-Latn-RS"/>
        </w:rPr>
        <w:t xml:space="preserve">dubina kanala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L</m:t>
            </m:r>
          </m:e>
        </m:d>
      </m:oMath>
      <w:r>
        <w:rPr>
          <w:rFonts w:eastAsiaTheme="minorEastAsia"/>
          <w:sz w:val="24"/>
          <w:szCs w:val="24"/>
          <w:lang w:val="sr-Latn-RS"/>
        </w:rPr>
        <w:t>;</w:t>
      </w:r>
    </w:p>
    <w:p w:rsidR="00473688" w:rsidRDefault="00F00EE5" w:rsidP="00AC7A7E">
      <w:pPr>
        <w:jc w:val="both"/>
        <w:rPr>
          <w:rFonts w:eastAsiaTheme="minorEastAsia"/>
          <w:sz w:val="24"/>
          <w:szCs w:val="24"/>
          <w:lang w:val="sr-Latn-R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in</m:t>
            </m:r>
          </m:sub>
        </m:sSub>
      </m:oMath>
      <w:r w:rsidR="00473688">
        <w:rPr>
          <w:rFonts w:eastAsiaTheme="minorEastAsia"/>
          <w:sz w:val="24"/>
          <w:szCs w:val="24"/>
          <w:lang w:val="sr-Latn-RS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out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RS"/>
          </w:rPr>
          <m:t>-</m:t>
        </m:r>
      </m:oMath>
      <w:r w:rsidR="00473688">
        <w:rPr>
          <w:rFonts w:eastAsiaTheme="minorEastAsia"/>
          <w:sz w:val="24"/>
          <w:szCs w:val="24"/>
          <w:lang w:val="sr-Latn-RS"/>
        </w:rPr>
        <w:t xml:space="preserve">gustine fluksa u i iz </w:t>
      </w:r>
      <w:r w:rsidR="00A831DE">
        <w:rPr>
          <w:rFonts w:eastAsiaTheme="minorEastAsia"/>
          <w:sz w:val="24"/>
          <w:szCs w:val="24"/>
          <w:lang w:val="sr-Latn-RS"/>
        </w:rPr>
        <w:t xml:space="preserve">elementa zbog transporta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</m:e>
        </m:d>
      </m:oMath>
      <w:r w:rsidR="00A831DE">
        <w:rPr>
          <w:rFonts w:eastAsiaTheme="minorEastAsia"/>
          <w:sz w:val="24"/>
          <w:szCs w:val="24"/>
          <w:lang w:val="sr-Latn-RS"/>
        </w:rPr>
        <w:t>;</w:t>
      </w:r>
    </w:p>
    <w:p w:rsidR="00A831DE" w:rsidRDefault="00A831DE" w:rsidP="00AC7A7E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i/>
          <w:sz w:val="24"/>
          <w:szCs w:val="24"/>
          <w:lang w:val="sr-Latn-RS"/>
        </w:rPr>
        <w:t>Reakcije –</w:t>
      </w:r>
      <w:r>
        <w:rPr>
          <w:rFonts w:eastAsiaTheme="minorEastAsia"/>
          <w:sz w:val="24"/>
          <w:szCs w:val="24"/>
          <w:lang w:val="sr-Latn-RS"/>
        </w:rPr>
        <w:t>izvori ili ponori polutanta u samom elementu.</w:t>
      </w:r>
    </w:p>
    <w:p w:rsidR="00A831DE" w:rsidRDefault="00115BD4" w:rsidP="00AC7A7E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U slučaju da imamo konzervativni polutant, koncentracija polutanta bi bila ista po bilo kome poprečnom preseku (slika niže). Gustina fluksa u reaktor je prosto:</w:t>
      </w:r>
    </w:p>
    <w:p w:rsidR="00115BD4" w:rsidRPr="00115BD4" w:rsidRDefault="00F00EE5" w:rsidP="00115BD4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in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=vc</m:t>
          </m:r>
        </m:oMath>
      </m:oMathPara>
    </w:p>
    <w:p w:rsidR="00BB43D2" w:rsidRDefault="00115BD4" w:rsidP="00115BD4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gde je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v-</m:t>
        </m:r>
      </m:oMath>
      <w:r>
        <w:rPr>
          <w:rFonts w:eastAsiaTheme="minorEastAsia"/>
          <w:sz w:val="24"/>
          <w:szCs w:val="24"/>
          <w:lang w:val="sr-Latn-RS"/>
        </w:rPr>
        <w:t xml:space="preserve"> brzina toka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-1</m:t>
                </m:r>
              </m:sup>
            </m:sSup>
          </m:e>
        </m:d>
      </m:oMath>
      <w:r>
        <w:rPr>
          <w:rFonts w:eastAsiaTheme="minorEastAsia"/>
          <w:sz w:val="24"/>
          <w:szCs w:val="24"/>
          <w:lang w:val="sr-Latn-RS"/>
        </w:rPr>
        <w:t xml:space="preserve">; tj,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Q/S</m:t>
        </m:r>
      </m:oMath>
      <w:r>
        <w:rPr>
          <w:rFonts w:eastAsiaTheme="minorEastAsia"/>
          <w:sz w:val="24"/>
          <w:szCs w:val="24"/>
          <w:lang w:val="sr-Latn-RS"/>
        </w:rPr>
        <w:t xml:space="preserve">. </w:t>
      </w:r>
      <w:r w:rsidR="00BB43D2">
        <w:rPr>
          <w:rFonts w:eastAsiaTheme="minorEastAsia"/>
          <w:sz w:val="24"/>
          <w:szCs w:val="24"/>
        </w:rPr>
        <w:t>Gus</w:t>
      </w:r>
      <w:r w:rsidR="00BB43D2">
        <w:rPr>
          <w:rFonts w:eastAsiaTheme="minorEastAsia"/>
          <w:sz w:val="24"/>
          <w:szCs w:val="24"/>
          <w:lang w:val="sr-Latn-RS"/>
        </w:rPr>
        <w:t>tina fluksa iz elementa je:</w:t>
      </w:r>
    </w:p>
    <w:p w:rsidR="00BB43D2" w:rsidRPr="00C55AF3" w:rsidRDefault="00F00EE5" w:rsidP="00BB43D2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out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=v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∆x</m:t>
              </m:r>
            </m:e>
          </m:d>
        </m:oMath>
      </m:oMathPara>
    </w:p>
    <w:p w:rsidR="00C55AF3" w:rsidRDefault="00C55AF3" w:rsidP="00C55AF3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Na kraju, pretpostavljajući reakcije prvog reda za raspad polutanta u elementu imamo:</w:t>
      </w:r>
    </w:p>
    <w:p w:rsidR="00C55AF3" w:rsidRPr="000330D0" w:rsidRDefault="00C55AF3" w:rsidP="00C55AF3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Reakcije=-kc∆V</m:t>
          </m:r>
        </m:oMath>
      </m:oMathPara>
    </w:p>
    <w:p w:rsidR="000330D0" w:rsidRDefault="000330D0" w:rsidP="000330D0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>Sada, postavljanjem ovih članova u jednačinu balansa mase dobijamo:</w:t>
      </w:r>
    </w:p>
    <w:p w:rsidR="000330D0" w:rsidRPr="00115BD4" w:rsidRDefault="007C51A1" w:rsidP="000330D0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w:lastRenderedPageBreak/>
            <m:t>∆V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=vcS- v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∆x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S-kc∆V</m:t>
          </m:r>
        </m:oMath>
      </m:oMathPara>
    </w:p>
    <w:p w:rsidR="007C51A1" w:rsidRPr="00115BD4" w:rsidRDefault="007C51A1" w:rsidP="007C51A1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∆V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 v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∆x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S-kc∆V</m:t>
          </m:r>
        </m:oMath>
      </m:oMathPara>
    </w:p>
    <w:p w:rsidR="00115BD4" w:rsidRPr="00115BD4" w:rsidRDefault="00115BD4" w:rsidP="00BB43D2">
      <w:pPr>
        <w:jc w:val="center"/>
        <w:rPr>
          <w:rFonts w:eastAsiaTheme="minorEastAsia"/>
          <w:sz w:val="24"/>
          <w:szCs w:val="24"/>
          <w:lang w:val="sr-Latn-RS"/>
        </w:rPr>
      </w:pPr>
    </w:p>
    <w:p w:rsidR="00115BD4" w:rsidRDefault="00115BD4" w:rsidP="007C51A1">
      <w:pPr>
        <w:jc w:val="center"/>
        <w:rPr>
          <w:rFonts w:eastAsiaTheme="minorEastAsia"/>
          <w:sz w:val="24"/>
          <w:szCs w:val="24"/>
          <w:lang w:val="sr-Latn-RS"/>
        </w:rPr>
      </w:pPr>
    </w:p>
    <w:p w:rsidR="00A831DE" w:rsidRPr="00A831DE" w:rsidRDefault="00A831DE" w:rsidP="00AC7A7E">
      <w:pPr>
        <w:jc w:val="both"/>
        <w:rPr>
          <w:rFonts w:eastAsiaTheme="minorEastAsia"/>
          <w:sz w:val="24"/>
          <w:szCs w:val="24"/>
          <w:lang w:val="sr-Latn-RS"/>
        </w:rPr>
      </w:pPr>
    </w:p>
    <w:p w:rsidR="00473688" w:rsidRPr="00473688" w:rsidRDefault="00115BD4" w:rsidP="00115BD4">
      <w:pPr>
        <w:jc w:val="center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939790" cy="228981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63" w:rsidRPr="00115BD4" w:rsidRDefault="00115BD4" w:rsidP="009E1E63">
      <w:pPr>
        <w:jc w:val="center"/>
        <w:rPr>
          <w:b/>
          <w:i/>
          <w:lang w:val="sr-Latn-RS"/>
        </w:rPr>
      </w:pPr>
      <w:r>
        <w:rPr>
          <w:b/>
          <w:i/>
          <w:lang w:val="sr-Latn-RS"/>
        </w:rPr>
        <w:t>Protočni idealizovani reaktor</w:t>
      </w:r>
    </w:p>
    <w:p w:rsidR="00D04790" w:rsidRDefault="007C51A1" w:rsidP="007C51A1">
      <w:pPr>
        <w:jc w:val="both"/>
        <w:rPr>
          <w:rFonts w:eastAsiaTheme="minorEastAsia"/>
          <w:lang w:val="sr-Latn-RS"/>
        </w:rPr>
      </w:pPr>
      <w:r>
        <w:rPr>
          <w:lang w:val="sr-Latn-RS"/>
        </w:rPr>
        <w:t xml:space="preserve">Delenjem svih članova iz gornje jednačine sa </w:t>
      </w:r>
      <m:oMath>
        <m:r>
          <w:rPr>
            <w:rFonts w:ascii="Cambria Math" w:hAnsi="Cambria Math"/>
            <w:lang w:val="sr-Latn-RS"/>
          </w:rPr>
          <m:t>∆V=S∆x</m:t>
        </m:r>
      </m:oMath>
      <w:r w:rsidR="00CE54E8">
        <w:rPr>
          <w:rFonts w:eastAsiaTheme="minorEastAsia"/>
          <w:lang w:val="sr-Latn-RS"/>
        </w:rPr>
        <w:t xml:space="preserve"> i </w:t>
      </w:r>
      <w:r w:rsidR="003F3680">
        <w:rPr>
          <w:rFonts w:eastAsiaTheme="minorEastAsia"/>
          <w:lang w:val="sr-Latn-RS"/>
        </w:rPr>
        <w:t xml:space="preserve">u graničnom slučaju </w:t>
      </w:r>
      <m:oMath>
        <m:d>
          <m:d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lang w:val="sr-Latn-RS"/>
              </w:rPr>
              <m:t>∆x→0</m:t>
            </m:r>
          </m:e>
        </m:d>
      </m:oMath>
      <w:r w:rsidR="003F3680">
        <w:rPr>
          <w:rFonts w:eastAsiaTheme="minorEastAsia"/>
          <w:lang w:val="sr-Latn-RS"/>
        </w:rPr>
        <w:t xml:space="preserve"> imamo:</w:t>
      </w:r>
    </w:p>
    <w:p w:rsidR="003F3680" w:rsidRPr="00115BD4" w:rsidRDefault="00F00EE5" w:rsidP="003F3680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=- v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-kc</m:t>
          </m:r>
        </m:oMath>
      </m:oMathPara>
    </w:p>
    <w:p w:rsidR="003F3680" w:rsidRPr="003F3680" w:rsidRDefault="003F3680" w:rsidP="003F3680">
      <w:pPr>
        <w:jc w:val="both"/>
        <w:rPr>
          <w:lang w:val="sr-Latn-RS"/>
        </w:rPr>
      </w:pPr>
      <w:r>
        <w:rPr>
          <w:lang w:val="sr-Latn-RS"/>
        </w:rPr>
        <w:t xml:space="preserve">U stabilnom stanju </w:t>
      </w:r>
      <m:oMath>
        <m:d>
          <m:dPr>
            <m:ctrlPr>
              <w:rPr>
                <w:rFonts w:ascii="Cambria Math" w:hAnsi="Cambria Math"/>
                <w:i/>
                <w:lang w:val="sr-Latn-R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sr-Latn-RS"/>
                  </w:rPr>
                </m:ctrlPr>
              </m:fPr>
              <m:num>
                <m:r>
                  <w:rPr>
                    <w:rFonts w:ascii="Cambria Math" w:hAnsi="Cambria Math"/>
                    <w:lang w:val="sr-Latn-RS"/>
                  </w:rPr>
                  <m:t>∂c</m:t>
                </m:r>
              </m:num>
              <m:den>
                <m:r>
                  <w:rPr>
                    <w:rFonts w:ascii="Cambria Math" w:hAnsi="Cambria Math"/>
                    <w:lang w:val="sr-Latn-RS"/>
                  </w:rPr>
                  <m:t>∂t</m:t>
                </m:r>
              </m:den>
            </m:f>
            <m:r>
              <w:rPr>
                <w:rFonts w:ascii="Cambria Math" w:hAnsi="Cambria Math"/>
                <w:lang w:val="sr-Latn-RS"/>
              </w:rPr>
              <m:t>=0</m:t>
            </m:r>
          </m:e>
        </m:d>
      </m:oMath>
      <w:r>
        <w:rPr>
          <w:lang w:val="sr-Latn-RS"/>
        </w:rPr>
        <w:t xml:space="preserve"> imamo</w:t>
      </w:r>
    </w:p>
    <w:p w:rsidR="00C611DB" w:rsidRPr="00C611DB" w:rsidRDefault="00C611DB" w:rsidP="00C611DB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0=- v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-kc</m:t>
          </m:r>
        </m:oMath>
      </m:oMathPara>
    </w:p>
    <w:p w:rsidR="00C611DB" w:rsidRDefault="00C611DB" w:rsidP="00C611DB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i ako je za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x=0 c=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>
        <w:rPr>
          <w:rFonts w:eastAsiaTheme="minorEastAsia"/>
          <w:sz w:val="24"/>
          <w:szCs w:val="24"/>
          <w:lang w:val="sr-Latn-RS"/>
        </w:rPr>
        <w:t xml:space="preserve"> dobijamo rešenje:</w:t>
      </w:r>
    </w:p>
    <w:p w:rsidR="00C611DB" w:rsidRPr="00115BD4" w:rsidRDefault="00C611DB" w:rsidP="00C611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c=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v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x</m:t>
              </m:r>
            </m:sup>
          </m:sSup>
        </m:oMath>
      </m:oMathPara>
    </w:p>
    <w:p w:rsidR="00D04790" w:rsidRDefault="00DE3FA2" w:rsidP="00DE3FA2">
      <w:pPr>
        <w:spacing w:line="360" w:lineRule="auto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>Sada mo</w:t>
      </w:r>
      <w:r>
        <w:rPr>
          <w:sz w:val="24"/>
          <w:szCs w:val="24"/>
          <w:lang w:val="sr-Latn-RS"/>
        </w:rPr>
        <w:t>žemo specificirati tačkasti izvor BPK-a. Balans mase se može u stabilnom stanju predstaviti kao</w:t>
      </w:r>
    </w:p>
    <w:p w:rsidR="00DE3FA2" w:rsidRPr="00DE3FA2" w:rsidRDefault="00DE3FA2" w:rsidP="00DE3FA2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0=-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∂L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∂x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L</m:t>
          </m:r>
        </m:oMath>
      </m:oMathPara>
    </w:p>
    <w:p w:rsidR="00DE3FA2" w:rsidRPr="00DE3FA2" w:rsidRDefault="00DE3FA2" w:rsidP="00DE3FA2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w:lastRenderedPageBreak/>
            <m:t>0=-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∂D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∂x</m:t>
              </m:r>
            </m:den>
          </m:f>
          <m:r>
            <w:rPr>
              <w:rFonts w:ascii="Cambria Math" w:hAnsi="Cambria Math"/>
              <w:sz w:val="24"/>
              <w:szCs w:val="24"/>
              <w:lang w:val="sr-Latn-R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d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L+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D</m:t>
          </m:r>
        </m:oMath>
      </m:oMathPara>
    </w:p>
    <w:p w:rsidR="00DE3FA2" w:rsidRPr="0001209A" w:rsidRDefault="00DE3FA2" w:rsidP="00DE3FA2">
      <w:pPr>
        <w:jc w:val="center"/>
        <w:rPr>
          <w:rFonts w:eastAsiaTheme="minorEastAsia"/>
          <w:sz w:val="24"/>
          <w:szCs w:val="24"/>
          <w:lang w:val="sr-Latn-RS"/>
        </w:rPr>
      </w:pPr>
    </w:p>
    <w:p w:rsidR="00DE3FA2" w:rsidRDefault="00FF394C" w:rsidP="00FF394C">
      <w:pPr>
        <w:spacing w:line="360" w:lineRule="auto"/>
        <w:jc w:val="both"/>
        <w:rPr>
          <w:rFonts w:eastAsiaTheme="minorEastAsia"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sa rešenjima </w:t>
      </w:r>
      <w:r w:rsidR="000F2CFD">
        <w:rPr>
          <w:sz w:val="24"/>
          <w:szCs w:val="24"/>
          <w:lang w:val="sr-Latn-RS"/>
        </w:rPr>
        <w:t xml:space="preserve">istog oblika </w:t>
      </w:r>
      <w:r>
        <w:rPr>
          <w:sz w:val="24"/>
          <w:szCs w:val="24"/>
          <w:lang w:val="sr-Latn-RS"/>
        </w:rPr>
        <w:t>koje smo izveli</w:t>
      </w:r>
      <w:r w:rsidR="000F2CFD">
        <w:rPr>
          <w:sz w:val="24"/>
          <w:szCs w:val="24"/>
          <w:lang w:val="sr-Latn-RS"/>
        </w:rPr>
        <w:t xml:space="preserve"> gore</w:t>
      </w:r>
      <w:r>
        <w:rPr>
          <w:sz w:val="24"/>
          <w:szCs w:val="24"/>
          <w:lang w:val="sr-Latn-RS"/>
        </w:rPr>
        <w:t xml:space="preserve"> u funkciji vremena </w:t>
      </w:r>
      <m:oMath>
        <m:r>
          <w:rPr>
            <w:rFonts w:ascii="Cambria Math" w:hAnsi="Cambria Math"/>
            <w:sz w:val="24"/>
            <w:szCs w:val="24"/>
            <w:lang w:val="sr-Latn-RS"/>
          </w:rPr>
          <m:t>t</m:t>
        </m:r>
      </m:oMath>
      <w:r>
        <w:rPr>
          <w:rFonts w:eastAsiaTheme="minorEastAsia"/>
          <w:sz w:val="24"/>
          <w:szCs w:val="24"/>
          <w:lang w:val="sr-Latn-RS"/>
        </w:rPr>
        <w:t xml:space="preserve">. Dakle, za početne uslove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L=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>
        <w:rPr>
          <w:rFonts w:eastAsiaTheme="minorEastAsia"/>
          <w:sz w:val="24"/>
          <w:szCs w:val="24"/>
          <w:lang w:val="sr-Latn-RS"/>
        </w:rPr>
        <w:t xml:space="preserve"> i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D=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</m:oMath>
      <w:r>
        <w:rPr>
          <w:rFonts w:eastAsiaTheme="minorEastAsia"/>
          <w:sz w:val="24"/>
          <w:szCs w:val="24"/>
          <w:lang w:val="sr-Latn-RS"/>
        </w:rPr>
        <w:t xml:space="preserve"> dobijamo izraze:</w:t>
      </w:r>
    </w:p>
    <w:p w:rsidR="00B467B4" w:rsidRDefault="00FF394C" w:rsidP="00B467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spacing w:line="360" w:lineRule="auto"/>
        <w:jc w:val="center"/>
        <w:rPr>
          <w:sz w:val="24"/>
          <w:szCs w:val="24"/>
          <w:lang w:val="sr-Latn-R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sr-Latn-RS"/>
            </w:rPr>
            <m:t>L=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d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x</m:t>
              </m:r>
            </m:sup>
          </m:sSup>
        </m:oMath>
      </m:oMathPara>
    </w:p>
    <w:p w:rsidR="00B467B4" w:rsidRPr="009C7E94" w:rsidRDefault="00B467B4" w:rsidP="000D39D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D=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v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v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sr-Latn-RS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sr-Latn-RS"/>
                        </w:rPr>
                        <m:t>v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x</m:t>
                  </m:r>
                </m:sup>
              </m:sSup>
            </m:e>
          </m:d>
        </m:oMath>
      </m:oMathPara>
    </w:p>
    <w:p w:rsidR="000B61D7" w:rsidRDefault="00D7002E" w:rsidP="00D7002E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Ove jednačine čine klasični „Streeter Phelps“ model. </w:t>
      </w:r>
      <w:r w:rsidR="009E3B30">
        <w:rPr>
          <w:sz w:val="24"/>
          <w:szCs w:val="24"/>
          <w:lang w:val="sr-Latn-RS"/>
        </w:rPr>
        <w:t xml:space="preserve">Ovde smo uveli i početni deficit kiseonika da je različit od nule. </w:t>
      </w:r>
      <w:r w:rsidR="000B61D7">
        <w:rPr>
          <w:sz w:val="24"/>
          <w:szCs w:val="24"/>
          <w:lang w:val="sr-Latn-RS"/>
        </w:rPr>
        <w:t xml:space="preserve">Kada je taj početni deficit kiseonika zanemarljiv (tj, uzvodno od mesta ispuštanja polutanta je čista voda, praktično zasićena kiseonikom) formula se uprošćava </w:t>
      </w:r>
    </w:p>
    <w:p w:rsidR="000B61D7" w:rsidRPr="009C7E94" w:rsidRDefault="000B61D7" w:rsidP="000B61D7">
      <w:pPr>
        <w:shd w:val="clear" w:color="auto" w:fill="FFFFFF" w:themeFill="background1"/>
        <w:jc w:val="center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RS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d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R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sr-Latn-RS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v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sr-Latn-R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sr-Latn-R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sr-Latn-RS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sr-Latn-RS"/>
                        </w:rPr>
                        <m:t>v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sr-Latn-RS"/>
                    </w:rPr>
                    <m:t>x</m:t>
                  </m:r>
                </m:sup>
              </m:sSup>
            </m:e>
          </m:d>
        </m:oMath>
      </m:oMathPara>
    </w:p>
    <w:p w:rsidR="00FF394C" w:rsidRDefault="00FF394C" w:rsidP="000B61D7">
      <w:pPr>
        <w:jc w:val="center"/>
        <w:rPr>
          <w:sz w:val="24"/>
          <w:szCs w:val="24"/>
          <w:lang w:val="sr-Latn-RS"/>
        </w:rPr>
      </w:pPr>
    </w:p>
    <w:p w:rsidR="00C45FDA" w:rsidRDefault="000B61D7" w:rsidP="000B61D7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Dalje</w:t>
      </w:r>
      <w:r w:rsidR="00C45FDA">
        <w:rPr>
          <w:sz w:val="24"/>
          <w:szCs w:val="24"/>
          <w:lang w:val="sr-Latn-RS"/>
        </w:rPr>
        <w:t xml:space="preserve">, ako zamenimo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o</m:t>
            </m:r>
          </m:sub>
        </m:sSub>
      </m:oMath>
      <w:r w:rsidR="00C45FDA">
        <w:rPr>
          <w:rFonts w:eastAsiaTheme="minorEastAsia"/>
          <w:sz w:val="24"/>
          <w:szCs w:val="24"/>
          <w:lang w:val="sr-Latn-RS"/>
        </w:rPr>
        <w:t xml:space="preserve"> sa krajnjom (konačnom) BPK, tj, koncentracijom kiseonika, koji je potreban za oksidaciju celokupne organske materije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BPK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L</m:t>
                </m:r>
              </m:sub>
            </m:sSub>
          </m:e>
        </m:d>
      </m:oMath>
      <w:r w:rsidR="00C45FDA">
        <w:rPr>
          <w:rFonts w:eastAsiaTheme="minorEastAsia"/>
          <w:sz w:val="24"/>
          <w:szCs w:val="24"/>
          <w:lang w:val="sr-Latn-RS"/>
        </w:rPr>
        <w:t>, gornju jednačinu pišemo kao:</w:t>
      </w:r>
    </w:p>
    <w:p w:rsidR="00C45FDA" w:rsidRPr="005B6A0D" w:rsidRDefault="00C45FDA" w:rsidP="00C45FDA">
      <w:pPr>
        <w:shd w:val="clear" w:color="auto" w:fill="FFFFFF" w:themeFill="background1"/>
        <w:jc w:val="center"/>
        <w:rPr>
          <w:rFonts w:eastAsiaTheme="minorEastAsia"/>
          <w:sz w:val="24"/>
          <w:szCs w:val="24"/>
          <w:lang w:val="sr-Latn-R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d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BPK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d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sr-Latn-R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sr-Latn-R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sr-Latn-R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R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sr-Latn-R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R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RS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RS"/>
                      </w:rPr>
                      <m:t>v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RS"/>
                  </w:rPr>
                  <m:t>x</m:t>
                </m:r>
              </m:sup>
            </m:sSup>
          </m:e>
        </m:d>
      </m:oMath>
      <w:r w:rsidR="005B6A0D">
        <w:rPr>
          <w:rFonts w:eastAsiaTheme="minorEastAsia"/>
          <w:sz w:val="24"/>
          <w:szCs w:val="24"/>
          <w:lang w:val="sr-Latn-RS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R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RS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r-Latn-RS"/>
                  </w:rPr>
                  <m:t>v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sr-Latn-RS"/>
              </w:rPr>
              <m:t>x</m:t>
            </m:r>
          </m:sup>
        </m:sSup>
      </m:oMath>
    </w:p>
    <w:p w:rsidR="00C000B8" w:rsidRDefault="001D1659" w:rsidP="005B6A0D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Ova jednačina predstavlja neto efekat dve suprostavljene reakcije: trošenje RK mikroorganizmima </w:t>
      </w:r>
      <w:r w:rsidR="0091023F">
        <w:rPr>
          <w:sz w:val="24"/>
          <w:szCs w:val="24"/>
          <w:lang w:val="sr-Latn-RS"/>
        </w:rPr>
        <w:t xml:space="preserve">u oksidaciji organskog zagađivača (reprezentovane sa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d</m:t>
            </m:r>
          </m:sub>
        </m:sSub>
      </m:oMath>
      <w:r w:rsidR="0091023F">
        <w:rPr>
          <w:rFonts w:eastAsiaTheme="minorEastAsia"/>
          <w:sz w:val="24"/>
          <w:szCs w:val="24"/>
          <w:lang w:val="sr-Latn-RS"/>
        </w:rPr>
        <w:t xml:space="preserve">) i re-aeracijom reke sa rastvaranjem atmosferskog kiseonika u vodi (reprezentovane sa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a</m:t>
            </m:r>
          </m:sub>
        </m:sSub>
      </m:oMath>
      <w:r w:rsidR="0091023F">
        <w:rPr>
          <w:rFonts w:eastAsiaTheme="minorEastAsia"/>
          <w:sz w:val="24"/>
          <w:szCs w:val="24"/>
          <w:lang w:val="sr-Latn-RS"/>
        </w:rPr>
        <w:t>)</w:t>
      </w:r>
      <w:r w:rsidR="00C16275">
        <w:rPr>
          <w:rFonts w:eastAsiaTheme="minorEastAsia"/>
          <w:sz w:val="24"/>
          <w:szCs w:val="24"/>
          <w:lang w:val="sr-Latn-RS"/>
        </w:rPr>
        <w:t xml:space="preserve">. </w:t>
      </w:r>
    </w:p>
    <w:p w:rsidR="00F00EE5" w:rsidRDefault="00F00EE5" w:rsidP="005B6A0D">
      <w:pPr>
        <w:jc w:val="both"/>
        <w:rPr>
          <w:rFonts w:eastAsiaTheme="minorEastAsia"/>
          <w:sz w:val="24"/>
          <w:szCs w:val="24"/>
          <w:lang w:val="sr-Latn-R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RS"/>
              </w:rPr>
              <m:t>BPK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RS"/>
              </w:rPr>
              <m:t>L</m:t>
            </m:r>
          </m:sub>
        </m:sSub>
        <m:r>
          <w:rPr>
            <w:rFonts w:ascii="Cambria Math" w:hAnsi="Cambria Math"/>
            <w:sz w:val="24"/>
            <w:szCs w:val="24"/>
            <w:lang w:val="sr-Latn-RS"/>
          </w:rPr>
          <m:t>-</m:t>
        </m:r>
      </m:oMath>
      <w:r>
        <w:rPr>
          <w:rFonts w:eastAsiaTheme="minorEastAsia"/>
          <w:sz w:val="24"/>
          <w:szCs w:val="24"/>
          <w:lang w:val="sr-Latn-RS"/>
        </w:rPr>
        <w:t xml:space="preserve">se može odrediti iz eksperimenta. Obično </w:t>
      </w:r>
      <m:oMath>
        <m:r>
          <w:rPr>
            <w:rFonts w:ascii="Cambria Math" w:eastAsiaTheme="minorEastAsia" w:hAnsi="Cambria Math"/>
            <w:sz w:val="24"/>
            <w:szCs w:val="24"/>
            <w:lang w:val="sr-Latn-RS"/>
          </w:rPr>
          <m:t>BPK</m:t>
        </m:r>
      </m:oMath>
      <w:r>
        <w:rPr>
          <w:rFonts w:eastAsiaTheme="minorEastAsia"/>
          <w:sz w:val="24"/>
          <w:szCs w:val="24"/>
          <w:lang w:val="sr-Latn-RS"/>
        </w:rPr>
        <w:t xml:space="preserve">  se može odrediti na bazi potrošnje RK u toku 5 dana, što odgovara konzumaciji kiseonika u prvih pet dana. Pošto moramo uzeti u obzir da je vreme transporta organskih zagađivača duže od pet dana,  mi moramo oceniti krajnju BPK tj,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BPK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L</m:t>
            </m:r>
          </m:sub>
        </m:sSub>
      </m:oMath>
      <w:r>
        <w:rPr>
          <w:rFonts w:eastAsiaTheme="minorEastAsia"/>
          <w:sz w:val="24"/>
          <w:szCs w:val="24"/>
          <w:lang w:val="sr-Latn-RS"/>
        </w:rPr>
        <w:t xml:space="preserve">. </w:t>
      </w:r>
      <w:r w:rsidR="00DA40AC">
        <w:rPr>
          <w:rFonts w:eastAsiaTheme="minorEastAsia"/>
          <w:sz w:val="24"/>
          <w:szCs w:val="24"/>
          <w:lang w:val="sr-Latn-RS"/>
        </w:rPr>
        <w:t xml:space="preserve">Ova vrednost se može oceniti eksperimentalno, znajući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BPK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RS"/>
              </w:rPr>
              <m:t>5</m:t>
            </m:r>
          </m:sub>
        </m:sSub>
      </m:oMath>
      <w:r w:rsidR="00DA40AC">
        <w:rPr>
          <w:rFonts w:eastAsiaTheme="minorEastAsia"/>
          <w:sz w:val="24"/>
          <w:szCs w:val="24"/>
          <w:lang w:val="sr-Latn-RS"/>
        </w:rPr>
        <w:t xml:space="preserve"> preko formule:</w:t>
      </w:r>
    </w:p>
    <w:p w:rsidR="00DA40AC" w:rsidRPr="00DA40AC" w:rsidRDefault="00DA40AC" w:rsidP="00DA40AC">
      <w:pPr>
        <w:jc w:val="center"/>
        <w:rPr>
          <w:rFonts w:eastAsiaTheme="minorEastAsia"/>
          <w:sz w:val="24"/>
          <w:szCs w:val="24"/>
          <w:lang w:val="sr-Latn-R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BPK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  <w:lang w:val="sr-Latn-R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BPK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5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sr-Latn-R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R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sr-Latn-R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a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sr-Latn-R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sr-Latn-RS"/>
                        </w:rPr>
                        <m:t>v</m:t>
                      </m:r>
                    </m:den>
                  </m:f>
                </m:sup>
              </m:sSup>
            </m:den>
          </m:f>
        </m:oMath>
      </m:oMathPara>
    </w:p>
    <w:p w:rsidR="00DA40AC" w:rsidRDefault="00DA40AC" w:rsidP="00DA40AC">
      <w:pPr>
        <w:jc w:val="both"/>
        <w:rPr>
          <w:rFonts w:eastAsiaTheme="minorEastAsia"/>
          <w:sz w:val="24"/>
          <w:szCs w:val="24"/>
          <w:lang w:val="sr-Latn-RS"/>
        </w:rPr>
      </w:pPr>
      <w:r>
        <w:rPr>
          <w:rFonts w:eastAsiaTheme="minorEastAsia"/>
          <w:sz w:val="24"/>
          <w:szCs w:val="24"/>
          <w:lang w:val="sr-Latn-RS"/>
        </w:rPr>
        <w:t xml:space="preserve">tj, određuje se eksperimentalno za konkretnu reku. </w:t>
      </w:r>
    </w:p>
    <w:p w:rsidR="00DA40AC" w:rsidRPr="0034140C" w:rsidRDefault="00DA40AC" w:rsidP="00DA40AC">
      <w:pPr>
        <w:jc w:val="both"/>
        <w:rPr>
          <w:sz w:val="24"/>
          <w:szCs w:val="24"/>
        </w:rPr>
      </w:pPr>
      <w:bookmarkStart w:id="0" w:name="_GoBack"/>
      <w:bookmarkEnd w:id="0"/>
    </w:p>
    <w:p w:rsidR="00607BC7" w:rsidRPr="00B467B4" w:rsidRDefault="00607BC7" w:rsidP="00B467B4">
      <w:pPr>
        <w:jc w:val="center"/>
        <w:rPr>
          <w:sz w:val="24"/>
          <w:szCs w:val="24"/>
          <w:lang w:val="sr-Latn-RS"/>
        </w:rPr>
      </w:pPr>
    </w:p>
    <w:sectPr w:rsidR="00607BC7" w:rsidRPr="00B4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68" w:rsidRDefault="00122D68" w:rsidP="0057159B">
      <w:pPr>
        <w:spacing w:after="0" w:line="240" w:lineRule="auto"/>
      </w:pPr>
      <w:r>
        <w:separator/>
      </w:r>
    </w:p>
  </w:endnote>
  <w:endnote w:type="continuationSeparator" w:id="0">
    <w:p w:rsidR="00122D68" w:rsidRDefault="00122D68" w:rsidP="0057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68" w:rsidRDefault="00122D68" w:rsidP="0057159B">
      <w:pPr>
        <w:spacing w:after="0" w:line="240" w:lineRule="auto"/>
      </w:pPr>
      <w:r>
        <w:separator/>
      </w:r>
    </w:p>
  </w:footnote>
  <w:footnote w:type="continuationSeparator" w:id="0">
    <w:p w:rsidR="00122D68" w:rsidRDefault="00122D68" w:rsidP="0057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DAF"/>
    <w:multiLevelType w:val="hybridMultilevel"/>
    <w:tmpl w:val="CE0A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865CD"/>
    <w:multiLevelType w:val="hybridMultilevel"/>
    <w:tmpl w:val="664267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CAA0C28"/>
    <w:multiLevelType w:val="hybridMultilevel"/>
    <w:tmpl w:val="0DD8937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0C"/>
    <w:rsid w:val="00003FF8"/>
    <w:rsid w:val="00004656"/>
    <w:rsid w:val="000053D6"/>
    <w:rsid w:val="0001209A"/>
    <w:rsid w:val="00015C33"/>
    <w:rsid w:val="000330D0"/>
    <w:rsid w:val="00034261"/>
    <w:rsid w:val="00035043"/>
    <w:rsid w:val="00057DFA"/>
    <w:rsid w:val="00092108"/>
    <w:rsid w:val="00094BFF"/>
    <w:rsid w:val="0009731E"/>
    <w:rsid w:val="000A58FB"/>
    <w:rsid w:val="000B61D7"/>
    <w:rsid w:val="000C3551"/>
    <w:rsid w:val="000D39D0"/>
    <w:rsid w:val="000D6473"/>
    <w:rsid w:val="000E1243"/>
    <w:rsid w:val="000E7918"/>
    <w:rsid w:val="000F2CFD"/>
    <w:rsid w:val="00100D5B"/>
    <w:rsid w:val="00114703"/>
    <w:rsid w:val="0011591B"/>
    <w:rsid w:val="00115BD4"/>
    <w:rsid w:val="00116AF5"/>
    <w:rsid w:val="00122D68"/>
    <w:rsid w:val="001265A2"/>
    <w:rsid w:val="00135C21"/>
    <w:rsid w:val="00137C70"/>
    <w:rsid w:val="00143E7C"/>
    <w:rsid w:val="001526A1"/>
    <w:rsid w:val="00165FAE"/>
    <w:rsid w:val="00183496"/>
    <w:rsid w:val="001871ED"/>
    <w:rsid w:val="00192780"/>
    <w:rsid w:val="001A1E3B"/>
    <w:rsid w:val="001C075F"/>
    <w:rsid w:val="001D1659"/>
    <w:rsid w:val="001D3088"/>
    <w:rsid w:val="001D383C"/>
    <w:rsid w:val="001E44A8"/>
    <w:rsid w:val="002008DE"/>
    <w:rsid w:val="0021770C"/>
    <w:rsid w:val="00222A97"/>
    <w:rsid w:val="00224C3C"/>
    <w:rsid w:val="00226F5D"/>
    <w:rsid w:val="0025095A"/>
    <w:rsid w:val="0025260C"/>
    <w:rsid w:val="002714C7"/>
    <w:rsid w:val="00274BED"/>
    <w:rsid w:val="002828D0"/>
    <w:rsid w:val="00290B82"/>
    <w:rsid w:val="002A1CD6"/>
    <w:rsid w:val="002A3E38"/>
    <w:rsid w:val="002A5A38"/>
    <w:rsid w:val="002A5E6D"/>
    <w:rsid w:val="002B6FF8"/>
    <w:rsid w:val="002C2C84"/>
    <w:rsid w:val="002C4478"/>
    <w:rsid w:val="002C677D"/>
    <w:rsid w:val="002D1AC1"/>
    <w:rsid w:val="002E5713"/>
    <w:rsid w:val="002E698B"/>
    <w:rsid w:val="002F2A1D"/>
    <w:rsid w:val="002F4CA4"/>
    <w:rsid w:val="0031300F"/>
    <w:rsid w:val="00326B95"/>
    <w:rsid w:val="0032734E"/>
    <w:rsid w:val="00331428"/>
    <w:rsid w:val="00331EDD"/>
    <w:rsid w:val="00335E1A"/>
    <w:rsid w:val="0034140C"/>
    <w:rsid w:val="00346150"/>
    <w:rsid w:val="0035596B"/>
    <w:rsid w:val="00367CE7"/>
    <w:rsid w:val="00371F31"/>
    <w:rsid w:val="003823C5"/>
    <w:rsid w:val="003844EC"/>
    <w:rsid w:val="003875A6"/>
    <w:rsid w:val="003A1FEC"/>
    <w:rsid w:val="003A3243"/>
    <w:rsid w:val="003A4863"/>
    <w:rsid w:val="003B7DC0"/>
    <w:rsid w:val="003C40F6"/>
    <w:rsid w:val="003C7B9F"/>
    <w:rsid w:val="003E2849"/>
    <w:rsid w:val="003F3680"/>
    <w:rsid w:val="004076D7"/>
    <w:rsid w:val="004111C7"/>
    <w:rsid w:val="004204B8"/>
    <w:rsid w:val="00433195"/>
    <w:rsid w:val="00434A87"/>
    <w:rsid w:val="00444AFB"/>
    <w:rsid w:val="00447733"/>
    <w:rsid w:val="00473530"/>
    <w:rsid w:val="00473688"/>
    <w:rsid w:val="00484C11"/>
    <w:rsid w:val="00496553"/>
    <w:rsid w:val="004B1FEF"/>
    <w:rsid w:val="004C0F98"/>
    <w:rsid w:val="004D5FB3"/>
    <w:rsid w:val="004D64C4"/>
    <w:rsid w:val="004E25D1"/>
    <w:rsid w:val="0050505D"/>
    <w:rsid w:val="005067EC"/>
    <w:rsid w:val="005171CD"/>
    <w:rsid w:val="00521ED0"/>
    <w:rsid w:val="00524957"/>
    <w:rsid w:val="00551DD3"/>
    <w:rsid w:val="0056016C"/>
    <w:rsid w:val="0056562E"/>
    <w:rsid w:val="00565B89"/>
    <w:rsid w:val="0057159B"/>
    <w:rsid w:val="005778F0"/>
    <w:rsid w:val="005850CB"/>
    <w:rsid w:val="00591D61"/>
    <w:rsid w:val="0059627A"/>
    <w:rsid w:val="0059731D"/>
    <w:rsid w:val="005976BA"/>
    <w:rsid w:val="005B6A0D"/>
    <w:rsid w:val="005C03A5"/>
    <w:rsid w:val="005C2B2F"/>
    <w:rsid w:val="005D0055"/>
    <w:rsid w:val="005E1B33"/>
    <w:rsid w:val="005E320B"/>
    <w:rsid w:val="005F723C"/>
    <w:rsid w:val="005F7A9F"/>
    <w:rsid w:val="00607BC7"/>
    <w:rsid w:val="00614B30"/>
    <w:rsid w:val="0061533A"/>
    <w:rsid w:val="0061691A"/>
    <w:rsid w:val="00616EE6"/>
    <w:rsid w:val="00620015"/>
    <w:rsid w:val="00623B97"/>
    <w:rsid w:val="00624624"/>
    <w:rsid w:val="00624B7E"/>
    <w:rsid w:val="0064328F"/>
    <w:rsid w:val="00650503"/>
    <w:rsid w:val="00657BEE"/>
    <w:rsid w:val="00687300"/>
    <w:rsid w:val="00697FA0"/>
    <w:rsid w:val="006A0BF0"/>
    <w:rsid w:val="006A54E8"/>
    <w:rsid w:val="006C06A6"/>
    <w:rsid w:val="006C546A"/>
    <w:rsid w:val="006C5C96"/>
    <w:rsid w:val="006C5F5C"/>
    <w:rsid w:val="006D3782"/>
    <w:rsid w:val="006E03E3"/>
    <w:rsid w:val="006E0BE1"/>
    <w:rsid w:val="006E51FC"/>
    <w:rsid w:val="006E7C0F"/>
    <w:rsid w:val="006F34FB"/>
    <w:rsid w:val="006F49AE"/>
    <w:rsid w:val="00700534"/>
    <w:rsid w:val="00713F8E"/>
    <w:rsid w:val="007176CF"/>
    <w:rsid w:val="00734578"/>
    <w:rsid w:val="0073543B"/>
    <w:rsid w:val="007401C2"/>
    <w:rsid w:val="007445FA"/>
    <w:rsid w:val="00773685"/>
    <w:rsid w:val="007871FB"/>
    <w:rsid w:val="00793FE3"/>
    <w:rsid w:val="007A2CBE"/>
    <w:rsid w:val="007C51A1"/>
    <w:rsid w:val="007D32CD"/>
    <w:rsid w:val="007D48F2"/>
    <w:rsid w:val="007F064F"/>
    <w:rsid w:val="00802C01"/>
    <w:rsid w:val="008045D7"/>
    <w:rsid w:val="008153B8"/>
    <w:rsid w:val="00824399"/>
    <w:rsid w:val="00825010"/>
    <w:rsid w:val="00845EDE"/>
    <w:rsid w:val="00846E14"/>
    <w:rsid w:val="008565B4"/>
    <w:rsid w:val="00863D0C"/>
    <w:rsid w:val="00865EE5"/>
    <w:rsid w:val="00872337"/>
    <w:rsid w:val="00872AF0"/>
    <w:rsid w:val="00884131"/>
    <w:rsid w:val="008876D7"/>
    <w:rsid w:val="008A5D86"/>
    <w:rsid w:val="008A7AB5"/>
    <w:rsid w:val="008B45C2"/>
    <w:rsid w:val="008C063D"/>
    <w:rsid w:val="008C4DA2"/>
    <w:rsid w:val="008D049F"/>
    <w:rsid w:val="008D6774"/>
    <w:rsid w:val="008E30EB"/>
    <w:rsid w:val="008F04D6"/>
    <w:rsid w:val="008F323E"/>
    <w:rsid w:val="00907A14"/>
    <w:rsid w:val="0091023F"/>
    <w:rsid w:val="00910367"/>
    <w:rsid w:val="00910994"/>
    <w:rsid w:val="009159B1"/>
    <w:rsid w:val="0092615E"/>
    <w:rsid w:val="00940A57"/>
    <w:rsid w:val="00945773"/>
    <w:rsid w:val="00945FAE"/>
    <w:rsid w:val="00955DE9"/>
    <w:rsid w:val="0096053B"/>
    <w:rsid w:val="009610D7"/>
    <w:rsid w:val="00966510"/>
    <w:rsid w:val="00986A9C"/>
    <w:rsid w:val="00987D2D"/>
    <w:rsid w:val="00990D80"/>
    <w:rsid w:val="00992130"/>
    <w:rsid w:val="009C1FA2"/>
    <w:rsid w:val="009C7E94"/>
    <w:rsid w:val="009D254E"/>
    <w:rsid w:val="009D577D"/>
    <w:rsid w:val="009E1E63"/>
    <w:rsid w:val="009E3B30"/>
    <w:rsid w:val="009E62B7"/>
    <w:rsid w:val="00A05434"/>
    <w:rsid w:val="00A242AE"/>
    <w:rsid w:val="00A2644D"/>
    <w:rsid w:val="00A31BEA"/>
    <w:rsid w:val="00A353B5"/>
    <w:rsid w:val="00A53879"/>
    <w:rsid w:val="00A552A6"/>
    <w:rsid w:val="00A604F8"/>
    <w:rsid w:val="00A70CC2"/>
    <w:rsid w:val="00A73348"/>
    <w:rsid w:val="00A831DE"/>
    <w:rsid w:val="00A93988"/>
    <w:rsid w:val="00A9553C"/>
    <w:rsid w:val="00A96FAC"/>
    <w:rsid w:val="00AB431D"/>
    <w:rsid w:val="00AC46CE"/>
    <w:rsid w:val="00AC5F9E"/>
    <w:rsid w:val="00AC7A7E"/>
    <w:rsid w:val="00AD6889"/>
    <w:rsid w:val="00AF0070"/>
    <w:rsid w:val="00AF68D7"/>
    <w:rsid w:val="00B0590B"/>
    <w:rsid w:val="00B06F30"/>
    <w:rsid w:val="00B20EE0"/>
    <w:rsid w:val="00B2114A"/>
    <w:rsid w:val="00B255E2"/>
    <w:rsid w:val="00B25B6B"/>
    <w:rsid w:val="00B34234"/>
    <w:rsid w:val="00B35895"/>
    <w:rsid w:val="00B467B4"/>
    <w:rsid w:val="00B5191D"/>
    <w:rsid w:val="00B52247"/>
    <w:rsid w:val="00B5339A"/>
    <w:rsid w:val="00B55101"/>
    <w:rsid w:val="00B603AF"/>
    <w:rsid w:val="00B767DA"/>
    <w:rsid w:val="00B8232B"/>
    <w:rsid w:val="00B870BD"/>
    <w:rsid w:val="00BA29CD"/>
    <w:rsid w:val="00BA78F0"/>
    <w:rsid w:val="00BB0973"/>
    <w:rsid w:val="00BB43D2"/>
    <w:rsid w:val="00BE2449"/>
    <w:rsid w:val="00BF015F"/>
    <w:rsid w:val="00C000B8"/>
    <w:rsid w:val="00C00497"/>
    <w:rsid w:val="00C00B38"/>
    <w:rsid w:val="00C00B7F"/>
    <w:rsid w:val="00C06762"/>
    <w:rsid w:val="00C1060D"/>
    <w:rsid w:val="00C16275"/>
    <w:rsid w:val="00C17F1D"/>
    <w:rsid w:val="00C37FB7"/>
    <w:rsid w:val="00C41639"/>
    <w:rsid w:val="00C45FDA"/>
    <w:rsid w:val="00C54245"/>
    <w:rsid w:val="00C55AF3"/>
    <w:rsid w:val="00C56026"/>
    <w:rsid w:val="00C611DB"/>
    <w:rsid w:val="00C65DEF"/>
    <w:rsid w:val="00C66A7E"/>
    <w:rsid w:val="00C77A94"/>
    <w:rsid w:val="00C8450B"/>
    <w:rsid w:val="00C85803"/>
    <w:rsid w:val="00C916DD"/>
    <w:rsid w:val="00C95DB5"/>
    <w:rsid w:val="00C9761C"/>
    <w:rsid w:val="00CB295D"/>
    <w:rsid w:val="00CC5C1E"/>
    <w:rsid w:val="00CE54E8"/>
    <w:rsid w:val="00CF7ABC"/>
    <w:rsid w:val="00D00A05"/>
    <w:rsid w:val="00D04790"/>
    <w:rsid w:val="00D161A9"/>
    <w:rsid w:val="00D26F92"/>
    <w:rsid w:val="00D302FA"/>
    <w:rsid w:val="00D4010D"/>
    <w:rsid w:val="00D41C38"/>
    <w:rsid w:val="00D426C4"/>
    <w:rsid w:val="00D4450D"/>
    <w:rsid w:val="00D5001B"/>
    <w:rsid w:val="00D7002E"/>
    <w:rsid w:val="00D721FD"/>
    <w:rsid w:val="00D72BB9"/>
    <w:rsid w:val="00D85658"/>
    <w:rsid w:val="00D96214"/>
    <w:rsid w:val="00D96B92"/>
    <w:rsid w:val="00DA0288"/>
    <w:rsid w:val="00DA40AC"/>
    <w:rsid w:val="00DB52BD"/>
    <w:rsid w:val="00DB578F"/>
    <w:rsid w:val="00DC4087"/>
    <w:rsid w:val="00DE2F3F"/>
    <w:rsid w:val="00DE3FA2"/>
    <w:rsid w:val="00E00A73"/>
    <w:rsid w:val="00E11B2F"/>
    <w:rsid w:val="00E16548"/>
    <w:rsid w:val="00E17D2A"/>
    <w:rsid w:val="00E25999"/>
    <w:rsid w:val="00E26E08"/>
    <w:rsid w:val="00E35072"/>
    <w:rsid w:val="00E417EC"/>
    <w:rsid w:val="00E431BF"/>
    <w:rsid w:val="00E51848"/>
    <w:rsid w:val="00E5385D"/>
    <w:rsid w:val="00E95FA1"/>
    <w:rsid w:val="00EA4420"/>
    <w:rsid w:val="00EA4F84"/>
    <w:rsid w:val="00EA68AB"/>
    <w:rsid w:val="00EA78E8"/>
    <w:rsid w:val="00EB03F8"/>
    <w:rsid w:val="00EB6764"/>
    <w:rsid w:val="00EC47A6"/>
    <w:rsid w:val="00ED403D"/>
    <w:rsid w:val="00EE4EBB"/>
    <w:rsid w:val="00EF3291"/>
    <w:rsid w:val="00EF7AA7"/>
    <w:rsid w:val="00F00EE5"/>
    <w:rsid w:val="00F15561"/>
    <w:rsid w:val="00F1685D"/>
    <w:rsid w:val="00F1719D"/>
    <w:rsid w:val="00F31E69"/>
    <w:rsid w:val="00F456C2"/>
    <w:rsid w:val="00F51C72"/>
    <w:rsid w:val="00F62F1F"/>
    <w:rsid w:val="00F67A90"/>
    <w:rsid w:val="00F711AA"/>
    <w:rsid w:val="00F713A1"/>
    <w:rsid w:val="00F721AD"/>
    <w:rsid w:val="00F73EFA"/>
    <w:rsid w:val="00F82A07"/>
    <w:rsid w:val="00F82D24"/>
    <w:rsid w:val="00F92E33"/>
    <w:rsid w:val="00F93B1F"/>
    <w:rsid w:val="00FA3E76"/>
    <w:rsid w:val="00FA557E"/>
    <w:rsid w:val="00FB595D"/>
    <w:rsid w:val="00FB5BA0"/>
    <w:rsid w:val="00FB6A4D"/>
    <w:rsid w:val="00FB7379"/>
    <w:rsid w:val="00FC263B"/>
    <w:rsid w:val="00FC535F"/>
    <w:rsid w:val="00FD070B"/>
    <w:rsid w:val="00FD49B8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98279-5A98-4E4E-87A9-0CD7C1E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6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26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3D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63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2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6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26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526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526A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A7AB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7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9B"/>
  </w:style>
  <w:style w:type="paragraph" w:styleId="Footer">
    <w:name w:val="footer"/>
    <w:basedOn w:val="Normal"/>
    <w:link w:val="FooterChar"/>
    <w:uiPriority w:val="99"/>
    <w:unhideWhenUsed/>
    <w:rsid w:val="0057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9B"/>
  </w:style>
  <w:style w:type="paragraph" w:styleId="ListParagraph">
    <w:name w:val="List Paragraph"/>
    <w:basedOn w:val="Normal"/>
    <w:uiPriority w:val="34"/>
    <w:qFormat/>
    <w:rsid w:val="0003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9295</TotalTime>
  <Pages>11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27</cp:revision>
  <dcterms:created xsi:type="dcterms:W3CDTF">2021-12-06T06:15:00Z</dcterms:created>
  <dcterms:modified xsi:type="dcterms:W3CDTF">2021-12-20T15:06:00Z</dcterms:modified>
</cp:coreProperties>
</file>