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832"/>
        <w:gridCol w:w="1769"/>
        <w:gridCol w:w="174"/>
        <w:gridCol w:w="1945"/>
        <w:gridCol w:w="2190"/>
        <w:gridCol w:w="1703"/>
      </w:tblGrid>
      <w:tr w:rsidR="005F5824" w:rsidRPr="00CF2FA6" w:rsidTr="005F5824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CF2FA6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Naziv predmeta: 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Diplomatski i konzularni odnosi</w:t>
            </w:r>
          </w:p>
        </w:tc>
      </w:tr>
      <w:tr w:rsidR="005F5824" w:rsidRPr="005F5824" w:rsidTr="005F5824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Šifra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Status predmeta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Semestar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Fond časova</w:t>
            </w:r>
          </w:p>
        </w:tc>
      </w:tr>
      <w:tr w:rsidR="005F5824" w:rsidRPr="005F5824" w:rsidTr="005F5824">
        <w:trPr>
          <w:trHeight w:val="179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Obavezni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5F5824" w:rsidP="00CF2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2+</w:t>
            </w:r>
            <w:r w:rsid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</w:t>
            </w:r>
          </w:p>
        </w:tc>
      </w:tr>
      <w:tr w:rsidR="005F5824" w:rsidRPr="00CF2FA6" w:rsidTr="005F5824">
        <w:trPr>
          <w:trHeight w:val="64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Studijski programi za koje se organizuje: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Fakultet političkih nauka, Univerzitet Crne Gore, Studijski program Međunarodni odnosi za sticanje diplome magistra na master akademskim studijama. </w:t>
            </w:r>
          </w:p>
          <w:p w:rsidR="005F5824" w:rsidRPr="005F5824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Studije traju 4 semestara, 120 ECTS</w:t>
            </w:r>
          </w:p>
        </w:tc>
      </w:tr>
      <w:tr w:rsidR="005F5824" w:rsidRPr="005F5824" w:rsidTr="005F5824">
        <w:trPr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Uslovljenost drugim predmetima: 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RS"/>
              </w:rPr>
              <w:t>nema</w:t>
            </w:r>
          </w:p>
        </w:tc>
      </w:tr>
      <w:tr w:rsidR="005F5824" w:rsidRPr="005F5824" w:rsidTr="005F5824">
        <w:trPr>
          <w:trHeight w:val="5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Ciljevi izučavanja predmeta: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color w:val="000000"/>
                <w:sz w:val="24"/>
                <w:szCs w:val="24"/>
                <w:lang w:val="sl-SI"/>
              </w:rPr>
              <w:t xml:space="preserve">Upoznavanje sa osnovnim institutima i pravilima diplomatskog i konzularnog prava, kao i razumijevanje sistema diplomatskih i konzularnih odnosa. </w:t>
            </w:r>
          </w:p>
        </w:tc>
      </w:tr>
      <w:tr w:rsidR="005F5824" w:rsidRPr="005F5824" w:rsidTr="005F582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Ime i prezime nastavnika i saradnika: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Prof. dr Boris Vukićević, </w:t>
            </w:r>
            <w:r w:rsidR="00CF2FA6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mr 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>Todor Lakić</w:t>
            </w:r>
          </w:p>
        </w:tc>
      </w:tr>
      <w:tr w:rsidR="005F5824" w:rsidRPr="005F5824" w:rsidTr="005F5824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  <w:t>Metod nastave i savladanja gradiva: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Predavanja, prezentacije, analiza tekstova, analiza konkretnih, stvarnih i hipotetičkih slučajeva, istraživanje,</w:t>
            </w:r>
            <w:r w:rsidR="00850FB5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konsultacije, razgovori, debate, seminarski radovi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. </w:t>
            </w:r>
          </w:p>
        </w:tc>
      </w:tr>
      <w:tr w:rsidR="005F5824" w:rsidRPr="005F5824" w:rsidTr="005F5824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Sadržaj predmeta: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Pripremna nedjelja</w:t>
            </w: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Upoznavanje sa predmetom, planom rada i načinom provjere znanja </w:t>
            </w:r>
          </w:p>
        </w:tc>
      </w:tr>
      <w:tr w:rsidR="005F5824" w:rsidRPr="00CF2FA6" w:rsidTr="005F5824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Diplomatsko pravo – osnovi: pojam, istorijat, pravni okvir 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Organi za međunarodno predstavljanje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III nedjelja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Stalne diplomatske misije – klase i rang predstavnika.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Diplomatski kor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IV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Uspostavljanje i prekid diplomatskih odnosa. Funkcije diplomatske misije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Diplomatski azil. Diplomatske privilegije i imuniteti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CF2F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  <w:t xml:space="preserve">I test – </w:t>
            </w:r>
            <w:r w:rsidR="00CF2FA6"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  <w:t>3- novembar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5F5824" w:rsidRPr="008B688C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8B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Specijalne misije. Samit diplomatija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8B688C" w:rsidP="005F582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Konzularno pravo – pojam, istorijat, pravni okvir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IX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Tijela konzularnih odnosa, vrste konzula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Konzularne privilegije i imuniteti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  <w:lang w:val="sr-Latn-RS"/>
              </w:rPr>
              <w:t>Multilateralna diplomatija – pojam, vidovi. Stalne misije i njihov karakter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CF2F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II test </w:t>
            </w:r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– 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15. decembar</w:t>
            </w:r>
            <w:r w:rsidRPr="005F5824">
              <w:rPr>
                <w:rFonts w:ascii="Arial" w:eastAsia="Times New Roman" w:hAnsi="Arial" w:cs="Arial"/>
                <w:iCs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  <w:lang w:val="sr-Latn-RS"/>
              </w:rPr>
              <w:t>Predstavljanje država u njihovim odnosima sa međunarodnim organizacijama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492AB8" w:rsidRDefault="00492AB8" w:rsidP="00CF2F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Popravni I i II testa  </w:t>
            </w:r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–  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29. decembar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XV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Status međunarodnih organizacija. Funkcioneri i službenici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Završni ispit – 12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. j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anuar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15h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5F5824" w:rsidRPr="00CF2FA6" w:rsidTr="005F5824">
        <w:trPr>
          <w:cantSplit/>
          <w:trHeight w:val="306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XVIII-XXI ned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CF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Popravni  ispit – 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2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7. j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anuar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15h</w:t>
            </w:r>
          </w:p>
        </w:tc>
      </w:tr>
      <w:tr w:rsidR="005F5824" w:rsidRPr="005F5824" w:rsidTr="005F5824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OPTEREĆENJE STUDENATA</w:t>
            </w:r>
          </w:p>
        </w:tc>
      </w:tr>
      <w:tr w:rsidR="009479B8" w:rsidRPr="00CF2FA6" w:rsidTr="005F5824">
        <w:trPr>
          <w:cantSplit/>
          <w:trHeight w:val="720"/>
        </w:trPr>
        <w:tc>
          <w:tcPr>
            <w:tcW w:w="188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lastRenderedPageBreak/>
              <w:t>Nedjeljno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5 kredita x 40/</w:t>
            </w: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 xml:space="preserve">30 = 6 sati i 40 minuta 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Struktura: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predavanja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vježbi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  <w:lang w:val="sr-Latn-RS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1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U semestru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Nastava i završni ispit: (6 sati i 40 minuta) x 16 = 106 sati i 40 minuta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Neophodna priprema prije početka semestra (administracija, upis, ovjera): 2 x (6 sati i 40 minuta) = 13 sati i 20 minuta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Ukupno opterećenje za predmet: 5 x 30 = 150 sati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Dopunski rad za pripremu ispita u popravnom ispitnom roku, uključujući i polaganje popravnog ispita od 0 - 30 sati. 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  <w:lang w:val="it-IT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Struktura opterećenja: 106 sati i 40 minuta (nastava) + 13 sati i 20 minuta (priprema) + 30 sati (dopunski rad)</w:t>
            </w:r>
          </w:p>
        </w:tc>
      </w:tr>
      <w:tr w:rsidR="005F5824" w:rsidRPr="00CF2FA6" w:rsidTr="005F5824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sl-SI"/>
              </w:rPr>
              <w:t>Obaveze studenta u toku nastave</w:t>
            </w:r>
            <w:r w:rsidR="00CF2FA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sl-SI"/>
              </w:rPr>
              <w:t>:</w:t>
            </w:r>
            <w:bookmarkStart w:id="0" w:name="_GoBack"/>
            <w:bookmarkEnd w:id="0"/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Vježbe – 1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Završni usmeni ispit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9479B8" w:rsidRPr="005F5824" w:rsidRDefault="009479B8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Ispit se polaže sa osvojenih 50 poena, a svaka viša ocjena stiče se osvajanjem okruglog broja poena (60 poena – D, 70 poena – C, 80 poena –B i 90 poena – A).</w:t>
            </w:r>
          </w:p>
        </w:tc>
      </w:tr>
      <w:tr w:rsidR="005F5824" w:rsidRPr="00CF2FA6" w:rsidTr="005F5824">
        <w:trPr>
          <w:cantSplit/>
          <w:trHeight w:val="5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Osnovna literatura: </w:t>
            </w:r>
            <w:r w:rsidRPr="005F5824">
              <w:rPr>
                <w:rFonts w:ascii="Arial" w:eastAsia="Times New Roman" w:hAnsi="Arial" w:cs="Arial"/>
                <w:i/>
                <w:sz w:val="24"/>
                <w:szCs w:val="24"/>
                <w:lang w:val="sr-Latn-CS"/>
              </w:rPr>
              <w:t>Diplomatsko i konzularno pravo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, M. Mitić, S. Đorđević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2007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Dodatna literatura: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 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S. Berković, 2006,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M. Mitić, 2004,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V. Đ. Degan, Rijeka 2000, </w:t>
            </w:r>
            <w:r w:rsidRPr="00CF2FA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Osnovi međunarodnog javnog prava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Vojin Dimitrijević i grupa autora, Beograd 2007;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javno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Rodoljub Etinski, Novi Sad 2010, </w:t>
            </w:r>
            <w:r w:rsidRPr="005F5824">
              <w:rPr>
                <w:rFonts w:ascii="Arial" w:eastAsia="Times New Roman" w:hAnsi="Arial" w:cs="Arial"/>
                <w:bCs/>
                <w:i/>
                <w:sz w:val="24"/>
                <w:szCs w:val="24"/>
                <w:lang w:val="sr-Latn-CS"/>
              </w:rPr>
              <w:t>Odgovornost država u međunarodnom pravu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I. Jelić, Podgorica, 2009.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  <w:t xml:space="preserve">Ime i prezime nastavnika koji je pripremio podatke: 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Prof. dr Boris Vukićević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Napomena: </w:t>
            </w:r>
            <w:r w:rsidRPr="005F582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Dodatne informacije o predmetu mogu se dobiti na konsultacijama. 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5F5824" w:rsidRPr="005F5824" w:rsidRDefault="005F5824" w:rsidP="005F58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val="sr-Latn-CS"/>
        </w:rPr>
      </w:pPr>
    </w:p>
    <w:p w:rsidR="007617FA" w:rsidRPr="008B688C" w:rsidRDefault="007617FA">
      <w:pPr>
        <w:rPr>
          <w:lang w:val="it-IT"/>
        </w:rPr>
      </w:pPr>
    </w:p>
    <w:sectPr w:rsidR="007617FA" w:rsidRPr="008B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FF"/>
    <w:rsid w:val="00173211"/>
    <w:rsid w:val="00396B07"/>
    <w:rsid w:val="00492AB8"/>
    <w:rsid w:val="005F5824"/>
    <w:rsid w:val="007617FA"/>
    <w:rsid w:val="00850FB5"/>
    <w:rsid w:val="008B688C"/>
    <w:rsid w:val="009479B8"/>
    <w:rsid w:val="00AC28FF"/>
    <w:rsid w:val="00C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User</cp:lastModifiedBy>
  <cp:revision>10</cp:revision>
  <dcterms:created xsi:type="dcterms:W3CDTF">2019-02-14T10:14:00Z</dcterms:created>
  <dcterms:modified xsi:type="dcterms:W3CDTF">2021-09-24T14:36:00Z</dcterms:modified>
</cp:coreProperties>
</file>