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832"/>
        <w:gridCol w:w="1769"/>
        <w:gridCol w:w="174"/>
        <w:gridCol w:w="1945"/>
        <w:gridCol w:w="2190"/>
        <w:gridCol w:w="1703"/>
      </w:tblGrid>
      <w:tr w:rsidR="005F5824" w:rsidRPr="00CF2FA6" w:rsidTr="005F5824">
        <w:trPr>
          <w:trHeight w:val="30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CF2FA6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Naziv predmeta: 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Diplomatski i konzularni odnosi</w:t>
            </w:r>
          </w:p>
        </w:tc>
      </w:tr>
      <w:tr w:rsidR="005F5824" w:rsidRPr="005F5824" w:rsidTr="005F5824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Šifra predmeta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Status predmeta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Semestar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Fond časova</w:t>
            </w:r>
          </w:p>
        </w:tc>
      </w:tr>
      <w:tr w:rsidR="005F5824" w:rsidRPr="005F5824" w:rsidTr="005F5824">
        <w:trPr>
          <w:trHeight w:val="179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Obavezni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CF2FA6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CF2FA6" w:rsidRDefault="005F5824" w:rsidP="00CF2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2+</w:t>
            </w:r>
            <w:r w:rsidR="00CF2FA6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</w:t>
            </w:r>
          </w:p>
        </w:tc>
      </w:tr>
      <w:tr w:rsidR="005F5824" w:rsidRPr="00CF2FA6" w:rsidTr="005F5824">
        <w:trPr>
          <w:trHeight w:val="64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Studijski programi za koje se organizuje: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Fakultet političkih nauka, Univerzitet Crne Gore, Studijski program Međunarodni odnosi za sticanje diplome magistra na master akademskim studijama. </w:t>
            </w:r>
          </w:p>
          <w:p w:rsidR="005F5824" w:rsidRPr="005F5824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Studije traju 4 semestara, 120 ECTS</w:t>
            </w:r>
          </w:p>
        </w:tc>
      </w:tr>
      <w:tr w:rsidR="005F5824" w:rsidRPr="005F5824" w:rsidTr="005F5824">
        <w:trPr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Uslovljenost drugim predmetima: 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nema</w:t>
            </w:r>
          </w:p>
        </w:tc>
      </w:tr>
      <w:tr w:rsidR="005F5824" w:rsidRPr="005F5824" w:rsidTr="005F5824">
        <w:trPr>
          <w:trHeight w:val="5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Ciljevi izučavanja predmeta: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color w:val="000000"/>
                <w:sz w:val="24"/>
                <w:szCs w:val="24"/>
                <w:lang w:val="sl-SI"/>
              </w:rPr>
              <w:t xml:space="preserve">Upoznavanje sa osnovnim institutima i pravilima diplomatskog i konzularnog prava, kao i razumijevanje sistema diplomatskih i konzularnih odnosa. </w:t>
            </w:r>
          </w:p>
        </w:tc>
      </w:tr>
      <w:tr w:rsidR="005F5824" w:rsidRPr="005F5824" w:rsidTr="005F5824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Ime i prezime nastavnika i saradnika: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Prof. dr Boris Vukićević, </w:t>
            </w:r>
            <w:r w:rsidR="00CF2FA6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 xml:space="preserve">mr </w:t>
            </w:r>
            <w:r w:rsidRPr="005F5824">
              <w:rPr>
                <w:rFonts w:ascii="Arial" w:eastAsia="Arial Unicode MS" w:hAnsi="Arial" w:cs="Arial"/>
                <w:sz w:val="24"/>
                <w:szCs w:val="24"/>
                <w:lang w:val="sr-Latn-CS"/>
              </w:rPr>
              <w:t>Todor Lakić</w:t>
            </w:r>
          </w:p>
        </w:tc>
      </w:tr>
      <w:tr w:rsidR="005F5824" w:rsidRPr="005F5824" w:rsidTr="005F5824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Metod nastave i savladanja gradiva: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Predavanja, prezentacije, analiza tekstova, analiza konkretnih, stvarnih i hipotetičkih slučajeva, istraživanje,</w:t>
            </w:r>
            <w:r w:rsidR="00850FB5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konsultacije, razgovori, debate, seminarski radovi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. </w:t>
            </w:r>
          </w:p>
        </w:tc>
      </w:tr>
      <w:tr w:rsidR="005F5824" w:rsidRPr="005F5824" w:rsidTr="005F5824">
        <w:trPr>
          <w:cantSplit/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Sadržaj predmeta: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108" w:right="-9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Pripremna nedjelja</w:t>
            </w:r>
          </w:p>
        </w:tc>
        <w:tc>
          <w:tcPr>
            <w:tcW w:w="402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Upoznavanje sa predmetom, planom rada i načinom provjere znanja </w:t>
            </w:r>
          </w:p>
        </w:tc>
      </w:tr>
      <w:tr w:rsidR="005F5824" w:rsidRPr="00CF2FA6" w:rsidTr="005F5824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Diplomatsko pravo – osnovi: pojam, istorijat, pravni okvir 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Organi za međunarodno predstavljanje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III nedjelja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Stalne diplomatske misije – klase i rang predstavnika. 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kor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IV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Uspostavljanje i prekid diplomatskih odnosa. Funkcije diplomatske misije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Diplomatski azil. Diplomatske privilegije i imuniteti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6F2F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3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1.</w:t>
            </w:r>
            <w:r w:rsidR="00CF2FA6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="006F2F48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oktobar</w:t>
            </w:r>
          </w:p>
        </w:tc>
      </w:tr>
      <w:tr w:rsidR="005F5824" w:rsidRPr="008B688C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8B68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Specijalne misije. Samit diplomatija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VIII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8B688C" w:rsidP="005F5824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Konzularno pravo – pojam, istorijat, pravni okvir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IX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Tijela konzularnih odnosa, vrste konzula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 nedjelja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 xml:space="preserve">Konzularne privilegije i imuniteti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Multilateralna diplomatija – pojam, vidovi. Stalne misije i njihov karakter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6F2F4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 test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– 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6F2F4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</w:rPr>
              <w:t>. decembar</w:t>
            </w: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XIII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iCs/>
                <w:sz w:val="24"/>
                <w:szCs w:val="24"/>
              </w:rPr>
              <w:t>Predstavljanje država u njihovim odnosima sa međunarodnim organizacijama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XIV nedjelja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492AB8" w:rsidRDefault="00492AB8" w:rsidP="006F2F4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Popravni I i II testa  </w:t>
            </w:r>
            <w:r w:rsidRPr="00492AB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 xml:space="preserve">–  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2</w:t>
            </w:r>
            <w:r w:rsidR="006F2F48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6</w:t>
            </w:r>
            <w:r w:rsidR="00CF2FA6"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  <w:t>. decembar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ind w:left="-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 xml:space="preserve">XV nedjelja   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5824">
              <w:rPr>
                <w:rFonts w:ascii="Arial" w:eastAsia="Times New Roman" w:hAnsi="Arial" w:cs="Arial"/>
                <w:sz w:val="24"/>
                <w:szCs w:val="24"/>
              </w:rPr>
              <w:t>Status međunarodnih organizacija. Funkcioneri i službenici</w:t>
            </w:r>
          </w:p>
        </w:tc>
      </w:tr>
      <w:tr w:rsidR="005F5824" w:rsidRPr="00CF2FA6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CF2FA6" w:rsidP="006F2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Završni ispit – 1</w:t>
            </w:r>
            <w:r w:rsidR="006F2F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6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6F2F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4</w:t>
            </w:r>
            <w:r w:rsidR="00492AB8"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 nedjelja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5F5824" w:rsidRPr="00CF2FA6" w:rsidTr="005F5824">
        <w:trPr>
          <w:cantSplit/>
          <w:trHeight w:val="306"/>
        </w:trPr>
        <w:tc>
          <w:tcPr>
            <w:tcW w:w="9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sz w:val="24"/>
                <w:szCs w:val="24"/>
                <w:lang w:val="sl-SI"/>
              </w:rPr>
              <w:t>XVIII-XXI ned</w:t>
            </w:r>
          </w:p>
        </w:tc>
        <w:tc>
          <w:tcPr>
            <w:tcW w:w="40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492AB8" w:rsidP="003735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Popravni  ispit – </w:t>
            </w:r>
            <w:r w:rsidR="003735A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28</w:t>
            </w:r>
            <w:bookmarkStart w:id="0" w:name="_GoBack"/>
            <w:bookmarkEnd w:id="0"/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. j</w:t>
            </w:r>
            <w:r w:rsidR="00CF2FA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anuar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 xml:space="preserve"> u 1</w:t>
            </w:r>
            <w:r w:rsidR="006F2F4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4</w:t>
            </w:r>
            <w:r w:rsidRPr="00492A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h</w:t>
            </w:r>
          </w:p>
        </w:tc>
      </w:tr>
      <w:tr w:rsidR="005F5824" w:rsidRPr="005F5824" w:rsidTr="005F5824">
        <w:trPr>
          <w:cantSplit/>
          <w:trHeight w:val="1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l-SI"/>
              </w:rPr>
              <w:t>OPTEREĆENJE STUDENATA</w:t>
            </w:r>
          </w:p>
        </w:tc>
      </w:tr>
      <w:tr w:rsidR="009479B8" w:rsidRPr="00CF2FA6" w:rsidTr="005F5824">
        <w:trPr>
          <w:cantSplit/>
          <w:trHeight w:val="720"/>
        </w:trPr>
        <w:tc>
          <w:tcPr>
            <w:tcW w:w="18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lastRenderedPageBreak/>
              <w:t>Nedjeljno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sl-SI"/>
              </w:rPr>
              <w:t>5 kredita x 40/</w:t>
            </w: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 xml:space="preserve">30 = 6 sati i 40 minuta 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Struktura: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predavanja</w:t>
            </w:r>
          </w:p>
          <w:p w:rsidR="00CF2FA6" w:rsidRPr="00CF2FA6" w:rsidRDefault="00CF2FA6" w:rsidP="00CF2F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it-IT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2 sati vježbi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13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b/>
                <w:sz w:val="24"/>
                <w:szCs w:val="24"/>
              </w:rPr>
              <w:t>U semestru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Nastava i završni ispit: (6 sati i 40 minuta) x 16 = 106 sati i 40 minuta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>Neophodna priprema prije početka semestra (administracija, upis, ovjera): 2 x (6 sati i 40 minuta) = 13 sati i 20 minuta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Ukupno opterećenje za predmet: 5 x 30 = 150 sati </w:t>
            </w:r>
          </w:p>
          <w:p w:rsidR="00CF2FA6" w:rsidRPr="00CF2FA6" w:rsidRDefault="00CF2FA6" w:rsidP="00CF2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2FA6">
              <w:rPr>
                <w:rFonts w:ascii="Arial" w:eastAsia="Times New Roman" w:hAnsi="Arial" w:cs="Arial"/>
                <w:sz w:val="24"/>
                <w:szCs w:val="24"/>
              </w:rPr>
              <w:t xml:space="preserve">Dopunski rad za pripremu ispita u popravnom ispitnom roku, uključujući i polaganje popravnog ispita od 0 - 30 sati. </w:t>
            </w:r>
          </w:p>
          <w:p w:rsidR="009479B8" w:rsidRPr="00CF2FA6" w:rsidRDefault="00CF2FA6" w:rsidP="00CF2FA6">
            <w:pPr>
              <w:pStyle w:val="BodyText3"/>
              <w:rPr>
                <w:rFonts w:cs="Arial"/>
                <w:color w:val="auto"/>
                <w:sz w:val="24"/>
                <w:lang w:val="it-IT"/>
              </w:rPr>
            </w:pPr>
            <w:r w:rsidRPr="00CF2FA6">
              <w:rPr>
                <w:rFonts w:cs="Arial"/>
                <w:color w:val="auto"/>
                <w:sz w:val="24"/>
                <w:lang w:val="it-IT"/>
              </w:rPr>
              <w:t>Struktura opterećenja: 106 sati i 40 minuta (nastava) + 13 sati i 20 minuta (priprema) + 30 sati (dopunski rad)</w:t>
            </w:r>
          </w:p>
        </w:tc>
      </w:tr>
      <w:tr w:rsidR="005F5824" w:rsidRPr="00CF2FA6" w:rsidTr="005F5824">
        <w:trPr>
          <w:cantSplit/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sl-SI"/>
              </w:rPr>
              <w:t>Obaveze studenta u toku nastave</w:t>
            </w:r>
            <w:r w:rsidR="00CF2FA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sl-SI"/>
              </w:rPr>
              <w:t>: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II test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 poena</w:t>
            </w:r>
          </w:p>
          <w:p w:rsidR="005F5824" w:rsidRPr="005F5824" w:rsidRDefault="00850FB5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Vježbe – 1</w:t>
            </w:r>
            <w:r w:rsidR="005F5824"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</w:pP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 xml:space="preserve">Završni usmeni ispit – </w:t>
            </w:r>
            <w:r w:rsidR="00CF2FA6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3</w:t>
            </w:r>
            <w:r w:rsidRPr="005F5824"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0 poena</w:t>
            </w:r>
          </w:p>
          <w:p w:rsidR="009479B8" w:rsidRPr="005F5824" w:rsidRDefault="009479B8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sl-SI"/>
              </w:rPr>
              <w:t>Ispit se polaže sa osvojenih 50 poena, a svaka viša ocjena stiče se osvajanjem okruglog broja poena (60 poena – D, 70 poena – C, 80 poena –B i 90 poena – A).</w:t>
            </w:r>
          </w:p>
        </w:tc>
      </w:tr>
      <w:tr w:rsidR="005F5824" w:rsidRPr="00CF2FA6" w:rsidTr="005F5824">
        <w:trPr>
          <w:cantSplit/>
          <w:trHeight w:val="5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Osnovna literatura: </w:t>
            </w:r>
            <w:r w:rsidRPr="005F5824">
              <w:rPr>
                <w:rFonts w:ascii="Arial" w:eastAsia="Times New Roman" w:hAnsi="Arial" w:cs="Arial"/>
                <w:i/>
                <w:sz w:val="24"/>
                <w:szCs w:val="24"/>
                <w:lang w:val="sr-Latn-CS"/>
              </w:rPr>
              <w:t>Diplomatsko i konzularno pravo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, M. Mitić, S. Đorđević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2007</w:t>
            </w:r>
          </w:p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>Dodatna literatura: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 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S. Berković, 2006,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Diplomatija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M. Mitić, 2004,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V. Đ. Degan, Rijeka 2000, </w:t>
            </w:r>
            <w:r w:rsidRPr="00CF2FA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Osnovi međunarodnog javnog prava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Vojin Dimitrijević i grupa autora, Beograd 2007; </w:t>
            </w:r>
            <w:r w:rsidRPr="005F582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Latn-CS"/>
              </w:rPr>
              <w:t>Međunarodno javno pravo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 xml:space="preserve">, Rodoljub Etinski, Novi Sad 2010, </w:t>
            </w:r>
            <w:r w:rsidRPr="005F5824">
              <w:rPr>
                <w:rFonts w:ascii="Arial" w:eastAsia="Times New Roman" w:hAnsi="Arial" w:cs="Arial"/>
                <w:bCs/>
                <w:i/>
                <w:sz w:val="24"/>
                <w:szCs w:val="24"/>
                <w:lang w:val="sr-Latn-CS"/>
              </w:rPr>
              <w:t>Odgovornost država u međunarodnom pravu</w:t>
            </w:r>
            <w:r w:rsidRPr="005F5824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sr-Latn-CS"/>
              </w:rPr>
              <w:t>, I. Jelić, Podgorica, 2009.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sr-Latn-CS"/>
              </w:rPr>
              <w:t xml:space="preserve">Ime i prezime nastavnika koji je pripremio podatke: </w:t>
            </w:r>
            <w:r w:rsidRPr="005F5824">
              <w:rPr>
                <w:rFonts w:ascii="Arial" w:eastAsia="Times New Roman" w:hAnsi="Arial" w:cs="Arial"/>
                <w:sz w:val="24"/>
                <w:szCs w:val="24"/>
                <w:lang w:val="it-IT"/>
              </w:rPr>
              <w:t>Prof. dr Boris Vukićević</w:t>
            </w:r>
          </w:p>
        </w:tc>
      </w:tr>
      <w:tr w:rsidR="005F5824" w:rsidRPr="00CF2FA6" w:rsidTr="005F5824">
        <w:trPr>
          <w:gridBefore w:val="1"/>
          <w:wBefore w:w="540" w:type="pct"/>
          <w:trHeight w:val="156"/>
        </w:trPr>
        <w:tc>
          <w:tcPr>
            <w:tcW w:w="4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24" w:rsidRPr="005F5824" w:rsidRDefault="005F5824" w:rsidP="005F5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Napomena: </w:t>
            </w:r>
            <w:r w:rsidRPr="005F582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Dodatne informacije o predmetu mogu se dobiti na konsultacijama. </w:t>
            </w:r>
            <w:r w:rsidRPr="005F582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5F5824" w:rsidRPr="005F5824" w:rsidRDefault="005F5824" w:rsidP="005F582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993300"/>
          <w:sz w:val="24"/>
          <w:szCs w:val="24"/>
          <w:lang w:val="sr-Latn-CS"/>
        </w:rPr>
      </w:pPr>
    </w:p>
    <w:p w:rsidR="007617FA" w:rsidRPr="008B688C" w:rsidRDefault="007617FA">
      <w:pPr>
        <w:rPr>
          <w:lang w:val="it-IT"/>
        </w:rPr>
      </w:pPr>
    </w:p>
    <w:sectPr w:rsidR="007617FA" w:rsidRPr="008B688C" w:rsidSect="0062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28FF"/>
    <w:rsid w:val="00173211"/>
    <w:rsid w:val="003735A3"/>
    <w:rsid w:val="00396B07"/>
    <w:rsid w:val="00492AB8"/>
    <w:rsid w:val="005F5824"/>
    <w:rsid w:val="00624EC4"/>
    <w:rsid w:val="006F2F48"/>
    <w:rsid w:val="00755FEF"/>
    <w:rsid w:val="007617FA"/>
    <w:rsid w:val="00850FB5"/>
    <w:rsid w:val="008B688C"/>
    <w:rsid w:val="009479B8"/>
    <w:rsid w:val="00AC28FF"/>
    <w:rsid w:val="00C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344AC-9E53-40EE-9D65-7B3A851A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9479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9479B8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13</cp:revision>
  <dcterms:created xsi:type="dcterms:W3CDTF">2019-02-14T10:14:00Z</dcterms:created>
  <dcterms:modified xsi:type="dcterms:W3CDTF">2022-12-05T11:13:00Z</dcterms:modified>
</cp:coreProperties>
</file>