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E6E7" w14:textId="72E7249F" w:rsidR="00000000" w:rsidRPr="005E698D" w:rsidRDefault="0053688E" w:rsidP="005E698D">
      <w:pPr>
        <w:jc w:val="center"/>
        <w:rPr>
          <w:rFonts w:ascii="Amasis MT Pro" w:hAnsi="Amasis MT Pro"/>
          <w:b/>
          <w:bCs/>
          <w:sz w:val="24"/>
          <w:szCs w:val="24"/>
          <w:lang w:val="sr-Latn-ME"/>
        </w:rPr>
      </w:pPr>
      <w:r w:rsidRPr="005E698D">
        <w:rPr>
          <w:rFonts w:ascii="Amasis MT Pro" w:hAnsi="Amasis MT Pro"/>
          <w:b/>
          <w:bCs/>
          <w:sz w:val="24"/>
          <w:szCs w:val="24"/>
          <w:lang w:val="sr-Latn-ME"/>
        </w:rPr>
        <w:t>Komparativno političko ponašanje – Vježbe</w:t>
      </w:r>
    </w:p>
    <w:p w14:paraId="53C79C6B" w14:textId="77777777" w:rsidR="005E698D" w:rsidRDefault="005E698D" w:rsidP="005E698D">
      <w:pPr>
        <w:jc w:val="both"/>
        <w:rPr>
          <w:rFonts w:ascii="Amasis MT Pro" w:hAnsi="Amasis MT Pro"/>
          <w:sz w:val="24"/>
          <w:szCs w:val="24"/>
          <w:lang w:val="sr-Latn-ME"/>
        </w:rPr>
      </w:pPr>
    </w:p>
    <w:p w14:paraId="7BAEEF2D" w14:textId="47DBBBFC" w:rsidR="0053688E" w:rsidRPr="005E698D" w:rsidRDefault="005E698D" w:rsidP="005E698D">
      <w:pPr>
        <w:jc w:val="both"/>
        <w:rPr>
          <w:rFonts w:ascii="Amasis MT Pro" w:hAnsi="Amasis MT Pro"/>
          <w:b/>
          <w:bCs/>
          <w:i/>
          <w:iCs/>
          <w:sz w:val="28"/>
          <w:szCs w:val="28"/>
          <w:lang w:val="sr-Latn-ME"/>
        </w:rPr>
      </w:pPr>
      <w:r w:rsidRPr="005E698D">
        <w:rPr>
          <w:rFonts w:ascii="Amasis MT Pro" w:hAnsi="Amasis MT Pro"/>
          <w:b/>
          <w:bCs/>
          <w:i/>
          <w:iCs/>
          <w:sz w:val="28"/>
          <w:szCs w:val="28"/>
          <w:lang w:val="sr-Latn-ME"/>
        </w:rPr>
        <w:t>Grupa tekstova za prvi reaction paper.</w:t>
      </w:r>
    </w:p>
    <w:p w14:paraId="74A020DD" w14:textId="0C66AE60" w:rsidR="0053688E" w:rsidRPr="005E698D" w:rsidRDefault="0053688E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b/>
          <w:bCs/>
          <w:sz w:val="24"/>
          <w:szCs w:val="24"/>
          <w:lang w:val="sr-Latn-ME"/>
        </w:rPr>
      </w:pPr>
      <w:r w:rsidRPr="005E698D">
        <w:rPr>
          <w:rFonts w:ascii="Amasis MT Pro" w:hAnsi="Amasis MT Pro"/>
          <w:b/>
          <w:bCs/>
          <w:sz w:val="24"/>
          <w:szCs w:val="24"/>
          <w:lang w:val="sr-Latn-ME"/>
        </w:rPr>
        <w:t>Izborna participacija</w:t>
      </w:r>
    </w:p>
    <w:p w14:paraId="3799B1FB" w14:textId="77777777" w:rsidR="0053688E" w:rsidRPr="005E698D" w:rsidRDefault="0053688E" w:rsidP="005E69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masis MT Pro" w:hAnsi="Amasis MT Pro" w:cs="ArialUnicodeMS"/>
          <w:kern w:val="0"/>
          <w:sz w:val="24"/>
          <w:szCs w:val="24"/>
        </w:rPr>
      </w:pPr>
      <w:r w:rsidRPr="005E698D">
        <w:rPr>
          <w:rFonts w:ascii="Amasis MT Pro" w:hAnsi="Amasis MT Pro" w:cs="ArialUnicodeMS"/>
          <w:kern w:val="0"/>
          <w:sz w:val="24"/>
          <w:szCs w:val="24"/>
        </w:rPr>
        <w:t>Andreas Hadjar &amp; Michael Beck (2010) WHO DOES NOT PARTICIPATE</w:t>
      </w:r>
    </w:p>
    <w:p w14:paraId="57B6F9F1" w14:textId="2B0B20D4" w:rsidR="0053688E" w:rsidRPr="005E698D" w:rsidRDefault="0053688E" w:rsidP="005E69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masis MT Pro" w:hAnsi="Amasis MT Pro" w:cs="ArialUnicodeMS"/>
          <w:kern w:val="0"/>
          <w:sz w:val="24"/>
          <w:szCs w:val="24"/>
        </w:rPr>
      </w:pPr>
      <w:r w:rsidRPr="005E698D">
        <w:rPr>
          <w:rFonts w:ascii="Amasis MT Pro" w:hAnsi="Amasis MT Pro" w:cs="ArialUnicodeMS"/>
          <w:kern w:val="0"/>
          <w:sz w:val="24"/>
          <w:szCs w:val="24"/>
        </w:rPr>
        <w:t xml:space="preserve">IN ELECTIONS IN EUROPE AND WHY IS </w:t>
      </w:r>
      <w:proofErr w:type="gramStart"/>
      <w:r w:rsidRPr="005E698D">
        <w:rPr>
          <w:rFonts w:ascii="Amasis MT Pro" w:hAnsi="Amasis MT Pro" w:cs="ArialUnicodeMS"/>
          <w:kern w:val="0"/>
          <w:sz w:val="24"/>
          <w:szCs w:val="24"/>
        </w:rPr>
        <w:t>THIS?,</w:t>
      </w:r>
      <w:proofErr w:type="gramEnd"/>
      <w:r w:rsidRPr="005E698D">
        <w:rPr>
          <w:rFonts w:ascii="Amasis MT Pro" w:hAnsi="Amasis MT Pro" w:cs="ArialUnicodeMS"/>
          <w:kern w:val="0"/>
          <w:sz w:val="24"/>
          <w:szCs w:val="24"/>
        </w:rPr>
        <w:t xml:space="preserve"> European Societies, 12:4, 521-542, DOI:10.1080/14616696.2010.483007</w:t>
      </w:r>
    </w:p>
    <w:p w14:paraId="100FA116" w14:textId="77777777" w:rsidR="0053688E" w:rsidRPr="005E698D" w:rsidRDefault="0053688E" w:rsidP="005E698D">
      <w:pPr>
        <w:pStyle w:val="ListParagraph"/>
        <w:jc w:val="both"/>
        <w:rPr>
          <w:rFonts w:ascii="Amasis MT Pro" w:hAnsi="Amasis MT Pro" w:cs="ArialUnicodeMS"/>
          <w:kern w:val="0"/>
          <w:sz w:val="24"/>
          <w:szCs w:val="24"/>
        </w:rPr>
      </w:pPr>
    </w:p>
    <w:p w14:paraId="171B600D" w14:textId="6EBC5057" w:rsidR="0053688E" w:rsidRPr="005E698D" w:rsidRDefault="0053688E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b/>
          <w:bCs/>
          <w:sz w:val="24"/>
          <w:szCs w:val="24"/>
          <w:lang w:val="sr-Latn-ME"/>
        </w:rPr>
      </w:pPr>
      <w:r w:rsidRPr="005E698D">
        <w:rPr>
          <w:rFonts w:ascii="Amasis MT Pro" w:hAnsi="Amasis MT Pro"/>
          <w:b/>
          <w:bCs/>
          <w:sz w:val="24"/>
          <w:szCs w:val="24"/>
          <w:lang w:val="sr-Latn-ME"/>
        </w:rPr>
        <w:t>Teorija racionalnog izbora</w:t>
      </w:r>
    </w:p>
    <w:p w14:paraId="3243B7E8" w14:textId="0B19E27B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Fisher, Stephen D. "Definition and measurement of tactical voting: the role of rational choice." </w:t>
      </w:r>
      <w:r w:rsidRPr="005E698D">
        <w:rPr>
          <w:rFonts w:ascii="Amasis MT Pro" w:hAnsi="Amasis MT Pro" w:cs="Arial"/>
          <w:i/>
          <w:iCs/>
          <w:color w:val="222222"/>
          <w:sz w:val="24"/>
          <w:szCs w:val="24"/>
          <w:shd w:val="clear" w:color="auto" w:fill="FFFFFF"/>
        </w:rPr>
        <w:t>British Journal of Political Science</w:t>
      </w: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 34.1 (2004): 152-166.</w:t>
      </w:r>
    </w:p>
    <w:p w14:paraId="779A514F" w14:textId="77777777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</w:p>
    <w:p w14:paraId="68FDFA82" w14:textId="214CA10A" w:rsidR="0053688E" w:rsidRPr="005E698D" w:rsidRDefault="0053688E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Prostorne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teorije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glasanja</w:t>
      </w:r>
      <w:proofErr w:type="spellEnd"/>
    </w:p>
    <w:p w14:paraId="65034F1D" w14:textId="09E6149F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Lacy, Dean, and Philip Paolino. "Testing proximity versus directional voting using experiments." </w:t>
      </w:r>
      <w:r w:rsidRPr="005E698D">
        <w:rPr>
          <w:rFonts w:ascii="Amasis MT Pro" w:hAnsi="Amasis MT Pro" w:cs="Arial"/>
          <w:i/>
          <w:iCs/>
          <w:color w:val="222222"/>
          <w:sz w:val="24"/>
          <w:szCs w:val="24"/>
          <w:shd w:val="clear" w:color="auto" w:fill="FFFFFF"/>
        </w:rPr>
        <w:t>Electoral Studies</w:t>
      </w: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 29.3 (2010): 460-471.</w:t>
      </w:r>
    </w:p>
    <w:p w14:paraId="3735C955" w14:textId="77777777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</w:p>
    <w:p w14:paraId="4582D193" w14:textId="4D1B799E" w:rsidR="0053688E" w:rsidRPr="005E698D" w:rsidRDefault="0053688E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proofErr w:type="spellStart"/>
      <w:r w:rsidRPr="005E698D">
        <w:rPr>
          <w:rFonts w:ascii="Amasis MT Pro" w:hAnsi="Amasis MT Pro" w:cs="Arial"/>
          <w:b/>
          <w:bCs/>
          <w:color w:val="222222"/>
          <w:sz w:val="24"/>
          <w:szCs w:val="24"/>
          <w:shd w:val="clear" w:color="auto" w:fill="FFFFFF"/>
        </w:rPr>
        <w:t>Ekonomske</w:t>
      </w:r>
      <w:proofErr w:type="spellEnd"/>
      <w:r w:rsidRPr="005E698D">
        <w:rPr>
          <w:rFonts w:ascii="Amasis MT Pro" w:hAnsi="Amasis MT Pro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698D">
        <w:rPr>
          <w:rFonts w:ascii="Amasis MT Pro" w:hAnsi="Amasis MT Pro" w:cs="Arial"/>
          <w:b/>
          <w:bCs/>
          <w:color w:val="222222"/>
          <w:sz w:val="24"/>
          <w:szCs w:val="24"/>
          <w:shd w:val="clear" w:color="auto" w:fill="FFFFFF"/>
        </w:rPr>
        <w:t>teorije</w:t>
      </w:r>
      <w:proofErr w:type="spellEnd"/>
      <w:r w:rsidRPr="005E698D">
        <w:rPr>
          <w:rFonts w:ascii="Amasis MT Pro" w:hAnsi="Amasis MT Pro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698D">
        <w:rPr>
          <w:rFonts w:ascii="Amasis MT Pro" w:hAnsi="Amasis MT Pro" w:cs="Arial"/>
          <w:b/>
          <w:bCs/>
          <w:color w:val="222222"/>
          <w:sz w:val="24"/>
          <w:szCs w:val="24"/>
          <w:shd w:val="clear" w:color="auto" w:fill="FFFFFF"/>
        </w:rPr>
        <w:t>glasanja</w:t>
      </w:r>
      <w:proofErr w:type="spellEnd"/>
    </w:p>
    <w:p w14:paraId="7EB63189" w14:textId="6F4E6816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Duch, Raymond M., and Randy Stevenson. "Context and the economic vote: a multilevel analysis." </w:t>
      </w:r>
      <w:r w:rsidRPr="005E698D">
        <w:rPr>
          <w:rFonts w:ascii="Amasis MT Pro" w:hAnsi="Amasis MT Pro" w:cs="Arial"/>
          <w:i/>
          <w:iCs/>
          <w:color w:val="222222"/>
          <w:sz w:val="24"/>
          <w:szCs w:val="24"/>
          <w:shd w:val="clear" w:color="auto" w:fill="FFFFFF"/>
        </w:rPr>
        <w:t>Political Analysis</w:t>
      </w: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 13.4 (2005): 387-409.</w:t>
      </w:r>
    </w:p>
    <w:p w14:paraId="00E3BF34" w14:textId="77777777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</w:p>
    <w:p w14:paraId="5DAF234F" w14:textId="2176B47C" w:rsidR="0053688E" w:rsidRPr="005E698D" w:rsidRDefault="0053688E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Motivacioni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faktori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i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institucionalni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kontekst</w:t>
      </w:r>
      <w:proofErr w:type="spellEnd"/>
    </w:p>
    <w:p w14:paraId="504AF695" w14:textId="095A044E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Söderlund, Peter, Hanna Wass, and André Blais. "The impact of motivational and contextual factors on turnout in first-and second-order elections." </w:t>
      </w:r>
      <w:r w:rsidRPr="005E698D">
        <w:rPr>
          <w:rFonts w:ascii="Amasis MT Pro" w:hAnsi="Amasis MT Pro" w:cs="Arial"/>
          <w:i/>
          <w:iCs/>
          <w:color w:val="222222"/>
          <w:sz w:val="24"/>
          <w:szCs w:val="24"/>
          <w:shd w:val="clear" w:color="auto" w:fill="FFFFFF"/>
        </w:rPr>
        <w:t>Electoral studies</w:t>
      </w: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 30.4 (2011): 689-699.</w:t>
      </w:r>
    </w:p>
    <w:p w14:paraId="6A056011" w14:textId="77777777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</w:p>
    <w:p w14:paraId="105A6830" w14:textId="0A363476" w:rsidR="0053688E" w:rsidRPr="005E698D" w:rsidRDefault="0053688E" w:rsidP="005E698D">
      <w:pPr>
        <w:pStyle w:val="ListParagraph"/>
        <w:ind w:left="0"/>
        <w:jc w:val="both"/>
        <w:rPr>
          <w:rFonts w:ascii="Amasis MT Pro" w:hAnsi="Amasis MT Pro" w:cs="Arial"/>
          <w:b/>
          <w:bCs/>
          <w:i/>
          <w:iCs/>
          <w:color w:val="222222"/>
          <w:sz w:val="28"/>
          <w:szCs w:val="28"/>
          <w:shd w:val="clear" w:color="auto" w:fill="FFFFFF"/>
        </w:rPr>
      </w:pPr>
      <w:r w:rsidRPr="005E698D">
        <w:rPr>
          <w:rFonts w:ascii="Amasis MT Pro" w:hAnsi="Amasis MT Pro" w:cs="Arial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Grupa </w:t>
      </w:r>
      <w:proofErr w:type="spellStart"/>
      <w:r w:rsidRPr="005E698D">
        <w:rPr>
          <w:rFonts w:ascii="Amasis MT Pro" w:hAnsi="Amasis MT Pro" w:cs="Arial"/>
          <w:b/>
          <w:bCs/>
          <w:i/>
          <w:iCs/>
          <w:color w:val="222222"/>
          <w:sz w:val="28"/>
          <w:szCs w:val="28"/>
          <w:shd w:val="clear" w:color="auto" w:fill="FFFFFF"/>
        </w:rPr>
        <w:t>tesktova</w:t>
      </w:r>
      <w:proofErr w:type="spellEnd"/>
      <w:r w:rsidRPr="005E698D">
        <w:rPr>
          <w:rFonts w:ascii="Amasis MT Pro" w:hAnsi="Amasis MT Pro" w:cs="Arial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za </w:t>
      </w:r>
      <w:proofErr w:type="spellStart"/>
      <w:r w:rsidR="005E698D" w:rsidRPr="005E698D">
        <w:rPr>
          <w:rFonts w:ascii="Amasis MT Pro" w:hAnsi="Amasis MT Pro" w:cs="Arial"/>
          <w:b/>
          <w:bCs/>
          <w:i/>
          <w:iCs/>
          <w:color w:val="222222"/>
          <w:sz w:val="28"/>
          <w:szCs w:val="28"/>
          <w:shd w:val="clear" w:color="auto" w:fill="FFFFFF"/>
        </w:rPr>
        <w:t>drugi</w:t>
      </w:r>
      <w:proofErr w:type="spellEnd"/>
      <w:r w:rsidRPr="005E698D">
        <w:rPr>
          <w:rFonts w:ascii="Amasis MT Pro" w:hAnsi="Amasis MT Pro" w:cs="Arial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reaction paper.</w:t>
      </w:r>
    </w:p>
    <w:p w14:paraId="5AD8214B" w14:textId="77777777" w:rsidR="0053688E" w:rsidRPr="005E698D" w:rsidRDefault="0053688E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</w:p>
    <w:p w14:paraId="0B37CB6C" w14:textId="3BE5662B" w:rsidR="0053688E" w:rsidRPr="005E698D" w:rsidRDefault="005E698D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Izborni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sistem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i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zadovoljstvo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glasača</w:t>
      </w:r>
      <w:proofErr w:type="spellEnd"/>
    </w:p>
    <w:p w14:paraId="4D68819F" w14:textId="665DA287" w:rsidR="005E698D" w:rsidRPr="005E698D" w:rsidRDefault="005E698D" w:rsidP="005E698D">
      <w:pPr>
        <w:pStyle w:val="ListParagraph"/>
        <w:jc w:val="both"/>
        <w:rPr>
          <w:rFonts w:ascii="Amasis MT Pro" w:hAnsi="Amasis MT Pro" w:cs="Arial"/>
          <w:color w:val="000000"/>
          <w:sz w:val="24"/>
          <w:szCs w:val="24"/>
          <w:shd w:val="clear" w:color="auto" w:fill="FFFFFF"/>
        </w:rPr>
      </w:pPr>
      <w:r w:rsidRPr="005E698D">
        <w:rPr>
          <w:rFonts w:ascii="Amasis MT Pro" w:hAnsi="Amasis MT Pro" w:cs="Arial"/>
          <w:color w:val="000000"/>
          <w:sz w:val="24"/>
          <w:szCs w:val="24"/>
          <w:shd w:val="clear" w:color="auto" w:fill="FFFFFF"/>
        </w:rPr>
        <w:t xml:space="preserve">Farrell, D. M, &amp; McAllister, I. (2004). Voter Satisfaction and Electoral Systems: Does Preferential Voting in Candidate-Centered Systems Make </w:t>
      </w:r>
      <w:proofErr w:type="gramStart"/>
      <w:r w:rsidRPr="005E698D">
        <w:rPr>
          <w:rFonts w:ascii="Amasis MT Pro" w:hAnsi="Amasis MT Pro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5E698D">
        <w:rPr>
          <w:rFonts w:ascii="Amasis MT Pro" w:hAnsi="Amasis MT Pro" w:cs="Arial"/>
          <w:color w:val="000000"/>
          <w:sz w:val="24"/>
          <w:szCs w:val="24"/>
          <w:shd w:val="clear" w:color="auto" w:fill="FFFFFF"/>
        </w:rPr>
        <w:t xml:space="preserve"> Difference. </w:t>
      </w:r>
      <w:r w:rsidRPr="005E698D">
        <w:rPr>
          <w:rStyle w:val="Emphasis"/>
          <w:rFonts w:ascii="Amasis MT Pro" w:hAnsi="Amasis MT Pro" w:cs="Arial"/>
          <w:color w:val="000000"/>
          <w:sz w:val="24"/>
          <w:szCs w:val="24"/>
          <w:shd w:val="clear" w:color="auto" w:fill="FFFFFF"/>
        </w:rPr>
        <w:t>UC Irvine: Center for the Study of Democracy</w:t>
      </w:r>
      <w:r w:rsidRPr="005E698D">
        <w:rPr>
          <w:rFonts w:ascii="Amasis MT Pro" w:hAnsi="Amasis MT Pro" w:cs="Arial"/>
          <w:color w:val="000000"/>
          <w:sz w:val="24"/>
          <w:szCs w:val="24"/>
          <w:shd w:val="clear" w:color="auto" w:fill="FFFFFF"/>
        </w:rPr>
        <w:t xml:space="preserve">. Retrieved from </w:t>
      </w:r>
      <w:hyperlink r:id="rId5" w:history="1">
        <w:r w:rsidRPr="005E698D">
          <w:rPr>
            <w:rStyle w:val="Hyperlink"/>
            <w:rFonts w:ascii="Amasis MT Pro" w:hAnsi="Amasis MT Pro" w:cs="Arial"/>
            <w:sz w:val="24"/>
            <w:szCs w:val="24"/>
            <w:shd w:val="clear" w:color="auto" w:fill="FFFFFF"/>
          </w:rPr>
          <w:t>https://escholarship.org/uc/item/4c51z9mt</w:t>
        </w:r>
      </w:hyperlink>
    </w:p>
    <w:p w14:paraId="183D3341" w14:textId="77777777" w:rsidR="005E698D" w:rsidRPr="005E698D" w:rsidRDefault="005E698D" w:rsidP="005E698D">
      <w:pPr>
        <w:pStyle w:val="ListParagraph"/>
        <w:jc w:val="both"/>
        <w:rPr>
          <w:rFonts w:ascii="Amasis MT Pro" w:hAnsi="Amasis MT Pro" w:cs="Arial"/>
          <w:color w:val="000000"/>
          <w:sz w:val="24"/>
          <w:szCs w:val="24"/>
          <w:shd w:val="clear" w:color="auto" w:fill="FFFFFF"/>
        </w:rPr>
      </w:pPr>
    </w:p>
    <w:p w14:paraId="5A461575" w14:textId="635B8D41" w:rsidR="005E698D" w:rsidRPr="005E698D" w:rsidRDefault="005E698D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Priroda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partijskog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sistema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i</w:t>
      </w:r>
      <w:proofErr w:type="spellEnd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5E698D"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  <w:t>glasanje</w:t>
      </w:r>
      <w:proofErr w:type="spellEnd"/>
    </w:p>
    <w:p w14:paraId="1CABC1CD" w14:textId="7039D234" w:rsidR="005E698D" w:rsidRPr="005E698D" w:rsidRDefault="005E698D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Dalton, Russell J. "The quantity and the quality of party systems: Party system polarization, its measurement, and its consequences." </w:t>
      </w:r>
      <w:r w:rsidRPr="005E698D">
        <w:rPr>
          <w:rFonts w:ascii="Amasis MT Pro" w:hAnsi="Amasis MT Pro" w:cs="Arial"/>
          <w:i/>
          <w:iCs/>
          <w:color w:val="222222"/>
          <w:sz w:val="24"/>
          <w:szCs w:val="24"/>
          <w:shd w:val="clear" w:color="auto" w:fill="FFFFFF"/>
        </w:rPr>
        <w:t>Comparative political studies</w:t>
      </w: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 41.7 (2008): 899-920.</w:t>
      </w:r>
    </w:p>
    <w:p w14:paraId="29DF544D" w14:textId="77777777" w:rsidR="005E698D" w:rsidRPr="005E698D" w:rsidRDefault="005E698D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</w:p>
    <w:p w14:paraId="7F75C3F7" w14:textId="6EA05535" w:rsidR="005E698D" w:rsidRPr="005E698D" w:rsidRDefault="005E698D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proofErr w:type="spellStart"/>
      <w:r w:rsidRPr="005E698D">
        <w:rPr>
          <w:rFonts w:ascii="Amasis MT Pro" w:hAnsi="Amasis MT Pro" w:cs="Arial"/>
          <w:b/>
          <w:bCs/>
          <w:i/>
          <w:iCs/>
          <w:color w:val="222222"/>
          <w:sz w:val="24"/>
          <w:szCs w:val="24"/>
          <w:shd w:val="clear" w:color="auto" w:fill="FFFFFF"/>
        </w:rPr>
        <w:t>Klasno</w:t>
      </w:r>
      <w:proofErr w:type="spellEnd"/>
      <w:r w:rsidRPr="005E698D">
        <w:rPr>
          <w:rFonts w:ascii="Amasis MT Pro" w:hAnsi="Amasis MT Pro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698D">
        <w:rPr>
          <w:rFonts w:ascii="Amasis MT Pro" w:hAnsi="Amasis MT Pro" w:cs="Arial"/>
          <w:b/>
          <w:bCs/>
          <w:i/>
          <w:iCs/>
          <w:color w:val="222222"/>
          <w:sz w:val="24"/>
          <w:szCs w:val="24"/>
          <w:shd w:val="clear" w:color="auto" w:fill="FFFFFF"/>
        </w:rPr>
        <w:t>glasanje</w:t>
      </w:r>
      <w:proofErr w:type="spellEnd"/>
    </w:p>
    <w:p w14:paraId="2EC9C654" w14:textId="6149D7CF" w:rsidR="005E698D" w:rsidRPr="005E698D" w:rsidRDefault="005E698D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lastRenderedPageBreak/>
        <w:t>Achterberg, Peter. "Class voting in the new political culture: Economic, cultural and environmental voting in 20 western countries." </w:t>
      </w:r>
      <w:r w:rsidRPr="005E698D">
        <w:rPr>
          <w:rFonts w:ascii="Amasis MT Pro" w:hAnsi="Amasis MT Pro" w:cs="Arial"/>
          <w:i/>
          <w:iCs/>
          <w:color w:val="222222"/>
          <w:sz w:val="24"/>
          <w:szCs w:val="24"/>
          <w:shd w:val="clear" w:color="auto" w:fill="FFFFFF"/>
        </w:rPr>
        <w:t>International sociology</w:t>
      </w: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 21.2 (2006): 237-261.</w:t>
      </w:r>
    </w:p>
    <w:p w14:paraId="75CA7519" w14:textId="77777777" w:rsidR="005E698D" w:rsidRPr="005E698D" w:rsidRDefault="005E698D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</w:p>
    <w:p w14:paraId="65481AE7" w14:textId="397C79CD" w:rsidR="005E698D" w:rsidRPr="005E698D" w:rsidRDefault="005E698D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proofErr w:type="spellStart"/>
      <w:r w:rsidRPr="005E698D">
        <w:rPr>
          <w:rFonts w:ascii="Amasis MT Pro" w:hAnsi="Amasis MT Pro" w:cs="Arial"/>
          <w:b/>
          <w:bCs/>
          <w:i/>
          <w:iCs/>
          <w:color w:val="222222"/>
          <w:sz w:val="24"/>
          <w:szCs w:val="24"/>
          <w:shd w:val="clear" w:color="auto" w:fill="FFFFFF"/>
        </w:rPr>
        <w:t>Izborna</w:t>
      </w:r>
      <w:proofErr w:type="spellEnd"/>
      <w:r w:rsidRPr="005E698D">
        <w:rPr>
          <w:rFonts w:ascii="Amasis MT Pro" w:hAnsi="Amasis MT Pro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698D">
        <w:rPr>
          <w:rFonts w:ascii="Amasis MT Pro" w:hAnsi="Amasis MT Pro" w:cs="Arial"/>
          <w:b/>
          <w:bCs/>
          <w:i/>
          <w:iCs/>
          <w:color w:val="222222"/>
          <w:sz w:val="24"/>
          <w:szCs w:val="24"/>
          <w:shd w:val="clear" w:color="auto" w:fill="FFFFFF"/>
        </w:rPr>
        <w:t>volatilnost</w:t>
      </w:r>
      <w:proofErr w:type="spellEnd"/>
    </w:p>
    <w:p w14:paraId="3DD19A74" w14:textId="299A030B" w:rsidR="005E698D" w:rsidRPr="005E698D" w:rsidRDefault="005E698D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Mainwaring, Scott, Carlos Gervasoni, and Annabella España-Najera. "Extra-and within-system electoral volatility." </w:t>
      </w:r>
      <w:r w:rsidRPr="005E698D">
        <w:rPr>
          <w:rFonts w:ascii="Amasis MT Pro" w:hAnsi="Amasis MT Pro" w:cs="Arial"/>
          <w:i/>
          <w:iCs/>
          <w:color w:val="222222"/>
          <w:sz w:val="24"/>
          <w:szCs w:val="24"/>
          <w:shd w:val="clear" w:color="auto" w:fill="FFFFFF"/>
        </w:rPr>
        <w:t>Party Politics</w:t>
      </w: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 23.6 (2017): 623-635.</w:t>
      </w:r>
    </w:p>
    <w:p w14:paraId="41360DE5" w14:textId="77777777" w:rsidR="005E698D" w:rsidRPr="005E698D" w:rsidRDefault="005E698D" w:rsidP="005E698D">
      <w:pPr>
        <w:pStyle w:val="ListParagraph"/>
        <w:jc w:val="both"/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</w:pPr>
    </w:p>
    <w:p w14:paraId="49E0D579" w14:textId="4610221F" w:rsidR="005E698D" w:rsidRPr="005E698D" w:rsidRDefault="005E698D" w:rsidP="005E698D">
      <w:pPr>
        <w:pStyle w:val="ListParagraph"/>
        <w:numPr>
          <w:ilvl w:val="0"/>
          <w:numId w:val="1"/>
        </w:numPr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r w:rsidRPr="005E698D">
        <w:rPr>
          <w:rFonts w:ascii="Amasis MT Pro" w:hAnsi="Amasis MT Pro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698D">
        <w:rPr>
          <w:rFonts w:ascii="Amasis MT Pro" w:hAnsi="Amasis MT Pro" w:cs="Arial"/>
          <w:b/>
          <w:bCs/>
          <w:i/>
          <w:iCs/>
          <w:color w:val="222222"/>
          <w:sz w:val="24"/>
          <w:szCs w:val="24"/>
          <w:shd w:val="clear" w:color="auto" w:fill="FFFFFF"/>
        </w:rPr>
        <w:t>Klijentelizam</w:t>
      </w:r>
      <w:proofErr w:type="spellEnd"/>
    </w:p>
    <w:p w14:paraId="539A45A6" w14:textId="0F891FAC" w:rsidR="005E698D" w:rsidRPr="005E698D" w:rsidRDefault="005E698D" w:rsidP="005E698D">
      <w:pPr>
        <w:pStyle w:val="ListParagraph"/>
        <w:jc w:val="both"/>
        <w:rPr>
          <w:rFonts w:ascii="Amasis MT Pro" w:hAnsi="Amasis MT Pro" w:cs="Univers-BoldOblique"/>
          <w:b/>
          <w:bCs/>
          <w:i/>
          <w:iCs/>
          <w:kern w:val="0"/>
          <w:sz w:val="24"/>
          <w:szCs w:val="24"/>
        </w:rPr>
      </w:pP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Mares, Isabela, and Lauren Young. "Buying, expropriating, and stealing votes." </w:t>
      </w:r>
      <w:r w:rsidRPr="005E698D">
        <w:rPr>
          <w:rFonts w:ascii="Amasis MT Pro" w:hAnsi="Amasis MT Pro" w:cs="Arial"/>
          <w:i/>
          <w:iCs/>
          <w:color w:val="222222"/>
          <w:sz w:val="24"/>
          <w:szCs w:val="24"/>
          <w:shd w:val="clear" w:color="auto" w:fill="FFFFFF"/>
        </w:rPr>
        <w:t>Annual Review of Political Science</w:t>
      </w:r>
      <w:r w:rsidRPr="005E698D">
        <w:rPr>
          <w:rFonts w:ascii="Amasis MT Pro" w:hAnsi="Amasis MT Pro" w:cs="Arial"/>
          <w:color w:val="222222"/>
          <w:sz w:val="24"/>
          <w:szCs w:val="24"/>
          <w:shd w:val="clear" w:color="auto" w:fill="FFFFFF"/>
        </w:rPr>
        <w:t> 19 (2016): 267-288.</w:t>
      </w:r>
    </w:p>
    <w:sectPr w:rsidR="005E698D" w:rsidRPr="005E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BoldOblique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33D"/>
    <w:multiLevelType w:val="hybridMultilevel"/>
    <w:tmpl w:val="F4A64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597E"/>
    <w:multiLevelType w:val="hybridMultilevel"/>
    <w:tmpl w:val="F4A6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A2409"/>
    <w:multiLevelType w:val="hybridMultilevel"/>
    <w:tmpl w:val="F4A64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2873">
    <w:abstractNumId w:val="1"/>
  </w:num>
  <w:num w:numId="2" w16cid:durableId="957837181">
    <w:abstractNumId w:val="2"/>
  </w:num>
  <w:num w:numId="3" w16cid:durableId="56703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9B"/>
    <w:rsid w:val="00415D06"/>
    <w:rsid w:val="00522944"/>
    <w:rsid w:val="0053688E"/>
    <w:rsid w:val="005E698D"/>
    <w:rsid w:val="0078240C"/>
    <w:rsid w:val="00BA149B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EA9C"/>
  <w15:chartTrackingRefBased/>
  <w15:docId w15:val="{014938ED-6C51-409D-B32A-46AEC6E7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8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698D"/>
    <w:rPr>
      <w:i/>
      <w:iCs/>
    </w:rPr>
  </w:style>
  <w:style w:type="character" w:styleId="Hyperlink">
    <w:name w:val="Hyperlink"/>
    <w:basedOn w:val="DefaultParagraphFont"/>
    <w:uiPriority w:val="99"/>
    <w:unhideWhenUsed/>
    <w:rsid w:val="005E6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cholarship.org/uc/item/4c51z9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2023-10-12T07:39:00Z</dcterms:created>
  <dcterms:modified xsi:type="dcterms:W3CDTF">2023-10-12T07:55:00Z</dcterms:modified>
</cp:coreProperties>
</file>