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EF" w:rsidRDefault="006F77EF" w:rsidP="006F77EF">
      <w:pPr>
        <w:jc w:val="center"/>
        <w:rPr>
          <w:rFonts w:ascii="Arial" w:hAnsi="Arial"/>
          <w:b/>
          <w:i/>
          <w:color w:val="000000"/>
          <w:lang w:val="sr-Latn-CS"/>
        </w:rPr>
      </w:pPr>
    </w:p>
    <w:p w:rsidR="006F77EF" w:rsidRPr="002E703C" w:rsidRDefault="006F77EF" w:rsidP="006F77EF">
      <w:pPr>
        <w:pStyle w:val="Heading1"/>
        <w:rPr>
          <w:rFonts w:ascii="Times New Roman" w:hAnsi="Times New Roman"/>
          <w:sz w:val="22"/>
          <w:szCs w:val="22"/>
          <w:lang w:val="sr-Latn-RS"/>
        </w:rPr>
      </w:pPr>
      <w:r w:rsidRPr="002E703C">
        <w:rPr>
          <w:rFonts w:ascii="Times New Roman" w:hAnsi="Times New Roman"/>
          <w:sz w:val="22"/>
          <w:szCs w:val="22"/>
          <w:lang w:val="sr-Latn-RS"/>
        </w:rPr>
        <w:t>INFORMACIJA ZA STUDENTE I PLAN RADA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6F77EF" w:rsidRPr="002E703C" w:rsidTr="006F77EF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6F77EF" w:rsidRPr="002E703C" w:rsidRDefault="006F77EF">
            <w:pPr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i/>
                <w:color w:val="800000"/>
                <w:sz w:val="22"/>
                <w:szCs w:val="22"/>
                <w:lang w:val="sr-Latn-CS"/>
              </w:rPr>
              <w:br w:type="page"/>
            </w: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Pr="002E703C" w:rsidRDefault="003E1F66" w:rsidP="003E1F66">
            <w:pPr>
              <w:pStyle w:val="Heading3"/>
              <w:jc w:val="lef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>ALTERNATIVNO RJEŠAVANJE SPOROVA</w:t>
            </w:r>
          </w:p>
        </w:tc>
      </w:tr>
      <w:tr w:rsidR="006F77EF" w:rsidRPr="002E703C" w:rsidTr="006F77EF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ind w:left="-28" w:right="-30"/>
              <w:jc w:val="center"/>
              <w:rPr>
                <w:rFonts w:ascii="Times New Roman" w:hAnsi="Times New Roman"/>
                <w:i/>
                <w:sz w:val="22"/>
                <w:szCs w:val="22"/>
                <w:vertAlign w:val="superscript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Semesta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i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Fond časova</w:t>
            </w:r>
          </w:p>
        </w:tc>
      </w:tr>
      <w:tr w:rsidR="006F77EF" w:rsidRPr="002E703C" w:rsidTr="006F77EF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F" w:rsidRPr="002E703C" w:rsidRDefault="006F77EF">
            <w:pPr>
              <w:pStyle w:val="Heading4"/>
              <w:jc w:val="center"/>
              <w:rPr>
                <w:i w:val="0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3E1F66">
            <w:pPr>
              <w:pStyle w:val="Heading2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 xml:space="preserve">II  </w:t>
            </w:r>
            <w:r w:rsidR="00326299"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202</w:t>
            </w:r>
            <w:r w:rsidR="00473BA2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2</w:t>
            </w:r>
            <w:r w:rsidR="00AE0860"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/</w:t>
            </w:r>
            <w:r w:rsidR="00326299"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2</w:t>
            </w:r>
            <w:r w:rsidR="00473BA2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ind w:left="12"/>
              <w:jc w:val="center"/>
              <w:rPr>
                <w:b/>
                <w:sz w:val="22"/>
                <w:szCs w:val="22"/>
                <w:lang w:val="sr-Latn-CS"/>
              </w:rPr>
            </w:pPr>
            <w:r w:rsidRPr="002E703C">
              <w:rPr>
                <w:b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6F77EF" w:rsidRPr="002E703C" w:rsidRDefault="006F77EF">
            <w:pPr>
              <w:pStyle w:val="Heading3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sr-Latn-RS"/>
              </w:rPr>
              <w:t xml:space="preserve">15 p + 60v </w:t>
            </w:r>
          </w:p>
        </w:tc>
      </w:tr>
    </w:tbl>
    <w:p w:rsidR="006F77EF" w:rsidRPr="002E703C" w:rsidRDefault="006F77EF" w:rsidP="006F77E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6F77EF" w:rsidRPr="002E703C" w:rsidTr="006F77EF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Studijski programi za koje se organizuje:</w:t>
            </w:r>
          </w:p>
          <w:p w:rsidR="006F77EF" w:rsidRPr="002E703C" w:rsidRDefault="003E1F66">
            <w:pPr>
              <w:rPr>
                <w:sz w:val="22"/>
                <w:szCs w:val="22"/>
              </w:rPr>
            </w:pPr>
            <w:r w:rsidRPr="002E703C">
              <w:rPr>
                <w:sz w:val="22"/>
                <w:szCs w:val="22"/>
              </w:rPr>
              <w:t>MASTER STUDIJE-građanski smjer</w:t>
            </w:r>
            <w:r w:rsidR="006F77EF" w:rsidRPr="002E703C">
              <w:rPr>
                <w:sz w:val="22"/>
                <w:szCs w:val="22"/>
              </w:rPr>
              <w:t xml:space="preserve"> na Pra</w:t>
            </w:r>
            <w:r w:rsidRPr="002E703C">
              <w:rPr>
                <w:sz w:val="22"/>
                <w:szCs w:val="22"/>
              </w:rPr>
              <w:t>vnom fakultetu</w:t>
            </w:r>
          </w:p>
        </w:tc>
      </w:tr>
      <w:tr w:rsidR="006F77EF" w:rsidRPr="002E703C" w:rsidTr="006F77EF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Uslovljenost drugim predmetima:</w:t>
            </w:r>
            <w:r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Nema uslova 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>za prijavljivanje i slušanje predmeta</w:t>
            </w:r>
          </w:p>
        </w:tc>
      </w:tr>
      <w:tr w:rsidR="006F77EF" w:rsidRPr="002E703C" w:rsidTr="006F77EF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NormalWeb"/>
              <w:spacing w:before="0" w:after="0"/>
              <w:rPr>
                <w:rFonts w:ascii="Times New Roman" w:hAnsi="Times New Roman"/>
                <w:color w:val="800000"/>
                <w:sz w:val="22"/>
                <w:szCs w:val="22"/>
                <w:lang w:val="sr-Latn-CS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r-Latn-CS"/>
              </w:rPr>
              <w:t>Ciljevi izučavanja predmeta</w:t>
            </w:r>
            <w:r w:rsidRPr="002E703C">
              <w:rPr>
                <w:rFonts w:ascii="Times New Roman" w:hAnsi="Times New Roman"/>
                <w:i/>
                <w:color w:val="auto"/>
                <w:sz w:val="22"/>
                <w:szCs w:val="22"/>
                <w:lang w:val="sr-Latn-CS"/>
              </w:rPr>
              <w:t>: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CS"/>
              </w:rPr>
              <w:t>Upoznavanje sa teroijskim i praktičnim aspektima posredovanja.</w:t>
            </w:r>
          </w:p>
        </w:tc>
      </w:tr>
      <w:tr w:rsidR="006F77EF" w:rsidRPr="002E703C" w:rsidTr="006F77EF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pStyle w:val="NormalWeb"/>
              <w:spacing w:before="0" w:after="0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  <w:lang w:val="sr-Latn-CS"/>
              </w:rPr>
              <w:t>Ime i prezime nastavnika: Prof. dr Biljana Đuričin</w:t>
            </w:r>
          </w:p>
          <w:p w:rsidR="006F77EF" w:rsidRPr="002E703C" w:rsidRDefault="006F77EF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sz w:val="22"/>
                <w:szCs w:val="22"/>
                <w:lang w:val="sl-SI"/>
              </w:rPr>
            </w:pPr>
          </w:p>
        </w:tc>
      </w:tr>
      <w:tr w:rsidR="006F77EF" w:rsidRPr="002E703C" w:rsidTr="006F77EF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r-Latn-RS"/>
              </w:rPr>
              <w:t>Metod nastave i savladanja gradiva: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Predavanja, konsultacije, vježbe, pismene provjere i simulacije.</w:t>
            </w:r>
          </w:p>
        </w:tc>
      </w:tr>
      <w:tr w:rsidR="006F77EF" w:rsidRPr="002E703C" w:rsidTr="006F77EF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Heading3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PLAN RADA 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 xml:space="preserve">Nedjelja </w:t>
            </w:r>
          </w:p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i/>
                <w:color w:val="auto"/>
                <w:sz w:val="22"/>
                <w:szCs w:val="22"/>
                <w:lang w:val="sr-Latn-RS"/>
              </w:rPr>
              <w:t xml:space="preserve">Naziv metodskih jedinica za predavanja(P), vježbe (V) </w:t>
            </w:r>
          </w:p>
        </w:tc>
      </w:tr>
      <w:tr w:rsidR="006F77EF" w:rsidRPr="002E703C" w:rsidTr="006F77EF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Upoznavanje, priprema i upis semestra.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 nedelja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vertAlign w:val="superscript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sz w:val="22"/>
                <w:szCs w:val="22"/>
              </w:rPr>
              <w:t>Po</w:t>
            </w:r>
            <w:r w:rsidR="003E1F66" w:rsidRPr="002E703C">
              <w:rPr>
                <w:rFonts w:ascii="Times New Roman" w:hAnsi="Times New Roman"/>
                <w:sz w:val="22"/>
                <w:szCs w:val="22"/>
              </w:rPr>
              <w:t xml:space="preserve">jam i prednosti </w:t>
            </w:r>
            <w:r w:rsidRPr="002E703C">
              <w:rPr>
                <w:rFonts w:ascii="Times New Roman" w:hAnsi="Times New Roman"/>
                <w:sz w:val="22"/>
                <w:szCs w:val="22"/>
              </w:rPr>
              <w:t xml:space="preserve"> metoda ARS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Pr="002E703C" w:rsidRDefault="006F77EF">
            <w:pPr>
              <w:pStyle w:val="BodyTextIndent2"/>
              <w:ind w:left="-108" w:right="-91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>Posredovanje i ostale metode ARS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III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Razvoj posredovanja u Crnoj Gori sa osvrtom na Zakon</w:t>
            </w:r>
          </w:p>
        </w:tc>
      </w:tr>
      <w:tr w:rsidR="006F77EF" w:rsidRPr="002E703C" w:rsidTr="006F77EF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>Načela posredovanja, uloga posrednika, sudije punomoćnika</w:t>
            </w:r>
            <w:r w:rsidR="003E1F66" w:rsidRPr="002E703C">
              <w:rPr>
                <w:rFonts w:ascii="Times New Roman" w:hAnsi="Times New Roman"/>
                <w:sz w:val="22"/>
                <w:szCs w:val="22"/>
                <w:lang w:val="sr-Latn-RS"/>
              </w:rPr>
              <w:t>, tehnike posredovanja, posredovanje u porodičnim sporovima</w:t>
            </w:r>
          </w:p>
        </w:tc>
      </w:tr>
      <w:tr w:rsidR="006F77EF" w:rsidRPr="002E703C" w:rsidTr="006F77EF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25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-108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sz w:val="22"/>
                <w:szCs w:val="22"/>
              </w:rPr>
              <w:t>Simulacija posredovanja- film</w:t>
            </w:r>
          </w:p>
        </w:tc>
      </w:tr>
      <w:tr w:rsidR="006F77EF" w:rsidRPr="002E703C" w:rsidTr="006F77EF">
        <w:trPr>
          <w:cantSplit/>
          <w:trHeight w:val="348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 nedelja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 w:right="-91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sz w:val="22"/>
                <w:szCs w:val="22"/>
              </w:rPr>
              <w:t>Etičke dileme u posredovanju</w:t>
            </w:r>
            <w:r w:rsidR="003E1F66" w:rsidRPr="002E703C">
              <w:rPr>
                <w:rFonts w:ascii="Times New Roman" w:hAnsi="Times New Roman"/>
                <w:sz w:val="22"/>
                <w:szCs w:val="22"/>
              </w:rPr>
              <w:t>, postupak posredovanja, vrste posredovanja, Posredovanje u USA i EU.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3E1F66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KOLOKVIJUM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3E1F66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VIII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0D654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Arbitraža pojam, vrste arbitraža, sporovi pred arbitažama, prednosti arbitraže u odnosu na redovni sud</w:t>
            </w:r>
          </w:p>
        </w:tc>
      </w:tr>
      <w:tr w:rsidR="006F77EF" w:rsidRPr="002E703C" w:rsidTr="006F77EF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IX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0D654D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Postupak pred arbitražnim sudom</w:t>
            </w:r>
          </w:p>
        </w:tc>
      </w:tr>
      <w:tr w:rsidR="006F77EF" w:rsidRPr="002E703C" w:rsidTr="006F77EF">
        <w:trPr>
          <w:cantSplit/>
          <w:trHeight w:val="305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E703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X nedelja 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E1122C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Nadle\nost arbitražnog suda, izuzece arbitara, izbor arbitara,</w:t>
            </w:r>
            <w:r w:rsidR="002E703C"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 arbitražni sporazum</w:t>
            </w:r>
          </w:p>
        </w:tc>
      </w:tr>
      <w:tr w:rsidR="006F77EF" w:rsidRPr="002E703C" w:rsidTr="006F77EF">
        <w:trPr>
          <w:cantSplit/>
          <w:trHeight w:val="464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884A5D">
            <w:pPr>
              <w:pStyle w:val="BodyTextIndent2"/>
              <w:ind w:left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XI nedelja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POPRAVNI KOLOKVIJUM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XII nedelja</w:t>
            </w:r>
            <w:r w:rsidR="00E1122C"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           Komparativni pogled na arbitraže u EU i USA i šire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XIII nedelja          </w:t>
            </w:r>
            <w:r w:rsidR="002E703C"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>Arbitražna odluka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XIV </w:t>
            </w:r>
            <w:r w:rsidRPr="002E703C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nedelja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      </w:t>
            </w:r>
            <w:r w:rsidR="002E703C"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 Zaključenje poravnanja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  <w:r w:rsidR="002E703C" w:rsidRPr="002E703C">
              <w:rPr>
                <w:rFonts w:ascii="Times New Roman" w:hAnsi="Times New Roman"/>
                <w:sz w:val="22"/>
                <w:szCs w:val="22"/>
                <w:lang w:val="sl-SI"/>
              </w:rPr>
              <w:t>, Njujorška konvencija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7EF" w:rsidRPr="002E703C" w:rsidRDefault="00E1122C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XV nedelja        </w:t>
            </w:r>
            <w:r w:rsidR="002E703C"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>Poništaj arbitražne odluke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Završni ispit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Popravni ispit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t xml:space="preserve">Obaveze studenta u toku nastave: </w:t>
            </w:r>
            <w:r w:rsidRPr="002E703C">
              <w:rPr>
                <w:rFonts w:ascii="Times New Roman" w:hAnsi="Times New Roman"/>
                <w:sz w:val="22"/>
                <w:szCs w:val="22"/>
                <w:lang w:val="sl-SI"/>
              </w:rPr>
              <w:t>Studenti su obavezni da pohađaju nastavu, vježbe i rade kolokvijum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E703C">
              <w:rPr>
                <w:rFonts w:ascii="Times New Roman" w:hAnsi="Times New Roman"/>
                <w:b/>
                <w:i/>
                <w:sz w:val="22"/>
                <w:szCs w:val="22"/>
                <w:lang w:val="sl-SI"/>
              </w:rPr>
              <w:lastRenderedPageBreak/>
              <w:t>Konsultacije:</w:t>
            </w: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Poslije termina predviđenog za predavanja.</w:t>
            </w:r>
          </w:p>
        </w:tc>
      </w:tr>
      <w:tr w:rsidR="006F77EF" w:rsidRPr="002E703C" w:rsidTr="006F77EF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sr-Latn-RS"/>
              </w:rPr>
              <w:t>Opterećenje studenta u časovima:</w:t>
            </w:r>
          </w:p>
        </w:tc>
      </w:tr>
      <w:tr w:rsidR="006F77EF" w:rsidRPr="002E703C" w:rsidTr="006F77EF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  <w:t>Nedjeljno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Struktura: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  <w:t>u semestru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Ukupno opterećenje za predmet:   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Struktura: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Nastava i završni ispit: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 xml:space="preserve">Neophodne pripreme prije početka semestra (administracija, upis, ovjera): </w:t>
            </w:r>
          </w:p>
          <w:p w:rsidR="006F77EF" w:rsidRPr="002E703C" w:rsidRDefault="006F77EF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</w:pPr>
            <w:r w:rsidRPr="002E703C">
              <w:rPr>
                <w:rFonts w:ascii="Times New Roman" w:hAnsi="Times New Roman"/>
                <w:color w:val="auto"/>
                <w:sz w:val="22"/>
                <w:szCs w:val="22"/>
                <w:lang w:val="sr-Latn-RS"/>
              </w:rPr>
              <w:t>Dopunski rad za pripremu i polaganje ispita u popravnom roku:</w:t>
            </w:r>
          </w:p>
        </w:tc>
      </w:tr>
      <w:tr w:rsidR="006F77EF" w:rsidRPr="002E703C" w:rsidTr="006F77EF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 xml:space="preserve">Literatura: 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 </w:t>
            </w:r>
          </w:p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>Obavezna- Đuričin, Posredovanje, 2009, Đuričin, Handbook of ADR and Mediation T</w:t>
            </w:r>
            <w:r w:rsidR="003E1F66" w:rsidRPr="002E703C">
              <w:rPr>
                <w:color w:val="000000"/>
                <w:sz w:val="22"/>
                <w:szCs w:val="22"/>
                <w:lang w:val="sr-Latn-CS"/>
              </w:rPr>
              <w:t>erms, 2013, Zakon o ARS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CG,</w:t>
            </w:r>
            <w:r w:rsidR="003E1F66" w:rsidRPr="002E703C">
              <w:rPr>
                <w:color w:val="000000"/>
                <w:sz w:val="22"/>
                <w:szCs w:val="22"/>
                <w:lang w:val="sr-Latn-CS"/>
              </w:rPr>
              <w:t xml:space="preserve"> Zakon o arbitraži CG, Knežević i ostali, Arbitraža i ADR, 2011. </w:t>
            </w:r>
            <w:r w:rsidR="002E703C" w:rsidRPr="002E703C">
              <w:rPr>
                <w:color w:val="000000"/>
                <w:sz w:val="22"/>
                <w:szCs w:val="22"/>
                <w:lang w:val="sr-Latn-CS"/>
              </w:rPr>
              <w:t>Stanković i ostali Arbitražno procesno pravo, 2008.</w:t>
            </w:r>
          </w:p>
          <w:p w:rsidR="006F77EF" w:rsidRPr="002E703C" w:rsidRDefault="006F77EF">
            <w:pPr>
              <w:rPr>
                <w:sz w:val="22"/>
                <w:szCs w:val="22"/>
              </w:rPr>
            </w:pPr>
          </w:p>
        </w:tc>
      </w:tr>
      <w:tr w:rsidR="006F77EF" w:rsidRPr="002E703C" w:rsidTr="006F77EF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Oblici provjere znanja i ocjenjivanje: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</w:p>
          <w:p w:rsidR="006F77EF" w:rsidRPr="002E703C" w:rsidRDefault="006F77EF">
            <w:pPr>
              <w:ind w:left="360"/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Ocjenjuju se:</w:t>
            </w:r>
          </w:p>
          <w:p w:rsidR="006F77EF" w:rsidRPr="002E703C" w:rsidRDefault="003C13F2" w:rsidP="00A47BE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Test </w:t>
            </w:r>
            <w:r w:rsidR="002E703C" w:rsidRPr="002E703C">
              <w:rPr>
                <w:color w:val="000000"/>
                <w:sz w:val="22"/>
                <w:szCs w:val="22"/>
                <w:lang w:val="sr-Latn-CS"/>
              </w:rPr>
              <w:t xml:space="preserve"> maksimalno do 4</w:t>
            </w:r>
            <w:r w:rsidR="004B7DF6">
              <w:rPr>
                <w:color w:val="000000"/>
                <w:sz w:val="22"/>
                <w:szCs w:val="22"/>
                <w:lang w:val="sr-Latn-CS"/>
              </w:rPr>
              <w:t>5</w:t>
            </w:r>
            <w:r w:rsidR="006F77EF" w:rsidRPr="002E703C">
              <w:rPr>
                <w:color w:val="000000"/>
                <w:sz w:val="22"/>
                <w:szCs w:val="22"/>
                <w:lang w:val="sr-Latn-CS"/>
              </w:rPr>
              <w:t xml:space="preserve"> poena. </w:t>
            </w:r>
          </w:p>
          <w:p w:rsidR="006F77EF" w:rsidRPr="002E703C" w:rsidRDefault="002E703C" w:rsidP="00A47BE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>Završni ispit maksimalno do 4</w:t>
            </w:r>
            <w:r w:rsidR="004B7DF6">
              <w:rPr>
                <w:color w:val="000000"/>
                <w:sz w:val="22"/>
                <w:szCs w:val="22"/>
                <w:lang w:val="sr-Latn-CS"/>
              </w:rPr>
              <w:t>5</w:t>
            </w:r>
            <w:bookmarkStart w:id="0" w:name="_GoBack"/>
            <w:bookmarkEnd w:id="0"/>
            <w:r w:rsidR="006F77EF" w:rsidRPr="002E703C">
              <w:rPr>
                <w:color w:val="000000"/>
                <w:sz w:val="22"/>
                <w:szCs w:val="22"/>
                <w:lang w:val="sr-Latn-CS"/>
              </w:rPr>
              <w:t xml:space="preserve"> poena.</w:t>
            </w:r>
          </w:p>
          <w:p w:rsidR="006F77EF" w:rsidRPr="002E703C" w:rsidRDefault="002E703C" w:rsidP="00A47BE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Praktičan rad do </w:t>
            </w:r>
            <w:r w:rsidR="004B7DF6">
              <w:rPr>
                <w:color w:val="000000"/>
                <w:sz w:val="22"/>
                <w:szCs w:val="22"/>
                <w:lang w:val="sr-Latn-CS"/>
              </w:rPr>
              <w:t>10</w:t>
            </w:r>
            <w:r w:rsidR="006F77EF" w:rsidRPr="002E703C">
              <w:rPr>
                <w:color w:val="000000"/>
                <w:sz w:val="22"/>
                <w:szCs w:val="22"/>
                <w:lang w:val="sr-Latn-CS"/>
              </w:rPr>
              <w:t xml:space="preserve"> poena.</w:t>
            </w:r>
          </w:p>
          <w:p w:rsidR="006F77EF" w:rsidRPr="002E703C" w:rsidRDefault="006F77EF">
            <w:pPr>
              <w:ind w:left="360"/>
              <w:rPr>
                <w:color w:val="000000"/>
                <w:sz w:val="22"/>
                <w:szCs w:val="22"/>
                <w:lang w:val="sr-Latn-CS"/>
              </w:rPr>
            </w:pPr>
          </w:p>
          <w:p w:rsidR="006F77EF" w:rsidRPr="002E703C" w:rsidRDefault="006F77EF">
            <w:pPr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6F77EF" w:rsidRPr="002E703C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right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E</w:t>
            </w:r>
          </w:p>
        </w:tc>
      </w:tr>
      <w:tr w:rsidR="006F77EF" w:rsidRPr="002E703C" w:rsidTr="006F77EF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F" w:rsidRPr="002E703C" w:rsidRDefault="006F77EF">
            <w:pPr>
              <w:jc w:val="right"/>
              <w:rPr>
                <w:b/>
                <w:i/>
                <w:color w:val="000000"/>
                <w:sz w:val="22"/>
                <w:szCs w:val="22"/>
                <w:vertAlign w:val="superscript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jc w:val="center"/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>50-59</w:t>
            </w:r>
          </w:p>
        </w:tc>
      </w:tr>
      <w:tr w:rsidR="006F77EF" w:rsidRPr="002E703C" w:rsidTr="006F77EF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F" w:rsidRPr="002E703C" w:rsidRDefault="006F77EF">
            <w:pPr>
              <w:jc w:val="both"/>
              <w:rPr>
                <w:color w:val="000000"/>
                <w:sz w:val="22"/>
                <w:szCs w:val="22"/>
                <w:lang w:val="sr-Latn-CS"/>
              </w:rPr>
            </w:pPr>
          </w:p>
          <w:p w:rsidR="006F77EF" w:rsidRPr="002E703C" w:rsidRDefault="006F77EF">
            <w:pPr>
              <w:jc w:val="both"/>
              <w:rPr>
                <w:color w:val="800000"/>
                <w:sz w:val="22"/>
                <w:szCs w:val="22"/>
                <w:lang w:val="sr-Latn-CS"/>
              </w:rPr>
            </w:pPr>
          </w:p>
        </w:tc>
      </w:tr>
      <w:tr w:rsidR="006F77EF" w:rsidRPr="002E703C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rPr>
                <w:b/>
                <w:i/>
                <w:color w:val="000000"/>
                <w:sz w:val="22"/>
                <w:szCs w:val="22"/>
                <w:lang w:val="sr-Latn-C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 xml:space="preserve"> Dodatne informacije o predmetu: </w:t>
            </w:r>
          </w:p>
          <w:p w:rsidR="006F77EF" w:rsidRPr="002E703C" w:rsidRDefault="006F77EF">
            <w:pPr>
              <w:rPr>
                <w:color w:val="000000"/>
                <w:sz w:val="22"/>
                <w:szCs w:val="22"/>
                <w:lang w:val="en-US"/>
              </w:rPr>
            </w:pP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 Sve dodatne informacije je moguće dobiti na casovima predavanja i vjezbi.</w:t>
            </w:r>
          </w:p>
        </w:tc>
      </w:tr>
      <w:tr w:rsidR="006F77EF" w:rsidRPr="002E703C" w:rsidTr="006F77EF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EF" w:rsidRPr="002E703C" w:rsidRDefault="006F77EF">
            <w:pPr>
              <w:rPr>
                <w:color w:val="000000"/>
                <w:sz w:val="22"/>
                <w:szCs w:val="22"/>
                <w:lang w:val="en-US"/>
              </w:rPr>
            </w:pPr>
            <w:r w:rsidRPr="002E703C">
              <w:rPr>
                <w:b/>
                <w:i/>
                <w:color w:val="000000"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2E703C">
              <w:rPr>
                <w:color w:val="000000"/>
                <w:sz w:val="22"/>
                <w:szCs w:val="22"/>
                <w:lang w:val="sr-Latn-CS"/>
              </w:rPr>
              <w:t xml:space="preserve">Prof. dr Biljana </w:t>
            </w:r>
            <w:r w:rsidRPr="002E703C">
              <w:rPr>
                <w:color w:val="000000"/>
                <w:sz w:val="22"/>
                <w:szCs w:val="22"/>
                <w:lang w:val="sl-SI"/>
              </w:rPr>
              <w:t>Đuričin</w:t>
            </w:r>
            <w:r w:rsidR="002E703C">
              <w:rPr>
                <w:color w:val="000000"/>
                <w:sz w:val="22"/>
                <w:szCs w:val="22"/>
                <w:lang w:val="sl-SI"/>
              </w:rPr>
              <w:t>, djuricin</w:t>
            </w:r>
            <w:r w:rsidR="002E703C">
              <w:rPr>
                <w:color w:val="000000"/>
                <w:sz w:val="22"/>
                <w:szCs w:val="22"/>
                <w:lang w:val="en-US"/>
              </w:rPr>
              <w:t>@t-com.me</w:t>
            </w:r>
          </w:p>
        </w:tc>
      </w:tr>
    </w:tbl>
    <w:p w:rsidR="006F77EF" w:rsidRPr="002E703C" w:rsidRDefault="006F77EF" w:rsidP="006F77EF">
      <w:pPr>
        <w:rPr>
          <w:b/>
          <w:i/>
          <w:color w:val="800000"/>
          <w:sz w:val="22"/>
          <w:szCs w:val="22"/>
          <w:lang w:val="sr-Latn-CS"/>
        </w:rPr>
      </w:pPr>
    </w:p>
    <w:p w:rsidR="006F77EF" w:rsidRPr="002E703C" w:rsidRDefault="006F77EF" w:rsidP="006F77EF">
      <w:pPr>
        <w:rPr>
          <w:sz w:val="22"/>
          <w:szCs w:val="22"/>
        </w:rPr>
      </w:pPr>
    </w:p>
    <w:p w:rsidR="006F77EF" w:rsidRPr="002E703C" w:rsidRDefault="006F77EF" w:rsidP="006F77EF">
      <w:pPr>
        <w:rPr>
          <w:sz w:val="22"/>
          <w:szCs w:val="22"/>
        </w:rPr>
      </w:pPr>
    </w:p>
    <w:p w:rsidR="006F77EF" w:rsidRPr="002E703C" w:rsidRDefault="006F77EF" w:rsidP="006F77EF">
      <w:pPr>
        <w:rPr>
          <w:sz w:val="22"/>
          <w:szCs w:val="22"/>
        </w:rPr>
      </w:pPr>
    </w:p>
    <w:p w:rsidR="005D3318" w:rsidRPr="002E703C" w:rsidRDefault="005D3318" w:rsidP="006F77EF">
      <w:pPr>
        <w:rPr>
          <w:sz w:val="22"/>
          <w:szCs w:val="22"/>
        </w:rPr>
      </w:pPr>
    </w:p>
    <w:sectPr w:rsidR="005D3318" w:rsidRPr="002E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EF"/>
    <w:rsid w:val="000236A2"/>
    <w:rsid w:val="000D654D"/>
    <w:rsid w:val="002E703C"/>
    <w:rsid w:val="00326299"/>
    <w:rsid w:val="003C13F2"/>
    <w:rsid w:val="003E1F66"/>
    <w:rsid w:val="00473BA2"/>
    <w:rsid w:val="004B7DF6"/>
    <w:rsid w:val="005D3318"/>
    <w:rsid w:val="006F77EF"/>
    <w:rsid w:val="00884A5D"/>
    <w:rsid w:val="00AE0860"/>
    <w:rsid w:val="00B053A2"/>
    <w:rsid w:val="00E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CB3A"/>
  <w15:chartTrackingRefBased/>
  <w15:docId w15:val="{5F585871-13A7-4A06-A776-0EAEA0C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6F77EF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77EF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77EF"/>
    <w:pPr>
      <w:keepNext/>
      <w:jc w:val="center"/>
      <w:outlineLvl w:val="2"/>
    </w:pPr>
    <w:rPr>
      <w:rFonts w:ascii="Arial" w:hAnsi="Arial"/>
      <w:b/>
      <w:i/>
      <w:color w:val="000000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77EF"/>
    <w:pPr>
      <w:keepNext/>
      <w:outlineLvl w:val="3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7EF"/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6F77EF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6F77E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NormalWeb">
    <w:name w:val="Normal (Web)"/>
    <w:basedOn w:val="Normal"/>
    <w:semiHidden/>
    <w:unhideWhenUsed/>
    <w:rsid w:val="006F77EF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6F77EF"/>
    <w:rPr>
      <w:rFonts w:ascii="Arial" w:hAnsi="Arial"/>
      <w:color w:val="000000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6F77EF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6F77EF"/>
    <w:pPr>
      <w:ind w:left="180"/>
    </w:pPr>
    <w:rPr>
      <w:rFonts w:ascii="Arial" w:hAnsi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77EF"/>
    <w:rPr>
      <w:rFonts w:ascii="Arial" w:eastAsia="Times New Roman" w:hAnsi="Arial" w:cs="Times New Roman"/>
      <w:color w:val="000000"/>
      <w:sz w:val="16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2023-10-10T11:19:00Z</dcterms:created>
  <dcterms:modified xsi:type="dcterms:W3CDTF">2023-10-10T11:19:00Z</dcterms:modified>
</cp:coreProperties>
</file>