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91" w:rsidRPr="00A83712" w:rsidRDefault="004E3991" w:rsidP="00CD276F">
      <w:pPr>
        <w:pStyle w:val="ListParagraph"/>
        <w:numPr>
          <w:ilvl w:val="0"/>
          <w:numId w:val="1"/>
        </w:numPr>
        <w:spacing w:line="276" w:lineRule="auto"/>
        <w:jc w:val="both"/>
        <w:rPr>
          <w:b/>
          <w:sz w:val="32"/>
          <w:szCs w:val="32"/>
        </w:rPr>
      </w:pPr>
      <w:r w:rsidRPr="00A83712">
        <w:rPr>
          <w:b/>
          <w:iCs/>
          <w:sz w:val="32"/>
          <w:szCs w:val="32"/>
        </w:rPr>
        <w:t xml:space="preserve">POUZDANOST ELEKTRODISTRIBUTIVNIH SISTEMA </w:t>
      </w:r>
    </w:p>
    <w:p w:rsidR="004E3991" w:rsidRPr="00A83712" w:rsidRDefault="004E3991" w:rsidP="00CD276F">
      <w:pPr>
        <w:spacing w:line="276" w:lineRule="auto"/>
        <w:jc w:val="both"/>
        <w:rPr>
          <w:b/>
          <w:iCs/>
          <w:sz w:val="32"/>
          <w:szCs w:val="32"/>
        </w:rPr>
      </w:pPr>
    </w:p>
    <w:p w:rsidR="00A83712" w:rsidRPr="00A83712" w:rsidRDefault="00A83712" w:rsidP="00CD276F">
      <w:pPr>
        <w:pStyle w:val="ListParagraph"/>
        <w:numPr>
          <w:ilvl w:val="0"/>
          <w:numId w:val="11"/>
        </w:numPr>
        <w:spacing w:line="276" w:lineRule="auto"/>
        <w:jc w:val="both"/>
        <w:rPr>
          <w:b/>
          <w:iCs/>
          <w:sz w:val="32"/>
          <w:szCs w:val="32"/>
        </w:rPr>
      </w:pPr>
      <w:r w:rsidRPr="00A83712">
        <w:rPr>
          <w:b/>
          <w:iCs/>
          <w:sz w:val="32"/>
          <w:szCs w:val="32"/>
        </w:rPr>
        <w:t xml:space="preserve">Uvodna razmatranja o pouzdanosti EDS-a </w:t>
      </w:r>
    </w:p>
    <w:p w:rsidR="00A83712" w:rsidRDefault="00A83712" w:rsidP="00CD276F">
      <w:pPr>
        <w:spacing w:line="276" w:lineRule="auto"/>
        <w:jc w:val="both"/>
        <w:rPr>
          <w:iCs/>
        </w:rPr>
      </w:pPr>
    </w:p>
    <w:p w:rsidR="000D7D63" w:rsidRDefault="00591658" w:rsidP="00CD276F">
      <w:pPr>
        <w:spacing w:line="276" w:lineRule="auto"/>
        <w:jc w:val="both"/>
      </w:pPr>
      <w:r>
        <w:t>Pouzdanost EDS-a je u osnovi određena učestalošću i trajanjem prekida napajanja električnom energijom za potrošače priključene u čvornim tačkama elektrodistributivnih mreža sistema. Učestalost i trajanje prekida napajanja u posmatranom čvoru distributivne mreže zavise od učestalosti i trajanja otkaza elemenata mreže koji učestvuju u njegovom napajanju.</w:t>
      </w:r>
    </w:p>
    <w:p w:rsidR="00056FF5" w:rsidRPr="00432AC2" w:rsidRDefault="00056FF5" w:rsidP="00CD276F">
      <w:pPr>
        <w:spacing w:line="276" w:lineRule="auto"/>
        <w:jc w:val="both"/>
        <w:rPr>
          <w:iCs/>
        </w:rPr>
      </w:pPr>
      <w:r w:rsidRPr="000213F9">
        <w:rPr>
          <w:rStyle w:val="Strong"/>
          <w:sz w:val="28"/>
          <w:szCs w:val="28"/>
          <w:u w:val="single"/>
        </w:rPr>
        <w:t>Prekid napajanja električnom energijom</w:t>
      </w:r>
      <w:r>
        <w:t xml:space="preserve"> označava privremeni ili trajni prestanak isporuke električne energije potrošačima elektrodistributivnog sistema (EDS-a), koji nastaje usljed otkaza ili isključenja elemenata elektrodistributivne mreže.</w:t>
      </w:r>
      <w:r w:rsidR="00432AC2">
        <w:rPr>
          <w:iCs/>
        </w:rPr>
        <w:t xml:space="preserve"> </w:t>
      </w:r>
      <w:r w:rsidR="00B357BE">
        <w:t>Prekid se kvantifikuje prema trajanju i broju korisnika pogođenih gubitkom napajanja.</w:t>
      </w:r>
    </w:p>
    <w:p w:rsidR="00B357BE" w:rsidRDefault="00B357BE" w:rsidP="00CD276F">
      <w:pPr>
        <w:spacing w:line="276" w:lineRule="auto"/>
        <w:jc w:val="both"/>
        <w:rPr>
          <w:b/>
        </w:rPr>
      </w:pPr>
    </w:p>
    <w:p w:rsidR="001D5CF8" w:rsidRDefault="009742F3" w:rsidP="00CD276F">
      <w:pPr>
        <w:spacing w:line="276" w:lineRule="auto"/>
        <w:jc w:val="both"/>
      </w:pPr>
      <w:r>
        <w:t xml:space="preserve">Prekidi napajanja se najčešće klasifikuju </w:t>
      </w:r>
      <w:r w:rsidRPr="00BB6184">
        <w:rPr>
          <w:b/>
        </w:rPr>
        <w:t>prema uzroku nastanka</w:t>
      </w:r>
      <w:r>
        <w:t xml:space="preserve"> i </w:t>
      </w:r>
      <w:r w:rsidR="00BB6184" w:rsidRPr="00BB6184">
        <w:rPr>
          <w:b/>
        </w:rPr>
        <w:t xml:space="preserve">prema </w:t>
      </w:r>
      <w:r w:rsidRPr="00BB6184">
        <w:rPr>
          <w:b/>
        </w:rPr>
        <w:t>trajanju prekida</w:t>
      </w:r>
      <w:r>
        <w:t xml:space="preserve">. </w:t>
      </w:r>
    </w:p>
    <w:p w:rsidR="00BB6184" w:rsidRDefault="00BB6184" w:rsidP="00CD276F">
      <w:pPr>
        <w:pStyle w:val="NormalWeb"/>
        <w:spacing w:before="0" w:beforeAutospacing="0" w:after="0" w:afterAutospacing="0" w:line="276" w:lineRule="auto"/>
        <w:jc w:val="both"/>
        <w:rPr>
          <w:b/>
        </w:rPr>
      </w:pPr>
    </w:p>
    <w:p w:rsidR="001D5CF8" w:rsidRDefault="009742F3" w:rsidP="00CD276F">
      <w:pPr>
        <w:pStyle w:val="NormalWeb"/>
        <w:spacing w:before="0" w:beforeAutospacing="0" w:after="0" w:afterAutospacing="0" w:line="276" w:lineRule="auto"/>
        <w:jc w:val="both"/>
      </w:pPr>
      <w:r w:rsidRPr="001D57C2">
        <w:rPr>
          <w:b/>
        </w:rPr>
        <w:t>P</w:t>
      </w:r>
      <w:r w:rsidR="001D5CF8" w:rsidRPr="001D57C2">
        <w:rPr>
          <w:b/>
        </w:rPr>
        <w:t>rema uzroku nastanka</w:t>
      </w:r>
      <w:r w:rsidR="001D5CF8">
        <w:t xml:space="preserve">, </w:t>
      </w:r>
      <w:r>
        <w:t xml:space="preserve">prekidi se </w:t>
      </w:r>
      <w:r w:rsidR="001D5CF8">
        <w:t>dijele na dvije osnovne vrste:</w:t>
      </w:r>
    </w:p>
    <w:p w:rsidR="00973FE8" w:rsidRDefault="001D5CF8" w:rsidP="00723E6C">
      <w:pPr>
        <w:numPr>
          <w:ilvl w:val="0"/>
          <w:numId w:val="17"/>
        </w:numPr>
        <w:spacing w:line="276" w:lineRule="auto"/>
        <w:jc w:val="both"/>
      </w:pPr>
      <w:r w:rsidRPr="00973FE8">
        <w:rPr>
          <w:rStyle w:val="Emphasis"/>
          <w:b/>
          <w:i w:val="0"/>
          <w:u w:val="single"/>
        </w:rPr>
        <w:t>Planirani prekidi</w:t>
      </w:r>
      <w:r>
        <w:t xml:space="preserve"> </w:t>
      </w:r>
    </w:p>
    <w:p w:rsidR="00973FE8" w:rsidRDefault="00973FE8" w:rsidP="00CD276F">
      <w:pPr>
        <w:spacing w:line="276" w:lineRule="auto"/>
        <w:ind w:left="360"/>
        <w:jc w:val="both"/>
      </w:pPr>
      <w:r>
        <w:t xml:space="preserve">Planirani prekidi </w:t>
      </w:r>
      <w:r w:rsidR="001D5CF8">
        <w:t xml:space="preserve">se dešavaju uslijed unaprijed predviđenih aktivnosti </w:t>
      </w:r>
      <w:r w:rsidR="009742F3">
        <w:t>(radova), kao što su</w:t>
      </w:r>
      <w:r w:rsidR="001D5CF8">
        <w:t xml:space="preserve"> održavanja, </w:t>
      </w:r>
      <w:r w:rsidR="009742F3">
        <w:t xml:space="preserve">zamjena ili unapređenje </w:t>
      </w:r>
      <w:r w:rsidR="001D5CF8">
        <w:t xml:space="preserve">elemenata mreže. </w:t>
      </w:r>
      <w:r>
        <w:t>Ovi prekidi se najavljuju potrošačima unaprijed i izvode u unaprijed definisanim vremenskim intervalima kako bi se minimizirao njihov uticaj.</w:t>
      </w:r>
    </w:p>
    <w:p w:rsidR="00A93C69" w:rsidRDefault="001D57C2" w:rsidP="00CD276F">
      <w:pPr>
        <w:spacing w:line="276" w:lineRule="auto"/>
        <w:ind w:left="360"/>
        <w:jc w:val="both"/>
      </w:pPr>
      <w:r>
        <w:t>Primjer</w:t>
      </w:r>
      <w:r w:rsidR="00A93C69">
        <w:t>i</w:t>
      </w:r>
      <w:r>
        <w:t xml:space="preserve">: </w:t>
      </w:r>
    </w:p>
    <w:p w:rsidR="00973FE8" w:rsidRDefault="00973FE8" w:rsidP="00723E6C">
      <w:pPr>
        <w:pStyle w:val="ListParagraph"/>
        <w:numPr>
          <w:ilvl w:val="0"/>
          <w:numId w:val="40"/>
        </w:numPr>
        <w:jc w:val="both"/>
      </w:pPr>
      <w:r>
        <w:t>Zamjena kabla na niskonaponskoj mreži radi povećanja kapaciteta prenosa, npr. zamjena starog kabla manjeg presjeka sa novim kablom većeg presjeka u podzemnoj mreži koja napaja stambene objekte.</w:t>
      </w:r>
    </w:p>
    <w:p w:rsidR="00973FE8" w:rsidRDefault="00973FE8" w:rsidP="00723E6C">
      <w:pPr>
        <w:pStyle w:val="ListParagraph"/>
        <w:numPr>
          <w:ilvl w:val="0"/>
          <w:numId w:val="40"/>
        </w:numPr>
        <w:jc w:val="both"/>
      </w:pPr>
      <w:r>
        <w:t>Redovno održavanje opreme u trafostanici, poput zamjene osigurača ili pregleda transformatora radi sprječavanja neplaniranih kvarova.</w:t>
      </w:r>
    </w:p>
    <w:p w:rsidR="00BB6184" w:rsidRDefault="00973FE8" w:rsidP="00723E6C">
      <w:pPr>
        <w:pStyle w:val="ListParagraph"/>
        <w:numPr>
          <w:ilvl w:val="0"/>
          <w:numId w:val="40"/>
        </w:numPr>
        <w:jc w:val="both"/>
      </w:pPr>
      <w:r>
        <w:t>Izgradnja novog nadzemnog voda koji zahtijeva privremeno isključenje postojećih elemenata radi osiguravanja bezbjednosti izvođenja radova.</w:t>
      </w:r>
    </w:p>
    <w:p w:rsidR="00973FE8" w:rsidRDefault="00973FE8" w:rsidP="00CD276F">
      <w:pPr>
        <w:jc w:val="both"/>
      </w:pPr>
    </w:p>
    <w:p w:rsidR="00973FE8" w:rsidRDefault="001D5CF8" w:rsidP="00723E6C">
      <w:pPr>
        <w:numPr>
          <w:ilvl w:val="0"/>
          <w:numId w:val="17"/>
        </w:numPr>
        <w:spacing w:line="276" w:lineRule="auto"/>
        <w:jc w:val="both"/>
      </w:pPr>
      <w:r w:rsidRPr="00973FE8">
        <w:rPr>
          <w:rStyle w:val="Emphasis"/>
          <w:b/>
          <w:i w:val="0"/>
          <w:u w:val="single"/>
        </w:rPr>
        <w:t>Neplanirani prekidi</w:t>
      </w:r>
      <w:r w:rsidR="009742F3" w:rsidRPr="00973FE8">
        <w:rPr>
          <w:b/>
        </w:rPr>
        <w:t xml:space="preserve"> (ili iznenadni prekidi)</w:t>
      </w:r>
      <w:r w:rsidR="009742F3">
        <w:t xml:space="preserve"> </w:t>
      </w:r>
    </w:p>
    <w:p w:rsidR="00141665" w:rsidRDefault="00973FE8" w:rsidP="00CD276F">
      <w:pPr>
        <w:spacing w:line="276" w:lineRule="auto"/>
        <w:ind w:left="360"/>
        <w:jc w:val="both"/>
      </w:pPr>
      <w:r>
        <w:t>Neplanirani prekidi s</w:t>
      </w:r>
      <w:r w:rsidR="001D5CF8">
        <w:t>u rezultat iznenadnih kvarova</w:t>
      </w:r>
      <w:r w:rsidR="009742F3">
        <w:t xml:space="preserve"> (otkaza) </w:t>
      </w:r>
      <w:r w:rsidR="001D5CF8">
        <w:t xml:space="preserve"> na elementima EDS-a. </w:t>
      </w:r>
      <w:r w:rsidR="00A93C69">
        <w:t xml:space="preserve">Ovi prekidi su najčešće izazvani spoljnim faktorima, kao što su vremenske nepogode (oluje, snijeg, udari groma), tehnički kvarovi opreme ili ljudski faktor (npr. nesreće tokom izvođenja radova). </w:t>
      </w:r>
      <w:r w:rsidR="001D57C2">
        <w:t xml:space="preserve">Neplanirani prekidi predstavljaju ozbiljniji izazov za operatore </w:t>
      </w:r>
      <w:r w:rsidR="00BB6184">
        <w:t xml:space="preserve">EDS-a </w:t>
      </w:r>
      <w:r w:rsidR="001D57C2">
        <w:t>sistema, jer zahtijevaju hitnu intervenciju i otklanjanje uzroka prekida, često u veoma nepovoljnim uslovima.</w:t>
      </w:r>
    </w:p>
    <w:p w:rsidR="00A93C69" w:rsidRDefault="001D57C2" w:rsidP="00CD276F">
      <w:pPr>
        <w:spacing w:line="276" w:lineRule="auto"/>
        <w:ind w:left="360"/>
        <w:jc w:val="both"/>
      </w:pPr>
      <w:r w:rsidRPr="001D57C2">
        <w:rPr>
          <w:rStyle w:val="Strong"/>
          <w:b w:val="0"/>
        </w:rPr>
        <w:t>Primjer</w:t>
      </w:r>
      <w:r w:rsidR="00A93C69">
        <w:rPr>
          <w:rStyle w:val="Strong"/>
          <w:b w:val="0"/>
        </w:rPr>
        <w:t>i</w:t>
      </w:r>
      <w:r w:rsidRPr="001D57C2">
        <w:rPr>
          <w:rStyle w:val="Strong"/>
          <w:b w:val="0"/>
        </w:rPr>
        <w:t>:</w:t>
      </w:r>
      <w:r>
        <w:t xml:space="preserve"> </w:t>
      </w:r>
    </w:p>
    <w:p w:rsidR="00665BB9" w:rsidRDefault="00665BB9" w:rsidP="00723E6C">
      <w:pPr>
        <w:pStyle w:val="ListParagraph"/>
        <w:numPr>
          <w:ilvl w:val="0"/>
          <w:numId w:val="19"/>
        </w:numPr>
        <w:spacing w:line="276" w:lineRule="auto"/>
        <w:jc w:val="both"/>
      </w:pPr>
      <w:r>
        <w:t>Prekid napajanja zbog otkaza nadzemnog elektroenergetskog voda usljed pada stuba tokom oluje</w:t>
      </w:r>
    </w:p>
    <w:p w:rsidR="00665BB9" w:rsidRPr="00665BB9" w:rsidRDefault="00665BB9" w:rsidP="00723E6C">
      <w:pPr>
        <w:pStyle w:val="NormalWeb"/>
        <w:numPr>
          <w:ilvl w:val="0"/>
          <w:numId w:val="41"/>
        </w:numPr>
        <w:spacing w:before="0" w:beforeAutospacing="0" w:after="0" w:afterAutospacing="0" w:line="276" w:lineRule="auto"/>
        <w:jc w:val="both"/>
        <w:rPr>
          <w:b/>
        </w:rPr>
      </w:pPr>
      <w:r>
        <w:lastRenderedPageBreak/>
        <w:t>Kratki spoj izazvan granom drveta koja tokom snažnog vjetra dodiruje fazne provodnike, što uzrokuje aktivaciju zaštite, isključenje prekidača voda i prekid napajanja.</w:t>
      </w:r>
    </w:p>
    <w:p w:rsidR="00432AC2" w:rsidRDefault="00665BB9" w:rsidP="00723E6C">
      <w:pPr>
        <w:pStyle w:val="NormalWeb"/>
        <w:numPr>
          <w:ilvl w:val="0"/>
          <w:numId w:val="41"/>
        </w:numPr>
        <w:spacing w:before="0" w:beforeAutospacing="0" w:after="0" w:afterAutospacing="0" w:line="276" w:lineRule="auto"/>
        <w:jc w:val="both"/>
        <w:rPr>
          <w:b/>
        </w:rPr>
      </w:pPr>
      <w:r>
        <w:t>Prekid napajanja zbog kvara na transformatoru, npr. kada usljed probijanja izolacije na visokonaponskim namotajima dolazi do unutrašnjeg kratkog spoja. Diferencijalna zaštita automatski isključuje transformator za manje od jedne sekunde, čime se sprječava širenje kvara, ali ostavlja korisnike bez napajanja dok se kvar ne otkloni.</w:t>
      </w:r>
    </w:p>
    <w:p w:rsidR="00665BB9" w:rsidRDefault="00665BB9" w:rsidP="00CD276F">
      <w:pPr>
        <w:pStyle w:val="NormalWeb"/>
        <w:spacing w:before="0" w:beforeAutospacing="0" w:after="0" w:afterAutospacing="0" w:line="276" w:lineRule="auto"/>
        <w:jc w:val="both"/>
        <w:rPr>
          <w:b/>
        </w:rPr>
      </w:pPr>
    </w:p>
    <w:p w:rsidR="001D5CF8" w:rsidRDefault="001D57C2" w:rsidP="00CD276F">
      <w:pPr>
        <w:pStyle w:val="NormalWeb"/>
        <w:spacing w:before="0" w:beforeAutospacing="0" w:after="0" w:afterAutospacing="0" w:line="276" w:lineRule="auto"/>
        <w:jc w:val="both"/>
      </w:pPr>
      <w:r w:rsidRPr="001D57C2">
        <w:rPr>
          <w:b/>
        </w:rPr>
        <w:t>Prema trajanju</w:t>
      </w:r>
      <w:r>
        <w:rPr>
          <w:b/>
        </w:rPr>
        <w:t xml:space="preserve"> </w:t>
      </w:r>
      <w:r w:rsidRPr="001D57C2">
        <w:rPr>
          <w:b/>
        </w:rPr>
        <w:t>prekida</w:t>
      </w:r>
      <w:r>
        <w:t xml:space="preserve">, razlikujemo: </w:t>
      </w:r>
    </w:p>
    <w:p w:rsidR="00DD55D9" w:rsidRPr="00DD55D9" w:rsidRDefault="001D5CF8" w:rsidP="00723E6C">
      <w:pPr>
        <w:numPr>
          <w:ilvl w:val="0"/>
          <w:numId w:val="18"/>
        </w:numPr>
        <w:spacing w:line="276" w:lineRule="auto"/>
        <w:jc w:val="both"/>
        <w:rPr>
          <w:rStyle w:val="Emphasis"/>
          <w:i w:val="0"/>
          <w:iCs w:val="0"/>
        </w:rPr>
      </w:pPr>
      <w:r w:rsidRPr="00DD55D9">
        <w:rPr>
          <w:rStyle w:val="Emphasis"/>
          <w:b/>
          <w:i w:val="0"/>
          <w:u w:val="single"/>
        </w:rPr>
        <w:t>Kratkotrajne prekide</w:t>
      </w:r>
    </w:p>
    <w:p w:rsidR="00432AC2" w:rsidRDefault="00DD55D9" w:rsidP="00CD276F">
      <w:pPr>
        <w:spacing w:line="276" w:lineRule="auto"/>
        <w:ind w:left="360" w:firstLine="360"/>
        <w:jc w:val="both"/>
      </w:pPr>
      <w:r>
        <w:t xml:space="preserve">Kratkotrajni prekidi traju </w:t>
      </w:r>
      <w:r w:rsidR="001D5CF8">
        <w:t xml:space="preserve">do </w:t>
      </w:r>
      <w:r w:rsidR="00D029B2">
        <w:t>3</w:t>
      </w:r>
      <w:r w:rsidR="001D5CF8">
        <w:t xml:space="preserve"> minute. Ova granica definisana je u skladu sa evropskim standardom EN50160 i služi kao mjerilo za razlikovanje kratkotrajnih od dugotrajnih prekida.</w:t>
      </w:r>
      <w:r w:rsidR="00D029B2">
        <w:t xml:space="preserve"> Ovi prekidi su često rezultat prolaznih kvarova, poput kratkih spojeva ili privremenih smetnji koje se automatski otklanjaju. </w:t>
      </w:r>
    </w:p>
    <w:p w:rsidR="00432AC2" w:rsidRPr="00FD214D" w:rsidRDefault="00D029B2" w:rsidP="00CD276F">
      <w:pPr>
        <w:spacing w:line="276" w:lineRule="auto"/>
        <w:ind w:left="357"/>
        <w:jc w:val="both"/>
      </w:pPr>
      <w:r w:rsidRPr="00FD214D">
        <w:rPr>
          <w:rStyle w:val="Strong"/>
          <w:b w:val="0"/>
        </w:rPr>
        <w:t>Primjer</w:t>
      </w:r>
      <w:r w:rsidR="00432AC2" w:rsidRPr="00FD214D">
        <w:rPr>
          <w:rStyle w:val="Strong"/>
          <w:b w:val="0"/>
        </w:rPr>
        <w:t>i</w:t>
      </w:r>
      <w:r w:rsidRPr="00FD214D">
        <w:rPr>
          <w:rStyle w:val="Strong"/>
          <w:b w:val="0"/>
        </w:rPr>
        <w:t>:</w:t>
      </w:r>
      <w:r w:rsidRPr="00FD214D">
        <w:t xml:space="preserve"> </w:t>
      </w:r>
    </w:p>
    <w:p w:rsidR="00665BB9" w:rsidRDefault="00665BB9" w:rsidP="00723E6C">
      <w:pPr>
        <w:pStyle w:val="ListParagraph"/>
        <w:numPr>
          <w:ilvl w:val="0"/>
          <w:numId w:val="19"/>
        </w:numPr>
        <w:spacing w:line="276" w:lineRule="auto"/>
        <w:jc w:val="both"/>
      </w:pPr>
      <w:r>
        <w:t>Prekid napajanja izazvan prolaznim kratkim spojem kada grana drveta tokom snažnog vjetra privremeno dodiruje provodnik nadzemnog voda. Automatska zaštita brzo reaguje isključenjem i ponovnim uključenjem prekidača, a prekid traje nekoliko sekundi.</w:t>
      </w:r>
    </w:p>
    <w:p w:rsidR="00FD214D" w:rsidRDefault="00DD55D9" w:rsidP="00723E6C">
      <w:pPr>
        <w:pStyle w:val="ListParagraph"/>
        <w:numPr>
          <w:ilvl w:val="0"/>
          <w:numId w:val="19"/>
        </w:numPr>
        <w:spacing w:line="276" w:lineRule="auto"/>
        <w:jc w:val="both"/>
      </w:pPr>
      <w:r>
        <w:t>Prekid napajanja izazvan pticom koja prouzrokuje kratki spoj dodirivanjem dva provodnika na dalekovodu. Zaštitni sistem isključuje napajanje na nekoliko sekundi dok se smetnja ne ukloni i sistem automatski ne povrati normalno stanje.</w:t>
      </w:r>
    </w:p>
    <w:p w:rsidR="00D16062" w:rsidRDefault="00D16062" w:rsidP="00CD276F">
      <w:pPr>
        <w:spacing w:line="276" w:lineRule="auto"/>
        <w:jc w:val="both"/>
      </w:pPr>
    </w:p>
    <w:p w:rsidR="00DD55D9" w:rsidRPr="00DD55D9" w:rsidRDefault="001D5CF8" w:rsidP="00723E6C">
      <w:pPr>
        <w:numPr>
          <w:ilvl w:val="0"/>
          <w:numId w:val="18"/>
        </w:numPr>
        <w:spacing w:line="276" w:lineRule="auto"/>
        <w:jc w:val="both"/>
        <w:rPr>
          <w:rStyle w:val="Emphasis"/>
          <w:b/>
          <w:i w:val="0"/>
        </w:rPr>
      </w:pPr>
      <w:r w:rsidRPr="00DD55D9">
        <w:rPr>
          <w:rStyle w:val="Emphasis"/>
          <w:b/>
          <w:i w:val="0"/>
          <w:u w:val="single"/>
        </w:rPr>
        <w:t>Dugotrajn</w:t>
      </w:r>
      <w:r w:rsidR="00DD55D9" w:rsidRPr="00DD55D9">
        <w:rPr>
          <w:rStyle w:val="Emphasis"/>
          <w:b/>
          <w:i w:val="0"/>
          <w:u w:val="single"/>
        </w:rPr>
        <w:t>i</w:t>
      </w:r>
      <w:r w:rsidRPr="00DD55D9">
        <w:rPr>
          <w:rStyle w:val="Emphasis"/>
          <w:b/>
          <w:i w:val="0"/>
          <w:u w:val="single"/>
        </w:rPr>
        <w:t xml:space="preserve"> prekid</w:t>
      </w:r>
      <w:r w:rsidR="00DD55D9" w:rsidRPr="00DD55D9">
        <w:rPr>
          <w:rStyle w:val="Emphasis"/>
          <w:b/>
          <w:i w:val="0"/>
          <w:u w:val="single"/>
        </w:rPr>
        <w:t>i</w:t>
      </w:r>
    </w:p>
    <w:p w:rsidR="00DD55D9" w:rsidRDefault="00DD55D9" w:rsidP="00CD276F">
      <w:pPr>
        <w:spacing w:line="276" w:lineRule="auto"/>
        <w:ind w:left="360"/>
        <w:jc w:val="both"/>
      </w:pPr>
      <w:r>
        <w:t>Dugotrajni prekidi traju duže od 3 minute i obično zahtijevaju intervenciju tehničkog osoblja. Ovi prekidi imaju značajniji uticaj na korisnike i sistem, jer često uključuju složenije kvarove koji zahtijevaju popravku ili zamjenu elemenata.</w:t>
      </w:r>
    </w:p>
    <w:p w:rsidR="006A2660" w:rsidRDefault="006A2660" w:rsidP="00CD276F">
      <w:pPr>
        <w:spacing w:line="276" w:lineRule="auto"/>
        <w:ind w:left="360"/>
        <w:jc w:val="both"/>
        <w:rPr>
          <w:rStyle w:val="Emphasis"/>
          <w:i w:val="0"/>
        </w:rPr>
      </w:pPr>
      <w:r w:rsidRPr="006A2660">
        <w:rPr>
          <w:rStyle w:val="Emphasis"/>
          <w:i w:val="0"/>
        </w:rPr>
        <w:t>Primjeri:</w:t>
      </w:r>
    </w:p>
    <w:p w:rsidR="006A2660" w:rsidRPr="000407EB" w:rsidRDefault="000407EB" w:rsidP="00723E6C">
      <w:pPr>
        <w:pStyle w:val="ListParagraph"/>
        <w:numPr>
          <w:ilvl w:val="0"/>
          <w:numId w:val="19"/>
        </w:numPr>
        <w:spacing w:line="276" w:lineRule="auto"/>
        <w:jc w:val="both"/>
        <w:rPr>
          <w:b/>
          <w:iCs/>
        </w:rPr>
      </w:pPr>
      <w:r>
        <w:rPr>
          <w:rStyle w:val="Strong"/>
          <w:b w:val="0"/>
        </w:rPr>
        <w:t xml:space="preserve">Prekid napajanja izazvan kvarom </w:t>
      </w:r>
      <w:r w:rsidR="006A2660" w:rsidRPr="006A2660">
        <w:rPr>
          <w:rStyle w:val="Strong"/>
          <w:b w:val="0"/>
        </w:rPr>
        <w:t>na transformatoru zbog probijanja izolacije.</w:t>
      </w:r>
      <w:r>
        <w:rPr>
          <w:rStyle w:val="Strong"/>
          <w:b w:val="0"/>
        </w:rPr>
        <w:t xml:space="preserve"> </w:t>
      </w:r>
      <w:r w:rsidR="00DD55D9">
        <w:t xml:space="preserve">Ovakav kvar često zahtijeva </w:t>
      </w:r>
      <w:r w:rsidR="006A2660">
        <w:t xml:space="preserve">detaljnu inspekciju, popravku ili potpunu zamjenu transformatora, </w:t>
      </w:r>
      <w:r w:rsidR="00DD55D9">
        <w:t>što može potrajati nekoliko sati ili čak dana, uzrokujući dugotrajni prekid.</w:t>
      </w:r>
    </w:p>
    <w:p w:rsidR="006A2660" w:rsidRPr="00D16062" w:rsidRDefault="00DD55D9" w:rsidP="00723E6C">
      <w:pPr>
        <w:pStyle w:val="ListParagraph"/>
        <w:numPr>
          <w:ilvl w:val="0"/>
          <w:numId w:val="19"/>
        </w:numPr>
        <w:spacing w:line="276" w:lineRule="auto"/>
        <w:jc w:val="both"/>
        <w:rPr>
          <w:iCs/>
        </w:rPr>
      </w:pPr>
      <w:r>
        <w:t>Prekid napajanja usljed obaranja stuba nadzemnog elektroenergetskog voda tokom oluje. Oštećen stub mora biti uklonjen, a novi stub postavljen i povezan, što izaziva višesatni pa i višednevni prekid napajanja.</w:t>
      </w:r>
    </w:p>
    <w:p w:rsidR="00D16062" w:rsidRPr="006A2660" w:rsidRDefault="00D16062" w:rsidP="00723E6C">
      <w:pPr>
        <w:pStyle w:val="ListParagraph"/>
        <w:numPr>
          <w:ilvl w:val="0"/>
          <w:numId w:val="19"/>
        </w:numPr>
        <w:spacing w:line="276" w:lineRule="auto"/>
        <w:jc w:val="both"/>
        <w:rPr>
          <w:rStyle w:val="Emphasis"/>
          <w:i w:val="0"/>
        </w:rPr>
      </w:pPr>
      <w:r>
        <w:t xml:space="preserve">Oštećenje podzemnog kabla tokom građevinskih zahtjeva, što može dovesti do dugotrajnog prekida i napjanju. Ako ne postoji rezervno napajanje, prekid traje do opravke </w:t>
      </w:r>
      <w:r w:rsidR="00DD55D9">
        <w:t>k</w:t>
      </w:r>
      <w:r>
        <w:t xml:space="preserve">vara koja podrazumijva lociranje kvara, </w:t>
      </w:r>
      <w:r w:rsidR="00DD55D9">
        <w:t xml:space="preserve">opravku </w:t>
      </w:r>
      <w:r>
        <w:t>oštećenog dijela kabla</w:t>
      </w:r>
      <w:r w:rsidR="00DD55D9">
        <w:t xml:space="preserve">, testiranje i ponovno </w:t>
      </w:r>
      <w:r>
        <w:t>stavljanja u funkciju</w:t>
      </w:r>
      <w:r w:rsidR="00DD55D9">
        <w:t xml:space="preserve"> kabla, što dovodi do dugotrajnog prekid. </w:t>
      </w:r>
    </w:p>
    <w:p w:rsidR="00CD276F" w:rsidRDefault="00CD276F" w:rsidP="00CD276F">
      <w:pPr>
        <w:spacing w:line="276" w:lineRule="auto"/>
        <w:jc w:val="both"/>
        <w:rPr>
          <w:iCs/>
        </w:rPr>
      </w:pPr>
    </w:p>
    <w:p w:rsidR="00D16062" w:rsidRDefault="006C5C16" w:rsidP="00CD276F">
      <w:pPr>
        <w:spacing w:line="276" w:lineRule="auto"/>
        <w:jc w:val="both"/>
        <w:rPr>
          <w:iCs/>
        </w:rPr>
      </w:pPr>
      <w:r>
        <w:rPr>
          <w:iCs/>
        </w:rPr>
        <w:t xml:space="preserve">Kratkotrajni prekidi se u analizama pouzdanosti praktično odnose na neplanirane (iznenadne) prekide, mada ovu vrstu prekida srijćemo i kod planiranih prekid. </w:t>
      </w:r>
    </w:p>
    <w:p w:rsidR="002A634C" w:rsidRDefault="006C5C16" w:rsidP="00CD276F">
      <w:pPr>
        <w:spacing w:line="276" w:lineRule="auto"/>
        <w:jc w:val="both"/>
        <w:rPr>
          <w:iCs/>
        </w:rPr>
      </w:pPr>
      <w:r w:rsidRPr="002A634C">
        <w:rPr>
          <w:iCs/>
        </w:rPr>
        <w:t>Primjeri kratkotrajnih planiranih prekida:</w:t>
      </w:r>
    </w:p>
    <w:p w:rsidR="002A634C" w:rsidRPr="002A634C" w:rsidRDefault="002A634C" w:rsidP="00723E6C">
      <w:pPr>
        <w:pStyle w:val="ListParagraph"/>
        <w:numPr>
          <w:ilvl w:val="0"/>
          <w:numId w:val="19"/>
        </w:numPr>
        <w:spacing w:line="276" w:lineRule="auto"/>
        <w:jc w:val="both"/>
        <w:rPr>
          <w:iCs/>
        </w:rPr>
      </w:pPr>
      <w:r w:rsidRPr="002A634C">
        <w:rPr>
          <w:rStyle w:val="Strong"/>
          <w:b w:val="0"/>
        </w:rPr>
        <w:t>Zamjena osigurača u distributivnoj trafostanici</w:t>
      </w:r>
      <w:r>
        <w:rPr>
          <w:rStyle w:val="Strong"/>
          <w:b w:val="0"/>
        </w:rPr>
        <w:t xml:space="preserve">. </w:t>
      </w:r>
      <w:r>
        <w:t>Ovaj prekid je unaprijed planiran i obično traje nekoliko minuta dok se stari osigurači zamijene novima kako bi se osigurala pouzdanost i bezbjednost napajanja.</w:t>
      </w:r>
    </w:p>
    <w:p w:rsidR="00D06B05" w:rsidRPr="00D06B05" w:rsidRDefault="002A634C" w:rsidP="00723E6C">
      <w:pPr>
        <w:pStyle w:val="ListParagraph"/>
        <w:numPr>
          <w:ilvl w:val="0"/>
          <w:numId w:val="19"/>
        </w:numPr>
        <w:spacing w:line="276" w:lineRule="auto"/>
        <w:jc w:val="both"/>
        <w:rPr>
          <w:iCs/>
        </w:rPr>
      </w:pPr>
      <w:r w:rsidRPr="002A634C">
        <w:rPr>
          <w:rStyle w:val="Strong"/>
          <w:b w:val="0"/>
        </w:rPr>
        <w:t>Testiranje relejne zaštite u transformatorskoj stanici.</w:t>
      </w:r>
      <w:r>
        <w:rPr>
          <w:rStyle w:val="Strong"/>
        </w:rPr>
        <w:t xml:space="preserve"> </w:t>
      </w:r>
      <w:r>
        <w:t>Planirano testiranje funkcionalnosti relejne zaštite zahtijeva kratkotrajno isključenje napajanja kako bi se provjerila ispravnost sistema zaštite i sigurnosnih mehanizama.</w:t>
      </w:r>
    </w:p>
    <w:p w:rsidR="00141665" w:rsidRPr="00D06B05" w:rsidRDefault="00D06B05" w:rsidP="00723E6C">
      <w:pPr>
        <w:pStyle w:val="ListParagraph"/>
        <w:numPr>
          <w:ilvl w:val="0"/>
          <w:numId w:val="19"/>
        </w:numPr>
        <w:spacing w:line="276" w:lineRule="auto"/>
        <w:jc w:val="both"/>
        <w:rPr>
          <w:iCs/>
        </w:rPr>
      </w:pPr>
      <w:r w:rsidRPr="00D06B05">
        <w:rPr>
          <w:rStyle w:val="Strong"/>
          <w:b w:val="0"/>
        </w:rPr>
        <w:t xml:space="preserve">Planirano prebacivanje korisnika na rezervni vod zbog zamjene provodnika na glavnom napojnom vodu. </w:t>
      </w:r>
      <w:r>
        <w:t xml:space="preserve">Prebacivanje traje nekoliko minuta, nakon čega se napajanje nastavlja bez prekida za korisnike dok se radovi ne završe. </w:t>
      </w:r>
    </w:p>
    <w:p w:rsidR="00CD276F" w:rsidRDefault="00CD276F" w:rsidP="00CD276F">
      <w:pPr>
        <w:spacing w:line="276" w:lineRule="auto"/>
        <w:jc w:val="both"/>
        <w:rPr>
          <w:i/>
          <w:iCs/>
        </w:rPr>
      </w:pPr>
    </w:p>
    <w:p w:rsidR="00D06B05" w:rsidRDefault="0048779E" w:rsidP="00CD276F">
      <w:pPr>
        <w:spacing w:line="276" w:lineRule="auto"/>
        <w:jc w:val="both"/>
        <w:rPr>
          <w:iCs/>
        </w:rPr>
      </w:pPr>
      <w:r w:rsidRPr="0048779E">
        <w:rPr>
          <w:i/>
          <w:iCs/>
        </w:rPr>
        <w:t>Napomena</w:t>
      </w:r>
      <w:r>
        <w:rPr>
          <w:iCs/>
        </w:rPr>
        <w:t>:</w:t>
      </w:r>
    </w:p>
    <w:p w:rsidR="0048779E" w:rsidRDefault="0048779E" w:rsidP="00CD276F">
      <w:pPr>
        <w:pStyle w:val="NormalWeb"/>
        <w:spacing w:before="0" w:beforeAutospacing="0" w:after="0" w:afterAutospacing="0" w:line="276" w:lineRule="auto"/>
        <w:jc w:val="both"/>
      </w:pPr>
      <w:r>
        <w:t xml:space="preserve">Prema evropskom standardu </w:t>
      </w:r>
      <w:r>
        <w:rPr>
          <w:rStyle w:val="Strong"/>
        </w:rPr>
        <w:t>EN 50160</w:t>
      </w:r>
      <w:r>
        <w:t xml:space="preserve">, kratkotrajni prekidi napajanja definišu se kao prekidi koji traju do </w:t>
      </w:r>
      <w:r>
        <w:rPr>
          <w:rStyle w:val="Strong"/>
        </w:rPr>
        <w:t>3 minuta</w:t>
      </w:r>
      <w:r>
        <w:t>. Ova definicija usvojena je kako bi se standardizovala klasifikacija prekida u elektrodistributivnim mrežama.</w:t>
      </w:r>
    </w:p>
    <w:p w:rsidR="0048779E" w:rsidRDefault="0048779E" w:rsidP="00CD276F">
      <w:pPr>
        <w:pStyle w:val="NormalWeb"/>
        <w:spacing w:before="0" w:beforeAutospacing="0" w:after="0" w:afterAutospacing="0" w:line="276" w:lineRule="auto"/>
        <w:jc w:val="both"/>
      </w:pPr>
      <w:r>
        <w:t xml:space="preserve">S druge strane, </w:t>
      </w:r>
      <w:r>
        <w:rPr>
          <w:rStyle w:val="Strong"/>
        </w:rPr>
        <w:t>IEEE Standard 1366-2012</w:t>
      </w:r>
      <w:r>
        <w:t xml:space="preserve"> definiše kratkotrajne prekide kao one koji traju do </w:t>
      </w:r>
      <w:r>
        <w:rPr>
          <w:rStyle w:val="Strong"/>
        </w:rPr>
        <w:t>5 minuta</w:t>
      </w:r>
      <w:r>
        <w:t>. Ovaj standard koristi se prvenstveno u Sjedinjenim Američkim Državama i nekim drugim zemljama, pružajući okvir za mjerenje i izvještavanje o pouzdanosti elektrodistributivnih sistema.</w:t>
      </w:r>
    </w:p>
    <w:p w:rsidR="0048779E" w:rsidRPr="0048779E" w:rsidRDefault="0048779E" w:rsidP="00B14E8F">
      <w:pPr>
        <w:spacing w:line="276" w:lineRule="auto"/>
        <w:jc w:val="both"/>
        <w:rPr>
          <w:iCs/>
        </w:rPr>
      </w:pPr>
    </w:p>
    <w:p w:rsidR="00CD276F" w:rsidRPr="00CD276F" w:rsidRDefault="00210AE1" w:rsidP="00CD276F">
      <w:pPr>
        <w:spacing w:line="276" w:lineRule="auto"/>
        <w:jc w:val="both"/>
        <w:rPr>
          <w:b/>
          <w:iCs/>
        </w:rPr>
      </w:pPr>
      <w:r w:rsidRPr="00CD276F">
        <w:rPr>
          <w:b/>
          <w:iCs/>
          <w:sz w:val="28"/>
          <w:szCs w:val="28"/>
          <w:u w:val="single"/>
        </w:rPr>
        <w:t>Kvarovi (otkazi)</w:t>
      </w:r>
      <w:r w:rsidRPr="00CD276F">
        <w:rPr>
          <w:b/>
          <w:iCs/>
        </w:rPr>
        <w:t xml:space="preserve"> elemenata </w:t>
      </w:r>
      <w:r w:rsidR="000213F9" w:rsidRPr="00CD276F">
        <w:rPr>
          <w:b/>
          <w:iCs/>
        </w:rPr>
        <w:t>elektrodistributivnih mreža</w:t>
      </w:r>
      <w:r w:rsidR="005C1873" w:rsidRPr="00CD276F">
        <w:rPr>
          <w:b/>
          <w:iCs/>
        </w:rPr>
        <w:t xml:space="preserve"> </w:t>
      </w:r>
    </w:p>
    <w:p w:rsidR="005C1873" w:rsidRDefault="00CD276F" w:rsidP="00B14E8F">
      <w:pPr>
        <w:spacing w:line="276" w:lineRule="auto"/>
        <w:jc w:val="both"/>
      </w:pPr>
      <w:r>
        <w:t>Kvarovi (otkazi) elemenata elektrodistributivnih mreža predstavljaju jedan od glavnih uzroka prekida napajanja električnom energijom potrošača EDS-a. Njihovo pravovremeno otkrivanje, analiza i sanacija su od ključnog značaja za osiguranje stabilnosti i pouzdanosti elektrodistributivnih mreža.</w:t>
      </w:r>
    </w:p>
    <w:p w:rsidR="00CD276F" w:rsidRDefault="00CD276F" w:rsidP="00B14E8F">
      <w:pPr>
        <w:spacing w:line="276" w:lineRule="auto"/>
        <w:jc w:val="both"/>
        <w:rPr>
          <w:b/>
        </w:rPr>
      </w:pPr>
    </w:p>
    <w:p w:rsidR="005C1873" w:rsidRDefault="00210AE1" w:rsidP="00B14E8F">
      <w:pPr>
        <w:spacing w:line="276" w:lineRule="auto"/>
        <w:jc w:val="both"/>
      </w:pPr>
      <w:r w:rsidRPr="005C1873">
        <w:rPr>
          <w:b/>
        </w:rPr>
        <w:t>Kvar</w:t>
      </w:r>
      <w:r w:rsidRPr="005C1873">
        <w:t xml:space="preserve"> (</w:t>
      </w:r>
      <w:r w:rsidRPr="005C1873">
        <w:rPr>
          <w:b/>
        </w:rPr>
        <w:t>otkaz</w:t>
      </w:r>
      <w:r w:rsidRPr="005C1873">
        <w:t>)</w:t>
      </w:r>
      <w:r>
        <w:t xml:space="preserve"> </w:t>
      </w:r>
      <w:r w:rsidR="00CD276F">
        <w:t>označava stanje neraspoloživosti elementa elektroenergetskog sistema da obavlja svoju predviđenu funkciju, zbog specifičnih uzroka direktno vezanih za taj element.</w:t>
      </w:r>
    </w:p>
    <w:p w:rsidR="00CD276F" w:rsidRDefault="00CD276F" w:rsidP="00B14E8F">
      <w:pPr>
        <w:spacing w:line="276" w:lineRule="auto"/>
        <w:jc w:val="both"/>
      </w:pPr>
    </w:p>
    <w:p w:rsidR="00210AE1" w:rsidRDefault="00210AE1" w:rsidP="00B14E8F">
      <w:pPr>
        <w:spacing w:line="276" w:lineRule="auto"/>
        <w:jc w:val="both"/>
      </w:pPr>
      <w:r w:rsidRPr="005F683C">
        <w:t xml:space="preserve">Kvar može </w:t>
      </w:r>
      <w:r w:rsidR="005C1873">
        <w:t xml:space="preserve">prouzrokovati prekid napajanja potrošača, </w:t>
      </w:r>
      <w:r w:rsidRPr="005F683C">
        <w:t xml:space="preserve">ali </w:t>
      </w:r>
      <w:r w:rsidR="0003496B">
        <w:t>to nije nužo</w:t>
      </w:r>
      <w:r w:rsidRPr="005F683C">
        <w:t xml:space="preserve">, </w:t>
      </w:r>
      <w:r w:rsidR="0003496B">
        <w:t xml:space="preserve">jer </w:t>
      </w:r>
      <w:r>
        <w:t>zavis</w:t>
      </w:r>
      <w:r w:rsidR="0003496B">
        <w:t>i</w:t>
      </w:r>
      <w:r>
        <w:t xml:space="preserve"> od </w:t>
      </w:r>
      <w:r w:rsidRPr="005F683C">
        <w:t xml:space="preserve"> konfiguracij</w:t>
      </w:r>
      <w:r>
        <w:t>e</w:t>
      </w:r>
      <w:r w:rsidRPr="005F683C">
        <w:t xml:space="preserve"> </w:t>
      </w:r>
      <w:r>
        <w:t>sistema</w:t>
      </w:r>
      <w:r w:rsidR="005C1873">
        <w:t xml:space="preserve">  i moguućnosti preusmjeravanja napajanja </w:t>
      </w:r>
      <w:r w:rsidR="0003496B">
        <w:t>preko</w:t>
      </w:r>
      <w:r w:rsidR="005C1873">
        <w:t xml:space="preserve"> </w:t>
      </w:r>
      <w:r w:rsidR="0003496B">
        <w:t>alternativnih puteva ili rezervnih izvora.</w:t>
      </w:r>
      <w:r w:rsidRPr="005F683C">
        <w:t xml:space="preserve"> </w:t>
      </w:r>
      <w:r w:rsidR="0003496B">
        <w:t xml:space="preserve">Na primjer, kvar na jednom od dva paralelna napojna elektroenergetskog voda, neće izazvati prekid napajanja, ako drugi vod automatsski preuzime opterećenje voda u kvaru. </w:t>
      </w:r>
    </w:p>
    <w:p w:rsidR="0003496B" w:rsidRDefault="0003496B" w:rsidP="00B14E8F">
      <w:pPr>
        <w:spacing w:line="276" w:lineRule="auto"/>
        <w:jc w:val="both"/>
        <w:rPr>
          <w:b/>
        </w:rPr>
      </w:pPr>
    </w:p>
    <w:p w:rsidR="0003496B" w:rsidRDefault="0003496B" w:rsidP="00B14E8F">
      <w:pPr>
        <w:spacing w:line="276" w:lineRule="auto"/>
        <w:jc w:val="both"/>
        <w:rPr>
          <w:b/>
        </w:rPr>
      </w:pPr>
      <w:r>
        <w:rPr>
          <w:b/>
        </w:rPr>
        <w:t xml:space="preserve">Kvarovi (otkazi ) se mogu klasifikovati </w:t>
      </w:r>
      <w:r w:rsidRPr="0003496B">
        <w:t>prema različitim kriterijumima, pri čemu su najčešće klasifikacije prema posljedicama i trajanju.</w:t>
      </w:r>
      <w:r>
        <w:rPr>
          <w:b/>
        </w:rPr>
        <w:t xml:space="preserve"> </w:t>
      </w:r>
    </w:p>
    <w:p w:rsidR="0003496B" w:rsidRDefault="0003496B" w:rsidP="00B14E8F">
      <w:pPr>
        <w:spacing w:line="276" w:lineRule="auto"/>
        <w:jc w:val="both"/>
        <w:rPr>
          <w:b/>
        </w:rPr>
      </w:pPr>
    </w:p>
    <w:p w:rsidR="0003496B" w:rsidRPr="001569C0" w:rsidRDefault="0003496B" w:rsidP="00B14E8F">
      <w:pPr>
        <w:spacing w:line="276" w:lineRule="auto"/>
        <w:jc w:val="both"/>
      </w:pPr>
      <w:r>
        <w:rPr>
          <w:b/>
        </w:rPr>
        <w:t xml:space="preserve">Prema posljedicama </w:t>
      </w:r>
      <w:r w:rsidRPr="001569C0">
        <w:t>kvarovi (otkazi)  se dijele na:</w:t>
      </w:r>
    </w:p>
    <w:p w:rsidR="001569C0" w:rsidRDefault="0003496B" w:rsidP="00723E6C">
      <w:pPr>
        <w:pStyle w:val="ListParagraph"/>
        <w:numPr>
          <w:ilvl w:val="0"/>
          <w:numId w:val="20"/>
        </w:numPr>
        <w:spacing w:line="276" w:lineRule="auto"/>
        <w:ind w:left="714" w:hanging="357"/>
        <w:jc w:val="both"/>
      </w:pPr>
      <w:r w:rsidRPr="00B14E8F">
        <w:rPr>
          <w:u w:val="single"/>
        </w:rPr>
        <w:t>Djelimične kvarove</w:t>
      </w:r>
      <w:r w:rsidRPr="001569C0">
        <w:t xml:space="preserve">, </w:t>
      </w:r>
      <w:r>
        <w:t xml:space="preserve">koji </w:t>
      </w:r>
      <w:r w:rsidR="00210AE1" w:rsidRPr="007F2589">
        <w:t xml:space="preserve">označavaju stanje elemenata </w:t>
      </w:r>
      <w:r w:rsidR="00210AE1">
        <w:t>sistema</w:t>
      </w:r>
      <w:r w:rsidR="00210AE1" w:rsidRPr="007F2589">
        <w:t xml:space="preserve"> kad </w:t>
      </w:r>
      <w:r>
        <w:t xml:space="preserve">on i dalje obavlja svoju funkciju, ali u smanjenom kapacitetu </w:t>
      </w:r>
      <w:r w:rsidR="001569C0">
        <w:t>ili uz smanjenu efikasnost.</w:t>
      </w:r>
    </w:p>
    <w:p w:rsidR="001569C0" w:rsidRDefault="001569C0" w:rsidP="00B14E8F">
      <w:pPr>
        <w:spacing w:line="276" w:lineRule="auto"/>
        <w:ind w:left="357"/>
        <w:jc w:val="both"/>
      </w:pPr>
      <w:r>
        <w:t xml:space="preserve">Primjer: </w:t>
      </w:r>
    </w:p>
    <w:p w:rsidR="00210AE1" w:rsidRDefault="001569C0" w:rsidP="0047627F">
      <w:pPr>
        <w:pStyle w:val="ListParagraph"/>
        <w:numPr>
          <w:ilvl w:val="0"/>
          <w:numId w:val="3"/>
        </w:numPr>
        <w:spacing w:line="276" w:lineRule="auto"/>
        <w:jc w:val="both"/>
      </w:pPr>
      <w:r>
        <w:t>Transformator s</w:t>
      </w:r>
      <w:r w:rsidR="00B14E8F">
        <w:t>a</w:t>
      </w:r>
      <w:r>
        <w:t xml:space="preserve"> djelimičnim oštećenjem namotaja, što uzrokuje smanjnje kapaciteta prenosa (transformacije)</w:t>
      </w:r>
      <w:r w:rsidR="00210AE1">
        <w:t xml:space="preserve"> </w:t>
      </w:r>
    </w:p>
    <w:p w:rsidR="001569C0" w:rsidRDefault="001569C0" w:rsidP="00C03E52">
      <w:pPr>
        <w:spacing w:line="276" w:lineRule="auto"/>
        <w:ind w:left="360"/>
        <w:jc w:val="both"/>
      </w:pPr>
    </w:p>
    <w:p w:rsidR="001569C0" w:rsidRDefault="001569C0" w:rsidP="00723E6C">
      <w:pPr>
        <w:pStyle w:val="ListParagraph"/>
        <w:numPr>
          <w:ilvl w:val="0"/>
          <w:numId w:val="20"/>
        </w:numPr>
        <w:spacing w:line="276" w:lineRule="auto"/>
        <w:ind w:left="714" w:hanging="357"/>
        <w:jc w:val="both"/>
      </w:pPr>
      <w:r w:rsidRPr="00B14E8F">
        <w:rPr>
          <w:u w:val="single"/>
        </w:rPr>
        <w:t>P</w:t>
      </w:r>
      <w:r w:rsidR="00210AE1" w:rsidRPr="00B14E8F">
        <w:rPr>
          <w:u w:val="single"/>
        </w:rPr>
        <w:t>otpun</w:t>
      </w:r>
      <w:r w:rsidR="00B14E8F" w:rsidRPr="00B14E8F">
        <w:rPr>
          <w:u w:val="single"/>
        </w:rPr>
        <w:t>e</w:t>
      </w:r>
      <w:r w:rsidR="00210AE1" w:rsidRPr="00B14E8F">
        <w:rPr>
          <w:u w:val="single"/>
        </w:rPr>
        <w:t xml:space="preserve"> kvarov</w:t>
      </w:r>
      <w:r w:rsidR="00B14E8F" w:rsidRPr="00B14E8F">
        <w:rPr>
          <w:u w:val="single"/>
        </w:rPr>
        <w:t>e</w:t>
      </w:r>
      <w:r w:rsidR="00210AE1">
        <w:t xml:space="preserve">, </w:t>
      </w:r>
      <w:r w:rsidR="00210AE1" w:rsidRPr="007F2589">
        <w:t xml:space="preserve">koji označavaju stanje </w:t>
      </w:r>
      <w:r>
        <w:t xml:space="preserve">u kojem je element potpuno van </w:t>
      </w:r>
      <w:r w:rsidR="00B14E8F">
        <w:t>pogona</w:t>
      </w:r>
      <w:r>
        <w:t xml:space="preserve"> i ne može obavljati  svoju </w:t>
      </w:r>
      <w:r w:rsidR="00B14E8F">
        <w:t>funkciju</w:t>
      </w:r>
      <w:r>
        <w:t xml:space="preserve">. </w:t>
      </w:r>
    </w:p>
    <w:p w:rsidR="001569C0" w:rsidRDefault="001569C0" w:rsidP="00C03E52">
      <w:pPr>
        <w:spacing w:line="276" w:lineRule="auto"/>
        <w:ind w:left="360"/>
        <w:jc w:val="both"/>
      </w:pPr>
      <w:r>
        <w:t>Primjer:</w:t>
      </w:r>
    </w:p>
    <w:p w:rsidR="001569C0" w:rsidRDefault="001569C0" w:rsidP="00C03E52">
      <w:pPr>
        <w:pStyle w:val="ListParagraph"/>
        <w:numPr>
          <w:ilvl w:val="0"/>
          <w:numId w:val="3"/>
        </w:numPr>
        <w:spacing w:line="276" w:lineRule="auto"/>
        <w:jc w:val="both"/>
      </w:pPr>
      <w:r>
        <w:t xml:space="preserve">Potpuni otkaz transformatora zbog probijanja izolacije na namotajima, što dovodi do direktnog kratkog spoja i automatskog djelovanja diferencijalne zaštite koja isključuje transformator iz pogona. </w:t>
      </w:r>
    </w:p>
    <w:p w:rsidR="00210AE1" w:rsidRDefault="00210AE1" w:rsidP="00C03E52">
      <w:pPr>
        <w:spacing w:line="276" w:lineRule="auto"/>
        <w:jc w:val="both"/>
      </w:pPr>
    </w:p>
    <w:p w:rsidR="00210AE1" w:rsidRDefault="00210AE1" w:rsidP="00C03E52">
      <w:pPr>
        <w:spacing w:line="276" w:lineRule="auto"/>
        <w:jc w:val="both"/>
      </w:pPr>
      <w:r w:rsidRPr="007F2589">
        <w:rPr>
          <w:b/>
        </w:rPr>
        <w:t xml:space="preserve">Prema trajanju </w:t>
      </w:r>
      <w:r w:rsidRPr="007F2589">
        <w:t xml:space="preserve">kvarovi </w:t>
      </w:r>
      <w:r w:rsidR="00B14E8F">
        <w:t>(otkazi) mogu biti</w:t>
      </w:r>
      <w:r w:rsidRPr="007F2589">
        <w:t>:</w:t>
      </w:r>
    </w:p>
    <w:p w:rsidR="00210AE1" w:rsidRDefault="00B14E8F" w:rsidP="00723E6C">
      <w:pPr>
        <w:pStyle w:val="ListParagraph"/>
        <w:numPr>
          <w:ilvl w:val="0"/>
          <w:numId w:val="20"/>
        </w:numPr>
        <w:spacing w:line="276" w:lineRule="auto"/>
        <w:jc w:val="both"/>
      </w:pPr>
      <w:r w:rsidRPr="00CD276F">
        <w:rPr>
          <w:b/>
        </w:rPr>
        <w:t>P</w:t>
      </w:r>
      <w:r w:rsidR="00210AE1" w:rsidRPr="00CD276F">
        <w:rPr>
          <w:b/>
        </w:rPr>
        <w:t>rolazni kvarovi</w:t>
      </w:r>
      <w:r w:rsidR="00210AE1">
        <w:t xml:space="preserve">, </w:t>
      </w:r>
      <w:r w:rsidR="00210AE1" w:rsidRPr="007F2589">
        <w:t xml:space="preserve">kod kojih se uzrok kvara elementa sam </w:t>
      </w:r>
      <w:r w:rsidR="00210AE1">
        <w:t>eliminiše</w:t>
      </w:r>
      <w:r w:rsidR="00210AE1" w:rsidRPr="007F2589">
        <w:t xml:space="preserve"> tako da se pogođeni element vraća u funkciju automatski ili odmah nakon zatvaranja prekidača ili zamjene osigurača</w:t>
      </w:r>
    </w:p>
    <w:p w:rsidR="00B14E8F" w:rsidRDefault="00B14E8F" w:rsidP="00C03E52">
      <w:pPr>
        <w:spacing w:line="276" w:lineRule="auto"/>
        <w:ind w:left="360"/>
        <w:jc w:val="both"/>
      </w:pPr>
      <w:r>
        <w:t>Primjeri:</w:t>
      </w:r>
    </w:p>
    <w:p w:rsidR="00B14E8F" w:rsidRDefault="00B14E8F" w:rsidP="00723E6C">
      <w:pPr>
        <w:pStyle w:val="ListParagraph"/>
        <w:numPr>
          <w:ilvl w:val="0"/>
          <w:numId w:val="19"/>
        </w:numPr>
        <w:spacing w:line="276" w:lineRule="auto"/>
        <w:jc w:val="both"/>
      </w:pPr>
      <w:r>
        <w:t>Kratki spoj izazvan granom koja usljed djelovanja vjetra dodiruje provodnik nadzemnog elektroenergetskog voda, ali se nakon njenog otklanjanja sistem atomatski vrraća u no</w:t>
      </w:r>
      <w:r w:rsidR="003D240A">
        <w:t>rmmalno stanje</w:t>
      </w:r>
    </w:p>
    <w:p w:rsidR="003D240A" w:rsidRPr="003D240A" w:rsidRDefault="003D240A" w:rsidP="00C03E52">
      <w:pPr>
        <w:spacing w:line="276" w:lineRule="auto"/>
        <w:ind w:left="360"/>
        <w:jc w:val="both"/>
      </w:pPr>
    </w:p>
    <w:p w:rsidR="00210AE1" w:rsidRDefault="003D240A" w:rsidP="00723E6C">
      <w:pPr>
        <w:pStyle w:val="ListParagraph"/>
        <w:numPr>
          <w:ilvl w:val="0"/>
          <w:numId w:val="20"/>
        </w:numPr>
        <w:spacing w:line="276" w:lineRule="auto"/>
        <w:jc w:val="both"/>
      </w:pPr>
      <w:r w:rsidRPr="00CD276F">
        <w:rPr>
          <w:b/>
        </w:rPr>
        <w:t>T</w:t>
      </w:r>
      <w:r w:rsidR="00210AE1" w:rsidRPr="00CD276F">
        <w:rPr>
          <w:b/>
        </w:rPr>
        <w:t>rajni kvarovi</w:t>
      </w:r>
      <w:r w:rsidR="00210AE1">
        <w:t xml:space="preserve">,  </w:t>
      </w:r>
      <w:r w:rsidR="00210AE1" w:rsidRPr="007F2589">
        <w:t>kod kojih se zahtijeva popravak ili zamjena pogođenog elementa prije nego se vrati u funkciju</w:t>
      </w:r>
      <w:r w:rsidR="00210AE1">
        <w:t>.</w:t>
      </w:r>
    </w:p>
    <w:p w:rsidR="003D240A" w:rsidRDefault="003D240A" w:rsidP="00C03E52">
      <w:pPr>
        <w:spacing w:line="276" w:lineRule="auto"/>
        <w:ind w:left="360"/>
        <w:jc w:val="both"/>
      </w:pPr>
      <w:r>
        <w:t xml:space="preserve">Primjeri: </w:t>
      </w:r>
    </w:p>
    <w:p w:rsidR="003D240A" w:rsidRDefault="003D240A" w:rsidP="00723E6C">
      <w:pPr>
        <w:pStyle w:val="ListParagraph"/>
        <w:numPr>
          <w:ilvl w:val="0"/>
          <w:numId w:val="19"/>
        </w:numPr>
        <w:spacing w:line="276" w:lineRule="auto"/>
        <w:jc w:val="both"/>
      </w:pPr>
      <w:r>
        <w:t>Kvar nadzemnog elektroenergetskog voda usljed ršnjss stuba tokom vremenske nepogode.</w:t>
      </w:r>
    </w:p>
    <w:p w:rsidR="00CD276F" w:rsidRDefault="00CD276F" w:rsidP="00723E6C">
      <w:pPr>
        <w:numPr>
          <w:ilvl w:val="0"/>
          <w:numId w:val="19"/>
        </w:numPr>
        <w:spacing w:line="276" w:lineRule="auto"/>
        <w:jc w:val="both"/>
      </w:pPr>
      <w:r>
        <w:t>Oštećenje podzemnog kabla usljed građevinskih radova, što zahtijeva lociranje kvara i zamjenu oštećenog dijela kabla prije ponovnog puštanja u pogon.</w:t>
      </w:r>
    </w:p>
    <w:p w:rsidR="009D7732" w:rsidRDefault="009D7732" w:rsidP="00C03E52">
      <w:pPr>
        <w:spacing w:line="276" w:lineRule="auto"/>
        <w:jc w:val="both"/>
      </w:pPr>
      <w:r>
        <w:t>Kvarovi elemenata EDS-a direktno utiču na stabilnost i kontinuitet snabdijevanja električnom energijom. Razumijevanje njihove klasifikacije, posljedica i trajanja ključni su koraci u unapređenju pouzdanosti elektrodistributivnih mreža.</w:t>
      </w:r>
      <w:r w:rsidRPr="006702A1">
        <w:t xml:space="preserve"> </w:t>
      </w:r>
    </w:p>
    <w:p w:rsidR="009D7732" w:rsidRDefault="009D7732" w:rsidP="00C03E52">
      <w:pPr>
        <w:spacing w:line="276" w:lineRule="auto"/>
        <w:jc w:val="both"/>
      </w:pPr>
    </w:p>
    <w:p w:rsidR="009D7732" w:rsidRDefault="009D7732" w:rsidP="00C03E52">
      <w:pPr>
        <w:spacing w:line="276" w:lineRule="auto"/>
        <w:jc w:val="both"/>
      </w:pPr>
      <w:r>
        <w:t>Krajnji korisnici i regulatorne institucije sve češće postavljaju zahtjeve za smanjenje broja i dužine trajanja prekida napajanja električnom energijom. Da bi zadovoljio ove zahtjeve, operator distributivnog sistema ulaže značajna sredstva u optimizaciju strukture i upravljanje elektrodistributivnom mrežom, osiguravajući prihvatljiv broj i trajanje prekida za većinu korisnika.</w:t>
      </w:r>
    </w:p>
    <w:p w:rsidR="009D7732" w:rsidRDefault="009D7732" w:rsidP="00C03E52">
      <w:pPr>
        <w:spacing w:line="276" w:lineRule="auto"/>
        <w:jc w:val="both"/>
        <w:rPr>
          <w:iCs/>
        </w:rPr>
      </w:pPr>
      <w:r>
        <w:t>Uspostavljanje optimalnog balansa između pouzdanosti i troškova ulaganja omogućava efikasno korišćenje resursa, minimizujući prekide uz održavanje prihvatljivih troškova.</w:t>
      </w:r>
      <w:r w:rsidRPr="00FA2EFC">
        <w:rPr>
          <w:iCs/>
        </w:rPr>
        <w:t xml:space="preserve"> </w:t>
      </w:r>
    </w:p>
    <w:p w:rsidR="009D7732" w:rsidRDefault="009D7732" w:rsidP="00C03E52">
      <w:pPr>
        <w:spacing w:line="276" w:lineRule="auto"/>
        <w:jc w:val="both"/>
        <w:rPr>
          <w:iCs/>
        </w:rPr>
      </w:pPr>
    </w:p>
    <w:p w:rsidR="009D7732" w:rsidRDefault="009D7732" w:rsidP="007B15AF">
      <w:pPr>
        <w:pStyle w:val="NormalWeb"/>
        <w:spacing w:before="0" w:beforeAutospacing="0" w:after="0" w:afterAutospacing="0" w:line="276" w:lineRule="auto"/>
        <w:jc w:val="both"/>
      </w:pPr>
      <w:r>
        <w:t>Za kvantifikaciju pouzdanosti elektrodistributivnih mreža koriste se različiti pokazatelji pouzdanosti, poznati i kao indeksi ili parametri pouzdanosti. Najčešće se, radi lakšeg međusobnog poređenja, koriste standardizovani pokazatelji, poput onih definisanih od strane Instituta za elektriku i elektroniku (IEEE) kroz standard IEEE Std 1366-2003.</w:t>
      </w:r>
    </w:p>
    <w:p w:rsidR="009D7732" w:rsidRDefault="009D7732" w:rsidP="007B15AF">
      <w:pPr>
        <w:pStyle w:val="NormalWeb"/>
        <w:spacing w:before="0" w:beforeAutospacing="0" w:after="0" w:afterAutospacing="0" w:line="276" w:lineRule="auto"/>
        <w:jc w:val="both"/>
      </w:pPr>
      <w:r>
        <w:t>Ovi pokazatelji obično izražavaju prosječne godišnje performanse pouzdanosti elektrodistributivne mreže, omogućavajući poredivost na globalnom nivou i pružajući osnovu za analizu i unapređenje sistema.</w:t>
      </w:r>
    </w:p>
    <w:p w:rsidR="00CD276F" w:rsidRPr="00FA2EFC" w:rsidRDefault="00CD276F" w:rsidP="007B15AF">
      <w:pPr>
        <w:spacing w:line="276" w:lineRule="auto"/>
        <w:jc w:val="both"/>
        <w:rPr>
          <w:iCs/>
        </w:rPr>
      </w:pPr>
    </w:p>
    <w:p w:rsidR="004E3991" w:rsidRPr="008F479C" w:rsidRDefault="00043343" w:rsidP="007B15AF">
      <w:pPr>
        <w:pStyle w:val="ListParagraph"/>
        <w:numPr>
          <w:ilvl w:val="0"/>
          <w:numId w:val="11"/>
        </w:numPr>
        <w:spacing w:line="276" w:lineRule="auto"/>
        <w:jc w:val="both"/>
        <w:rPr>
          <w:b/>
          <w:iCs/>
          <w:sz w:val="28"/>
          <w:szCs w:val="28"/>
        </w:rPr>
      </w:pPr>
      <w:r w:rsidRPr="008F479C">
        <w:rPr>
          <w:b/>
          <w:iCs/>
          <w:sz w:val="28"/>
          <w:szCs w:val="28"/>
        </w:rPr>
        <w:t xml:space="preserve">POKAZATELJI (INDEKSI ILI PARAMETRI) </w:t>
      </w:r>
      <w:r w:rsidR="004E3991" w:rsidRPr="008F479C">
        <w:rPr>
          <w:b/>
          <w:iCs/>
          <w:sz w:val="28"/>
          <w:szCs w:val="28"/>
        </w:rPr>
        <w:t xml:space="preserve"> POUZDANOSTI</w:t>
      </w:r>
    </w:p>
    <w:p w:rsidR="00B5393F" w:rsidRPr="008F479C" w:rsidRDefault="00B5393F" w:rsidP="007B15AF">
      <w:pPr>
        <w:spacing w:line="276" w:lineRule="auto"/>
        <w:jc w:val="both"/>
        <w:rPr>
          <w:iCs/>
        </w:rPr>
      </w:pPr>
    </w:p>
    <w:p w:rsidR="00C736B5" w:rsidRDefault="00C03E52" w:rsidP="007B15AF">
      <w:pPr>
        <w:pStyle w:val="NormalWeb"/>
        <w:spacing w:before="0" w:beforeAutospacing="0" w:after="0" w:afterAutospacing="0" w:line="276" w:lineRule="auto"/>
        <w:jc w:val="both"/>
      </w:pPr>
      <w:r w:rsidRPr="00C03E52">
        <w:rPr>
          <w:b/>
        </w:rPr>
        <w:t>Pokazatelji pouzdanosti</w:t>
      </w:r>
      <w:r>
        <w:t xml:space="preserve"> predstavljaju osnovna mjerila za procjenu stabilnosti i kvaliteta elektrodistributivnog sistema (EDS-a). Ovi pokazatelji, poznati i kao indeksi </w:t>
      </w:r>
      <w:r w:rsidRPr="00C03E52">
        <w:rPr>
          <w:b/>
        </w:rPr>
        <w:t>ili parametri pouzdanosti</w:t>
      </w:r>
      <w:r>
        <w:t>, omogućavaju kvantifikaciju i analizu performansi EDS-a u isporuci električne energije korisnicima, kao i procjenu ekonomskih efekata prekida na korisnike i na sam elektrodistributivni sistem.</w:t>
      </w:r>
    </w:p>
    <w:p w:rsidR="00C03E52" w:rsidRDefault="00C03E52" w:rsidP="007B15AF">
      <w:pPr>
        <w:pStyle w:val="NormalWeb"/>
        <w:spacing w:before="0" w:beforeAutospacing="0" w:after="0" w:afterAutospacing="0" w:line="276" w:lineRule="auto"/>
        <w:jc w:val="both"/>
        <w:rPr>
          <w:rStyle w:val="Strong"/>
        </w:rPr>
      </w:pPr>
    </w:p>
    <w:p w:rsidR="006F11F1" w:rsidRDefault="00ED5CC1" w:rsidP="007B15AF">
      <w:pPr>
        <w:pStyle w:val="NormalWeb"/>
        <w:spacing w:before="0" w:beforeAutospacing="0" w:after="0" w:afterAutospacing="0" w:line="276" w:lineRule="auto"/>
        <w:jc w:val="both"/>
      </w:pPr>
      <w:r>
        <w:rPr>
          <w:rStyle w:val="Strong"/>
        </w:rPr>
        <w:t>Pokazatelji pouzdanosti</w:t>
      </w:r>
      <w:r>
        <w:t xml:space="preserve"> se prema svojoj funkciji i primjeni dijele </w:t>
      </w:r>
      <w:r w:rsidR="00C44BD8">
        <w:t>na</w:t>
      </w:r>
      <w:r w:rsidR="00C03E52">
        <w:t>:</w:t>
      </w:r>
    </w:p>
    <w:p w:rsidR="00C03E52" w:rsidRDefault="00EA3A56" w:rsidP="007B15AF">
      <w:pPr>
        <w:spacing w:line="276" w:lineRule="auto"/>
        <w:jc w:val="both"/>
        <w:rPr>
          <w:b/>
        </w:rPr>
      </w:pPr>
      <w:r>
        <w:rPr>
          <w:b/>
        </w:rPr>
        <w:t xml:space="preserve">1. </w:t>
      </w:r>
      <w:r w:rsidR="006F11F1" w:rsidRPr="006F11F1">
        <w:rPr>
          <w:b/>
        </w:rPr>
        <w:t>Osnovne pokazatel</w:t>
      </w:r>
      <w:r>
        <w:rPr>
          <w:b/>
        </w:rPr>
        <w:t>j</w:t>
      </w:r>
      <w:r w:rsidR="006F11F1" w:rsidRPr="006F11F1">
        <w:rPr>
          <w:b/>
        </w:rPr>
        <w:t>e pouzdanosti</w:t>
      </w:r>
    </w:p>
    <w:p w:rsidR="00C03E52" w:rsidRDefault="00C03E52" w:rsidP="007B15AF">
      <w:pPr>
        <w:spacing w:line="276" w:lineRule="auto"/>
        <w:jc w:val="both"/>
      </w:pPr>
      <w:r>
        <w:t>Ovi pokazatelji služe za brzo i jednostavno mjerenje kontinuiteta napajanja (učestalosti i trajanja otkaza, odnosno prekida) i za osnovne analize pouzdanosti sistema.</w:t>
      </w:r>
    </w:p>
    <w:p w:rsidR="00C03E52" w:rsidRDefault="00EA3A56" w:rsidP="007B15AF">
      <w:pPr>
        <w:spacing w:line="276" w:lineRule="auto"/>
        <w:jc w:val="both"/>
        <w:rPr>
          <w:b/>
        </w:rPr>
      </w:pPr>
      <w:r>
        <w:rPr>
          <w:b/>
        </w:rPr>
        <w:t xml:space="preserve">2. </w:t>
      </w:r>
      <w:r w:rsidR="006F11F1" w:rsidRPr="006F11F1">
        <w:rPr>
          <w:b/>
        </w:rPr>
        <w:t>Dodatne pokazatelje pouzdanosti</w:t>
      </w:r>
    </w:p>
    <w:p w:rsidR="00ED5CC1" w:rsidRPr="006F11F1" w:rsidRDefault="00C03E52" w:rsidP="007B15AF">
      <w:pPr>
        <w:pStyle w:val="NormalWeb"/>
        <w:spacing w:before="0" w:beforeAutospacing="0" w:after="0" w:afterAutospacing="0" w:line="276" w:lineRule="auto"/>
        <w:jc w:val="both"/>
        <w:rPr>
          <w:b/>
        </w:rPr>
      </w:pPr>
      <w:r>
        <w:t>Ovi pokazatelji omogućavaju dublji uvid u uticaj prekida na korisnike i sistem, te podržavaju donošenje odluka o mjerama za smanjenje troškova i modernizaciju mreža EDS-a.</w:t>
      </w:r>
    </w:p>
    <w:p w:rsidR="00C03E52" w:rsidRDefault="00C03E52" w:rsidP="007B15AF">
      <w:pPr>
        <w:pStyle w:val="NormalWeb"/>
        <w:spacing w:before="0" w:beforeAutospacing="0" w:after="0" w:afterAutospacing="0" w:line="276" w:lineRule="auto"/>
        <w:jc w:val="both"/>
        <w:rPr>
          <w:rStyle w:val="Strong"/>
          <w:sz w:val="28"/>
          <w:szCs w:val="28"/>
          <w:u w:val="single"/>
        </w:rPr>
      </w:pPr>
    </w:p>
    <w:p w:rsidR="0048779E" w:rsidRDefault="00EA3A56" w:rsidP="007B15AF">
      <w:pPr>
        <w:pStyle w:val="NormalWeb"/>
        <w:spacing w:before="0" w:beforeAutospacing="0" w:after="0" w:afterAutospacing="0" w:line="276" w:lineRule="auto"/>
        <w:jc w:val="both"/>
        <w:rPr>
          <w:rStyle w:val="Strong"/>
          <w:sz w:val="28"/>
          <w:szCs w:val="28"/>
          <w:u w:val="single"/>
        </w:rPr>
      </w:pPr>
      <w:r>
        <w:rPr>
          <w:rStyle w:val="Strong"/>
          <w:sz w:val="28"/>
          <w:szCs w:val="28"/>
          <w:u w:val="single"/>
        </w:rPr>
        <w:t xml:space="preserve">2. </w:t>
      </w:r>
      <w:r w:rsidR="000832F3" w:rsidRPr="00EA3A56">
        <w:rPr>
          <w:rStyle w:val="Strong"/>
          <w:sz w:val="28"/>
          <w:szCs w:val="28"/>
          <w:u w:val="single"/>
        </w:rPr>
        <w:t xml:space="preserve">1. </w:t>
      </w:r>
      <w:r w:rsidR="00ED5CC1" w:rsidRPr="00EA3A56">
        <w:rPr>
          <w:rStyle w:val="Strong"/>
          <w:sz w:val="28"/>
          <w:szCs w:val="28"/>
          <w:u w:val="single"/>
        </w:rPr>
        <w:t>Osnovni pokazatelji pouzdanosti</w:t>
      </w:r>
    </w:p>
    <w:p w:rsidR="00C03E52" w:rsidRPr="00EA3A56" w:rsidRDefault="00C03E52" w:rsidP="007B15AF">
      <w:pPr>
        <w:pStyle w:val="NormalWeb"/>
        <w:spacing w:before="0" w:beforeAutospacing="0" w:after="0" w:afterAutospacing="0" w:line="276" w:lineRule="auto"/>
        <w:jc w:val="both"/>
        <w:rPr>
          <w:rStyle w:val="Strong"/>
          <w:bCs w:val="0"/>
          <w:sz w:val="28"/>
          <w:szCs w:val="28"/>
        </w:rPr>
      </w:pPr>
    </w:p>
    <w:p w:rsidR="00A12920" w:rsidRDefault="00A12920" w:rsidP="007B15AF">
      <w:pPr>
        <w:pStyle w:val="NormalWeb"/>
        <w:spacing w:before="0" w:beforeAutospacing="0" w:after="0" w:afterAutospacing="0" w:line="276" w:lineRule="auto"/>
        <w:jc w:val="both"/>
      </w:pPr>
      <w:r>
        <w:t xml:space="preserve">Osnovni pokazatelji pouzdanosti kvantifikuju tehničke performanse elektrodistributivnog sistema (EDS-a) kroz analizu ključnih parametara kao što su </w:t>
      </w:r>
      <w:r>
        <w:rPr>
          <w:rStyle w:val="Strong"/>
        </w:rPr>
        <w:t>učestalost prekida</w:t>
      </w:r>
      <w:r>
        <w:t xml:space="preserve">, </w:t>
      </w:r>
      <w:r>
        <w:rPr>
          <w:rStyle w:val="Strong"/>
        </w:rPr>
        <w:t>trajanje prekida</w:t>
      </w:r>
      <w:r>
        <w:t xml:space="preserve"> i </w:t>
      </w:r>
      <w:r>
        <w:rPr>
          <w:rStyle w:val="Strong"/>
        </w:rPr>
        <w:t>raspoloživost sistema</w:t>
      </w:r>
      <w:r>
        <w:t>. Ovi pokazatelji omogućavaju ocjenu stabilnosti i pouzdanosti na različitim nivoima sistema, uključujući:</w:t>
      </w:r>
    </w:p>
    <w:p w:rsidR="009E1272" w:rsidRDefault="00A12920" w:rsidP="00723E6C">
      <w:pPr>
        <w:pStyle w:val="NormalWeb"/>
        <w:numPr>
          <w:ilvl w:val="0"/>
          <w:numId w:val="26"/>
        </w:numPr>
        <w:spacing w:before="0" w:beforeAutospacing="0" w:after="0" w:afterAutospacing="0" w:line="276" w:lineRule="auto"/>
        <w:jc w:val="both"/>
      </w:pPr>
      <w:r>
        <w:t>E</w:t>
      </w:r>
      <w:r w:rsidR="001C4BAF">
        <w:t>lemente EDS-a</w:t>
      </w:r>
      <w:r>
        <w:t xml:space="preserve">: </w:t>
      </w:r>
    </w:p>
    <w:p w:rsidR="009E1272" w:rsidRDefault="009E1272" w:rsidP="007B15AF">
      <w:pPr>
        <w:pStyle w:val="NormalWeb"/>
        <w:spacing w:before="0" w:beforeAutospacing="0" w:after="0" w:afterAutospacing="0" w:line="276" w:lineRule="auto"/>
        <w:ind w:left="720"/>
        <w:jc w:val="both"/>
      </w:pPr>
      <w:r>
        <w:t>Na primjer: transformatori, nadzemni elektroenergetski vodovi, kablovi, prekidači i drugi elektroenergetski elementi.</w:t>
      </w:r>
      <w:r w:rsidR="009D5527">
        <w:t xml:space="preserve"> Ovi pokazatelji omogućavaju ne samo kvantifikaciju pouzdanosti elemenata, već i proračun pouzdanosti pojedinih tačaka elektrodistribitivnih mreža na osnovu poznate konfiguracije i pouzdanosti elemenata koji uučestvuju u napajanju.</w:t>
      </w:r>
    </w:p>
    <w:p w:rsidR="009E1272" w:rsidRDefault="00A12920" w:rsidP="00723E6C">
      <w:pPr>
        <w:pStyle w:val="NormalWeb"/>
        <w:numPr>
          <w:ilvl w:val="0"/>
          <w:numId w:val="26"/>
        </w:numPr>
        <w:spacing w:before="0" w:beforeAutospacing="0" w:after="0" w:afterAutospacing="0" w:line="276" w:lineRule="auto"/>
        <w:jc w:val="both"/>
      </w:pPr>
      <w:r>
        <w:t>P</w:t>
      </w:r>
      <w:r w:rsidR="00F46B6D">
        <w:t>otrošačke tačke (čvorove)</w:t>
      </w:r>
      <w:r>
        <w:t xml:space="preserve">: </w:t>
      </w:r>
    </w:p>
    <w:p w:rsidR="009E1272" w:rsidRDefault="009E1272" w:rsidP="007B15AF">
      <w:pPr>
        <w:pStyle w:val="NormalWeb"/>
        <w:spacing w:before="0" w:beforeAutospacing="0" w:after="0" w:afterAutospacing="0" w:line="276" w:lineRule="auto"/>
        <w:ind w:left="360" w:firstLine="360"/>
        <w:jc w:val="both"/>
      </w:pPr>
      <w:r>
        <w:t>Tačke u mreži gdje su korisnici priključeni i gdje dolazi do isporuke električne energije.</w:t>
      </w:r>
    </w:p>
    <w:p w:rsidR="009E1272" w:rsidRDefault="009E1272" w:rsidP="007B15AF">
      <w:pPr>
        <w:pStyle w:val="NormalWeb"/>
        <w:spacing w:before="0" w:beforeAutospacing="0" w:after="0" w:afterAutospacing="0" w:line="276" w:lineRule="auto"/>
        <w:ind w:left="720"/>
        <w:jc w:val="both"/>
      </w:pPr>
      <w:r>
        <w:t>Ovdje se analizira pouzdanost na nivou krajnjih tačaka isporuke, što direktno utiče na zadovoljstvo korisnika.</w:t>
      </w:r>
    </w:p>
    <w:p w:rsidR="009E1272" w:rsidRDefault="00A12920" w:rsidP="00723E6C">
      <w:pPr>
        <w:pStyle w:val="NormalWeb"/>
        <w:numPr>
          <w:ilvl w:val="0"/>
          <w:numId w:val="42"/>
        </w:numPr>
        <w:spacing w:before="0" w:beforeAutospacing="0" w:after="0" w:afterAutospacing="0" w:line="276" w:lineRule="auto"/>
        <w:jc w:val="both"/>
      </w:pPr>
      <w:r>
        <w:t>M</w:t>
      </w:r>
      <w:r w:rsidR="00F46B6D">
        <w:t>režu, odnosno sistem u cjelini</w:t>
      </w:r>
    </w:p>
    <w:p w:rsidR="001C4BAF" w:rsidRDefault="009E1272" w:rsidP="007B15AF">
      <w:pPr>
        <w:pStyle w:val="NormalWeb"/>
        <w:spacing w:before="0" w:beforeAutospacing="0" w:after="0" w:afterAutospacing="0" w:line="276" w:lineRule="auto"/>
        <w:ind w:left="720"/>
        <w:jc w:val="both"/>
      </w:pPr>
      <w:r>
        <w:t xml:space="preserve">Sumarni parametri za kompletnu mrežu koji pružaju pregled ukupne raspoloživosti sistema i vremena prekida. </w:t>
      </w:r>
    </w:p>
    <w:p w:rsidR="009E1272" w:rsidRDefault="009E1272" w:rsidP="007B15AF">
      <w:pPr>
        <w:pStyle w:val="NormalWeb"/>
        <w:spacing w:before="0" w:beforeAutospacing="0" w:after="0" w:afterAutospacing="0" w:line="276" w:lineRule="auto"/>
        <w:ind w:left="720"/>
        <w:jc w:val="both"/>
      </w:pPr>
      <w:r>
        <w:t>Ovaj nivo omogućava širu procjenu stabilnosti i kontinuiranosti rada sistema.</w:t>
      </w:r>
    </w:p>
    <w:p w:rsidR="009E1272" w:rsidRDefault="009E1272" w:rsidP="007B15AF">
      <w:pPr>
        <w:pStyle w:val="NormalWeb"/>
        <w:spacing w:before="0" w:beforeAutospacing="0" w:after="0" w:afterAutospacing="0" w:line="276" w:lineRule="auto"/>
        <w:ind w:left="360"/>
        <w:jc w:val="both"/>
      </w:pPr>
    </w:p>
    <w:p w:rsidR="00F46B6D" w:rsidRDefault="009D5527" w:rsidP="007B15AF">
      <w:pPr>
        <w:pStyle w:val="NormalWeb"/>
        <w:spacing w:before="0" w:beforeAutospacing="0" w:after="0" w:afterAutospacing="0" w:line="276" w:lineRule="auto"/>
        <w:jc w:val="both"/>
        <w:rPr>
          <w:b/>
          <w:u w:val="single"/>
        </w:rPr>
      </w:pPr>
      <w:r w:rsidRPr="00397AF7">
        <w:rPr>
          <w:b/>
          <w:u w:val="single"/>
        </w:rPr>
        <w:t>Osnovi pokazatelji pouzdanosti</w:t>
      </w:r>
      <w:r w:rsidR="00F46B6D" w:rsidRPr="00397AF7">
        <w:rPr>
          <w:b/>
          <w:u w:val="single"/>
        </w:rPr>
        <w:t xml:space="preserve"> </w:t>
      </w:r>
    </w:p>
    <w:p w:rsidR="00397AF7" w:rsidRPr="00397AF7" w:rsidRDefault="00397AF7" w:rsidP="007B15AF">
      <w:pPr>
        <w:pStyle w:val="NormalWeb"/>
        <w:spacing w:before="0" w:beforeAutospacing="0" w:after="0" w:afterAutospacing="0" w:line="276" w:lineRule="auto"/>
        <w:jc w:val="both"/>
        <w:rPr>
          <w:b/>
          <w:u w:val="single"/>
        </w:rPr>
      </w:pPr>
    </w:p>
    <w:p w:rsidR="00811481" w:rsidRPr="00397AF7" w:rsidRDefault="00397AF7" w:rsidP="007B15AF">
      <w:pPr>
        <w:pStyle w:val="NormalWeb"/>
        <w:spacing w:before="0" w:beforeAutospacing="0" w:after="0" w:afterAutospacing="0" w:line="276" w:lineRule="auto"/>
        <w:jc w:val="both"/>
        <w:rPr>
          <w:b/>
        </w:rPr>
      </w:pPr>
      <w:r w:rsidRPr="00397AF7">
        <w:rPr>
          <w:b/>
        </w:rPr>
        <w:t xml:space="preserve">1. </w:t>
      </w:r>
      <w:r w:rsidR="00F46B6D" w:rsidRPr="00397AF7">
        <w:rPr>
          <w:b/>
        </w:rPr>
        <w:t xml:space="preserve">Srednja učestanost otkaza (prekida) </w:t>
      </w:r>
    </w:p>
    <w:p w:rsidR="00397AF7" w:rsidRDefault="00811481" w:rsidP="007B15AF">
      <w:pPr>
        <w:pStyle w:val="NormalWeb"/>
        <w:spacing w:before="0" w:beforeAutospacing="0" w:after="0" w:afterAutospacing="0" w:line="276" w:lineRule="auto"/>
        <w:jc w:val="both"/>
      </w:pPr>
      <w:r>
        <w:t xml:space="preserve">Srednja učestanost </w:t>
      </w:r>
      <w:r w:rsidR="007E2E13">
        <w:t>otkaza (</w:t>
      </w:r>
      <w:r w:rsidR="00267FCA">
        <w:t xml:space="preserve"> </w:t>
      </w:r>
      <w:r w:rsidR="007E2E13" w:rsidRPr="00397AF7">
        <w:rPr>
          <w:rStyle w:val="katex-mathml"/>
        </w:rPr>
        <w:t>λ</w:t>
      </w:r>
      <w:r w:rsidR="00267FCA">
        <w:rPr>
          <w:rStyle w:val="katex-mathml"/>
        </w:rPr>
        <w:t xml:space="preserve"> </w:t>
      </w:r>
      <w:r w:rsidR="007E2E13">
        <w:t xml:space="preserve">), </w:t>
      </w:r>
      <w:r w:rsidR="0058582F">
        <w:t>odnosno srednja učestanost</w:t>
      </w:r>
      <w:r w:rsidR="007E2E13">
        <w:t xml:space="preserve"> </w:t>
      </w:r>
      <w:r w:rsidR="00267FCA">
        <w:t xml:space="preserve">prekida </w:t>
      </w:r>
      <w:r>
        <w:t>predstavlja prosječan broj otkaza, odnosno prekida</w:t>
      </w:r>
      <w:r w:rsidR="0058582F">
        <w:t xml:space="preserve"> napajanja</w:t>
      </w:r>
      <w:r>
        <w:t xml:space="preserve"> u jedinici vremena (najčešće godišnje</w:t>
      </w:r>
      <w:r w:rsidR="00267FCA">
        <w:t>, [</w:t>
      </w:r>
      <w:r w:rsidR="00267FCA" w:rsidRPr="00267FCA">
        <w:rPr>
          <w:b/>
        </w:rPr>
        <w:t>otk/god</w:t>
      </w:r>
      <w:r w:rsidR="00267FCA">
        <w:t>]</w:t>
      </w:r>
      <w:r w:rsidR="00A061F0">
        <w:t xml:space="preserve"> ili [</w:t>
      </w:r>
      <w:r w:rsidR="00A061F0" w:rsidRPr="00267FCA">
        <w:rPr>
          <w:b/>
        </w:rPr>
        <w:t>otk/god</w:t>
      </w:r>
      <w:r w:rsidR="00A061F0">
        <w:t>]</w:t>
      </w:r>
      <w:r>
        <w:t xml:space="preserve">). </w:t>
      </w:r>
    </w:p>
    <w:p w:rsidR="00397AF7" w:rsidRDefault="00811481" w:rsidP="007B15AF">
      <w:pPr>
        <w:pStyle w:val="NormalWeb"/>
        <w:spacing w:before="0" w:beforeAutospacing="0" w:after="0" w:afterAutospacing="0" w:line="276" w:lineRule="auto"/>
        <w:jc w:val="both"/>
      </w:pPr>
      <w:r>
        <w:t>Ovaj pokazatelj mjeri koliko često dolazi do otkaza elemenata, odnosno prekida napajanja za potrošač</w:t>
      </w:r>
      <w:r w:rsidR="0058582F">
        <w:t>ke</w:t>
      </w:r>
      <w:r>
        <w:t xml:space="preserve"> čvorov</w:t>
      </w:r>
      <w:r w:rsidR="0058582F">
        <w:t xml:space="preserve">e </w:t>
      </w:r>
      <w:r>
        <w:t xml:space="preserve">ili </w:t>
      </w:r>
      <w:r w:rsidR="0058582F">
        <w:t xml:space="preserve">za </w:t>
      </w:r>
      <w:r>
        <w:t>mrež</w:t>
      </w:r>
      <w:r w:rsidR="0058582F">
        <w:t>u</w:t>
      </w:r>
      <w:r>
        <w:t>, odnosno sistemu u cjelini.</w:t>
      </w:r>
    </w:p>
    <w:p w:rsidR="00811481" w:rsidRDefault="00811481" w:rsidP="007B15AF">
      <w:pPr>
        <w:pStyle w:val="NormalWeb"/>
        <w:spacing w:before="0" w:beforeAutospacing="0" w:after="0" w:afterAutospacing="0" w:line="276" w:lineRule="auto"/>
        <w:jc w:val="both"/>
      </w:pPr>
      <w:r>
        <w:t xml:space="preserve"> </w:t>
      </w:r>
    </w:p>
    <w:p w:rsidR="00397AF7" w:rsidRPr="00397AF7" w:rsidRDefault="00397AF7" w:rsidP="007B15AF">
      <w:pPr>
        <w:pStyle w:val="Heading4"/>
        <w:spacing w:before="0" w:beforeAutospacing="0" w:after="0" w:afterAutospacing="0" w:line="276" w:lineRule="auto"/>
        <w:jc w:val="both"/>
      </w:pPr>
      <w:r>
        <w:t xml:space="preserve">2. </w:t>
      </w:r>
      <w:r w:rsidRPr="00397AF7">
        <w:t xml:space="preserve"> Srednje vrijeme trajanja otkaza (prekida)</w:t>
      </w:r>
    </w:p>
    <w:p w:rsidR="00A061F0" w:rsidRDefault="00397AF7" w:rsidP="007B15AF">
      <w:pPr>
        <w:spacing w:line="276" w:lineRule="auto"/>
        <w:jc w:val="both"/>
      </w:pPr>
      <w:r w:rsidRPr="00397AF7">
        <w:t>Srednje vrijeme trajanja otkaza (</w:t>
      </w:r>
      <w:r>
        <w:t xml:space="preserve"> </w:t>
      </w:r>
      <w:r w:rsidRPr="00397AF7">
        <w:rPr>
          <w:b/>
          <w:i/>
        </w:rPr>
        <w:t>T</w:t>
      </w:r>
      <w:r w:rsidRPr="00397AF7">
        <w:rPr>
          <w:b/>
          <w:i/>
          <w:vertAlign w:val="subscript"/>
        </w:rPr>
        <w:t>otk</w:t>
      </w:r>
      <w:r>
        <w:t xml:space="preserve"> )</w:t>
      </w:r>
      <w:r w:rsidR="00A061F0">
        <w:t xml:space="preserve"> Predstavlja prosječno trajanje jednog otkaza ili prekida napajanja, izraženo u satima po događaju ([</w:t>
      </w:r>
      <w:r w:rsidR="00A061F0" w:rsidRPr="00A061F0">
        <w:rPr>
          <w:b/>
        </w:rPr>
        <w:t>h/otk</w:t>
      </w:r>
      <w:r w:rsidR="00A061F0">
        <w:t>] ili [</w:t>
      </w:r>
      <w:r w:rsidR="00A061F0" w:rsidRPr="00A061F0">
        <w:rPr>
          <w:b/>
        </w:rPr>
        <w:t>h/prek</w:t>
      </w:r>
      <w:r w:rsidR="00A061F0">
        <w:t>]).</w:t>
      </w:r>
      <w:r w:rsidRPr="00397AF7">
        <w:t xml:space="preserve"> </w:t>
      </w:r>
    </w:p>
    <w:p w:rsidR="00397AF7" w:rsidRDefault="00397AF7" w:rsidP="007B15AF">
      <w:pPr>
        <w:spacing w:line="276" w:lineRule="auto"/>
        <w:jc w:val="both"/>
      </w:pPr>
      <w:r w:rsidRPr="00397AF7">
        <w:t>Ovaj pokazatelj kvantifikuje koliko dugo u prosjeku traje pojedinačni otkaz elemenata ili prekid napajanja, uzimajući u obzir sve otkaze</w:t>
      </w:r>
      <w:r w:rsidR="00A061F0">
        <w:t xml:space="preserve">, odnosno prekide </w:t>
      </w:r>
      <w:r w:rsidRPr="00397AF7">
        <w:t>u posmatranom periodu.</w:t>
      </w:r>
    </w:p>
    <w:p w:rsidR="007B15AF" w:rsidRDefault="007B15AF" w:rsidP="007B15AF">
      <w:pPr>
        <w:spacing w:line="276" w:lineRule="auto"/>
        <w:jc w:val="both"/>
      </w:pPr>
    </w:p>
    <w:p w:rsidR="007B15AF" w:rsidRPr="00397AF7" w:rsidRDefault="007B15AF" w:rsidP="007B15AF">
      <w:pPr>
        <w:spacing w:line="276" w:lineRule="auto"/>
        <w:jc w:val="both"/>
        <w:rPr>
          <w:b/>
        </w:rPr>
      </w:pPr>
      <w:r w:rsidRPr="007B15AF">
        <w:rPr>
          <w:b/>
        </w:rPr>
        <w:t xml:space="preserve">3. Neraspoloživost </w:t>
      </w:r>
    </w:p>
    <w:p w:rsidR="00397AF7" w:rsidRDefault="007B15AF" w:rsidP="007B15AF">
      <w:pPr>
        <w:pStyle w:val="NormalWeb"/>
        <w:spacing w:before="0" w:beforeAutospacing="0" w:after="0" w:afterAutospacing="0" w:line="276" w:lineRule="auto"/>
        <w:jc w:val="both"/>
      </w:pPr>
      <w:r>
        <w:t xml:space="preserve">Neraspoloživost ( </w:t>
      </w:r>
      <w:r w:rsidRPr="007B15AF">
        <w:rPr>
          <w:b/>
          <w:i/>
        </w:rPr>
        <w:t>N</w:t>
      </w:r>
      <w:r>
        <w:t xml:space="preserve"> ) predstavlja ukupno trajanje svih otkaza ili prekida u posmatranom periodu (najčešće tokom jedne godine), izraženo apsolutno </w:t>
      </w:r>
      <w:r w:rsidRPr="007B15AF">
        <w:rPr>
          <w:b/>
        </w:rPr>
        <w:t>([h/god]</w:t>
      </w:r>
      <w:r>
        <w:t>) ili relativno (</w:t>
      </w:r>
      <w:r w:rsidRPr="007B15AF">
        <w:rPr>
          <w:b/>
        </w:rPr>
        <w:t>[%]</w:t>
      </w:r>
      <w:r>
        <w:t>).</w:t>
      </w:r>
    </w:p>
    <w:p w:rsidR="007B15AF" w:rsidRDefault="007B15AF" w:rsidP="007B15AF">
      <w:pPr>
        <w:pStyle w:val="NormalWeb"/>
        <w:spacing w:before="0" w:beforeAutospacing="0" w:after="0" w:afterAutospacing="0" w:line="276" w:lineRule="auto"/>
        <w:jc w:val="both"/>
      </w:pPr>
      <w:r>
        <w:t>Neraspoloživost pokazuje koliki dio ukupnog vremena posmatranja (najčešće tokom godine) element sistema ili mreža nije bio u funkciji, bilo zbog otkaza elemenata ili prekida napajanja.</w:t>
      </w:r>
    </w:p>
    <w:p w:rsidR="007B15AF" w:rsidRDefault="007B15AF" w:rsidP="007B15AF">
      <w:pPr>
        <w:pStyle w:val="NormalWeb"/>
        <w:spacing w:before="0" w:beforeAutospacing="0" w:after="0" w:afterAutospacing="0" w:line="276" w:lineRule="auto"/>
        <w:jc w:val="both"/>
      </w:pPr>
    </w:p>
    <w:p w:rsidR="00A061F0" w:rsidRDefault="007B15AF" w:rsidP="007B15AF">
      <w:pPr>
        <w:pStyle w:val="NormalWeb"/>
        <w:spacing w:before="0" w:beforeAutospacing="0" w:after="0" w:afterAutospacing="0" w:line="276" w:lineRule="auto"/>
        <w:jc w:val="both"/>
      </w:pPr>
      <w:r>
        <w:t>Ovi osnovni parametri daju jasnu slikuu o pouzdanosti elemenata, odnosno sistema:</w:t>
      </w:r>
    </w:p>
    <w:p w:rsidR="00A061F0" w:rsidRDefault="00A061F0" w:rsidP="00723E6C">
      <w:pPr>
        <w:pStyle w:val="ListParagraph"/>
        <w:numPr>
          <w:ilvl w:val="0"/>
          <w:numId w:val="42"/>
        </w:numPr>
        <w:jc w:val="both"/>
      </w:pPr>
      <w:r>
        <w:rPr>
          <w:rStyle w:val="Strong"/>
        </w:rPr>
        <w:t>Srednja učestanost otkaza</w:t>
      </w:r>
      <w:r>
        <w:t xml:space="preserve"> mjeri frekvenciju problema.</w:t>
      </w:r>
    </w:p>
    <w:p w:rsidR="007B15AF" w:rsidRDefault="00A061F0" w:rsidP="00723E6C">
      <w:pPr>
        <w:pStyle w:val="ListParagraph"/>
        <w:numPr>
          <w:ilvl w:val="0"/>
          <w:numId w:val="42"/>
        </w:numPr>
        <w:jc w:val="both"/>
      </w:pPr>
      <w:r>
        <w:t xml:space="preserve"> </w:t>
      </w:r>
      <w:r>
        <w:rPr>
          <w:rStyle w:val="Strong"/>
        </w:rPr>
        <w:t>Srednje vrijeme trajanja otkaza</w:t>
      </w:r>
      <w:r>
        <w:t xml:space="preserve"> </w:t>
      </w:r>
      <w:r w:rsidR="007B15AF">
        <w:t>mjeri trajanje problema (koliko dugo u prosjeku traje pojedinačni otkaz ili prekid).</w:t>
      </w:r>
    </w:p>
    <w:p w:rsidR="007B15AF" w:rsidRDefault="00A061F0" w:rsidP="00723E6C">
      <w:pPr>
        <w:pStyle w:val="ListParagraph"/>
        <w:numPr>
          <w:ilvl w:val="0"/>
          <w:numId w:val="42"/>
        </w:numPr>
        <w:jc w:val="both"/>
      </w:pPr>
      <w:r>
        <w:rPr>
          <w:rStyle w:val="Strong"/>
        </w:rPr>
        <w:t>Neraspoloživost</w:t>
      </w:r>
      <w:r>
        <w:t xml:space="preserve"> </w:t>
      </w:r>
      <w:r w:rsidR="007B15AF">
        <w:t>kombinuje oba prethodna parametra i izražava ukupni uticaj otkaza ili prekida na raspoloživost elemenata ili sistema</w:t>
      </w:r>
    </w:p>
    <w:p w:rsidR="007B15AF" w:rsidRDefault="007B15AF" w:rsidP="007B15AF"/>
    <w:p w:rsidR="00535C7D" w:rsidRPr="007B15AF" w:rsidRDefault="007B15AF" w:rsidP="007B15AF">
      <w:pPr>
        <w:pStyle w:val="NormalWeb"/>
        <w:spacing w:before="0" w:beforeAutospacing="0" w:after="0" w:afterAutospacing="0" w:line="276" w:lineRule="auto"/>
        <w:jc w:val="both"/>
        <w:rPr>
          <w:rStyle w:val="Strong"/>
          <w:b w:val="0"/>
          <w:bCs w:val="0"/>
          <w:u w:val="single"/>
        </w:rPr>
      </w:pPr>
      <w:r w:rsidRPr="007B15AF">
        <w:rPr>
          <w:rStyle w:val="Strong"/>
          <w:u w:val="single"/>
        </w:rPr>
        <w:t xml:space="preserve">Pokazatelji pouzdanosti elemenata </w:t>
      </w:r>
      <w:r w:rsidR="00FE3935" w:rsidRPr="007B15AF">
        <w:rPr>
          <w:rStyle w:val="Strong"/>
          <w:u w:val="single"/>
        </w:rPr>
        <w:t>EDS-a</w:t>
      </w:r>
    </w:p>
    <w:p w:rsidR="000326E3" w:rsidRDefault="000326E3" w:rsidP="000326E3">
      <w:pPr>
        <w:pStyle w:val="NormalWeb"/>
        <w:spacing w:before="0" w:beforeAutospacing="0" w:after="0" w:afterAutospacing="0" w:line="276" w:lineRule="auto"/>
        <w:jc w:val="both"/>
      </w:pPr>
    </w:p>
    <w:p w:rsidR="000326E3" w:rsidRDefault="007E2E13" w:rsidP="00723E6C">
      <w:pPr>
        <w:pStyle w:val="NormalWeb"/>
        <w:numPr>
          <w:ilvl w:val="0"/>
          <w:numId w:val="43"/>
        </w:numPr>
        <w:spacing w:before="0" w:beforeAutospacing="0" w:after="0" w:afterAutospacing="0" w:line="276" w:lineRule="auto"/>
        <w:jc w:val="both"/>
      </w:pPr>
      <w:r w:rsidRPr="000326E3">
        <w:rPr>
          <w:b/>
          <w:u w:val="single"/>
        </w:rPr>
        <w:t>S</w:t>
      </w:r>
      <w:r w:rsidR="00FE3935" w:rsidRPr="000326E3">
        <w:rPr>
          <w:b/>
          <w:u w:val="single"/>
        </w:rPr>
        <w:t>rednja učestanost otkaza</w:t>
      </w:r>
      <w:r w:rsidR="00FE3935">
        <w:t xml:space="preserve"> (</w:t>
      </w:r>
      <w:r w:rsidR="00DC455B">
        <w:t xml:space="preserve"> </w:t>
      </w:r>
      <w:r w:rsidR="00FE3935" w:rsidRPr="00DC455B">
        <w:rPr>
          <w:rStyle w:val="katex-mathml"/>
          <w:b/>
        </w:rPr>
        <w:t>λ</w:t>
      </w:r>
      <w:r w:rsidR="00DC455B">
        <w:rPr>
          <w:rStyle w:val="katex-mathml"/>
          <w:b/>
        </w:rPr>
        <w:t xml:space="preserve"> </w:t>
      </w:r>
      <w:r w:rsidR="00DC455B" w:rsidRPr="00DC455B">
        <w:rPr>
          <w:rStyle w:val="katex-mathml"/>
          <w:b/>
        </w:rPr>
        <w:t xml:space="preserve">, </w:t>
      </w:r>
      <w:r w:rsidR="00267FCA">
        <w:rPr>
          <w:rStyle w:val="katex-mathml"/>
          <w:b/>
        </w:rPr>
        <w:t>otkaza godišnje, [</w:t>
      </w:r>
      <w:r w:rsidR="00DC455B" w:rsidRPr="00DC455B">
        <w:rPr>
          <w:rStyle w:val="katex-mathml"/>
          <w:b/>
        </w:rPr>
        <w:t>otk/god</w:t>
      </w:r>
      <w:r w:rsidR="00267FCA">
        <w:rPr>
          <w:rStyle w:val="katex-mathml"/>
          <w:b/>
        </w:rPr>
        <w:t>]</w:t>
      </w:r>
      <w:r w:rsidR="00DC455B">
        <w:rPr>
          <w:rStyle w:val="katex-mathml"/>
        </w:rPr>
        <w:t xml:space="preserve"> </w:t>
      </w:r>
      <w:r w:rsidR="00FE3935">
        <w:t>)</w:t>
      </w:r>
      <w:r>
        <w:t xml:space="preserve"> predstavlja prosječan broj otkaza </w:t>
      </w:r>
      <w:r w:rsidR="008E2084">
        <w:t>u</w:t>
      </w:r>
      <w:r>
        <w:t xml:space="preserve"> jedinici vremena (najčešće </w:t>
      </w:r>
      <w:r w:rsidR="00267FCA" w:rsidRPr="00267FCA">
        <w:rPr>
          <w:b/>
        </w:rPr>
        <w:t>godina</w:t>
      </w:r>
      <w:r>
        <w:t xml:space="preserve">). </w:t>
      </w:r>
    </w:p>
    <w:p w:rsidR="00632218" w:rsidRDefault="007E2E13" w:rsidP="000326E3">
      <w:pPr>
        <w:pStyle w:val="NormalWeb"/>
        <w:spacing w:before="0" w:beforeAutospacing="0" w:after="0" w:afterAutospacing="0" w:line="276" w:lineRule="auto"/>
        <w:ind w:left="720"/>
        <w:jc w:val="both"/>
      </w:pPr>
      <w:r>
        <w:t xml:space="preserve">Ovaj parametar pokazuje koliko često dolazi do </w:t>
      </w:r>
      <w:r w:rsidR="0058582F">
        <w:t xml:space="preserve">kvara odnosno otkaza </w:t>
      </w:r>
      <w:r>
        <w:t xml:space="preserve">rada </w:t>
      </w:r>
      <w:r w:rsidR="009525B1">
        <w:t xml:space="preserve">pojedinih </w:t>
      </w:r>
      <w:r w:rsidR="008E2084">
        <w:t xml:space="preserve">elemenata, odnosno </w:t>
      </w:r>
      <w:r w:rsidR="009525B1">
        <w:t>vrsta e</w:t>
      </w:r>
      <w:r>
        <w:t>lemen</w:t>
      </w:r>
      <w:r w:rsidR="009525B1">
        <w:t xml:space="preserve">ata (npr. TR 35/10 kV, TR 10/0,4 kV, 10 kV nadzemni elektroenergetski vodovi, 10 kV kablovi, NN kablovi, prekidači i dr.)  </w:t>
      </w:r>
      <w:r>
        <w:t>.</w:t>
      </w:r>
    </w:p>
    <w:p w:rsidR="000326E3" w:rsidRDefault="007E2E13" w:rsidP="000326E3">
      <w:pPr>
        <w:pStyle w:val="NormalWeb"/>
        <w:spacing w:before="0" w:beforeAutospacing="0" w:after="0" w:afterAutospacing="0" w:line="276" w:lineRule="auto"/>
        <w:ind w:left="720"/>
        <w:jc w:val="both"/>
      </w:pPr>
      <w:r w:rsidRPr="00DD1A94">
        <w:rPr>
          <w:rStyle w:val="Strong"/>
          <w:b w:val="0"/>
          <w:bCs w:val="0"/>
          <w:u w:val="single"/>
        </w:rPr>
        <w:t xml:space="preserve">Srednja učestanost otkaza </w:t>
      </w:r>
      <m:oMath>
        <m:r>
          <m:rPr>
            <m:sty m:val="bi"/>
          </m:rPr>
          <w:rPr>
            <w:rStyle w:val="Strong"/>
            <w:rFonts w:ascii="Cambria Math" w:hAnsi="Cambria Math"/>
          </w:rPr>
          <m:t xml:space="preserve">( </m:t>
        </m:r>
        <m:r>
          <m:rPr>
            <m:sty m:val="b"/>
          </m:rPr>
          <w:rPr>
            <w:rStyle w:val="katex-mathml"/>
            <w:rFonts w:ascii="Cambria Math" w:hAnsi="Cambria Math"/>
          </w:rPr>
          <m:t xml:space="preserve">λ </m:t>
        </m:r>
        <m:r>
          <m:rPr>
            <m:sty m:val="bi"/>
          </m:rPr>
          <w:rPr>
            <w:rStyle w:val="katex-mathml"/>
            <w:rFonts w:ascii="Cambria Math" w:hAnsi="Cambria Math"/>
          </w:rPr>
          <m:t>[</m:t>
        </m:r>
        <m:r>
          <m:rPr>
            <m:sty m:val="b"/>
          </m:rPr>
          <w:rPr>
            <w:rStyle w:val="katex-mathml"/>
            <w:rFonts w:ascii="Cambria Math" w:hAnsi="Cambria Math"/>
          </w:rPr>
          <m:t xml:space="preserve">otk/god] </m:t>
        </m:r>
        <m:r>
          <m:rPr>
            <m:sty m:val="bi"/>
          </m:rPr>
          <w:rPr>
            <w:rStyle w:val="katex-mathml"/>
            <w:rFonts w:ascii="Cambria Math" w:hAnsi="Cambria Math"/>
          </w:rPr>
          <m:t>)</m:t>
        </m:r>
      </m:oMath>
      <w:r w:rsidR="00DD1A94">
        <w:rPr>
          <w:rStyle w:val="Strong"/>
          <w:b w:val="0"/>
          <w:bCs w:val="0"/>
        </w:rPr>
        <w:t xml:space="preserve"> </w:t>
      </w:r>
      <w:r w:rsidR="0058582F">
        <w:rPr>
          <w:rStyle w:val="Strong"/>
          <w:b w:val="0"/>
          <w:bCs w:val="0"/>
        </w:rPr>
        <w:t xml:space="preserve">se određuje na osnovu statističkih podataka </w:t>
      </w:r>
      <w:r w:rsidR="0058582F">
        <w:t>o ukupnom broji otkaz</w:t>
      </w:r>
      <w:r w:rsidR="00814E4D">
        <w:t>a</w:t>
      </w:r>
      <w:r w:rsidR="0058582F">
        <w:t xml:space="preserve"> </w:t>
      </w:r>
      <w:r w:rsidR="008E2084">
        <w:t>posmatranih</w:t>
      </w:r>
      <w:r w:rsidR="000C51B3">
        <w:t xml:space="preserve"> </w:t>
      </w:r>
      <w:r w:rsidR="0058582F">
        <w:t>elemen</w:t>
      </w:r>
      <w:r w:rsidR="008E2084">
        <w:t>ata</w:t>
      </w:r>
      <w:r w:rsidR="00814E4D">
        <w:t xml:space="preserve"> (</w:t>
      </w:r>
      <w:r w:rsidR="00814E4D" w:rsidRPr="00DA7145">
        <w:rPr>
          <w:b/>
          <w:i/>
        </w:rPr>
        <w:t>N</w:t>
      </w:r>
      <w:r w:rsidR="00814E4D" w:rsidRPr="00DA7145">
        <w:rPr>
          <w:b/>
          <w:i/>
          <w:vertAlign w:val="subscript"/>
        </w:rPr>
        <w:t>otk</w:t>
      </w:r>
      <w:r w:rsidR="00814E4D">
        <w:t>)</w:t>
      </w:r>
      <w:r w:rsidR="00814E4D">
        <w:rPr>
          <w:vertAlign w:val="subscript"/>
        </w:rPr>
        <w:t xml:space="preserve"> </w:t>
      </w:r>
      <w:r w:rsidR="00DD1A94">
        <w:t xml:space="preserve">u toku </w:t>
      </w:r>
      <w:r w:rsidR="00DC455B">
        <w:t>vremena posmatranja</w:t>
      </w:r>
      <w:r w:rsidR="00814E4D">
        <w:t xml:space="preserve"> (</w:t>
      </w:r>
      <w:r w:rsidR="00DD1A94">
        <w:t xml:space="preserve"> </w:t>
      </w:r>
      <w:r w:rsidR="00814E4D" w:rsidRPr="00DC455B">
        <w:rPr>
          <w:b/>
          <w:i/>
        </w:rPr>
        <w:t>T</w:t>
      </w:r>
      <w:r w:rsidR="008E2084" w:rsidRPr="008E2084">
        <w:t>,</w:t>
      </w:r>
      <w:r w:rsidR="008E2084">
        <w:rPr>
          <w:b/>
          <w:i/>
        </w:rPr>
        <w:t xml:space="preserve"> </w:t>
      </w:r>
      <w:r w:rsidR="00DC455B">
        <w:t>godina</w:t>
      </w:r>
      <w:r w:rsidR="008E2084">
        <w:t>)</w:t>
      </w:r>
    </w:p>
    <w:p w:rsidR="00DA7145" w:rsidRPr="000326E3" w:rsidRDefault="00DA7145" w:rsidP="000326E3">
      <w:pPr>
        <w:pStyle w:val="NormalWeb"/>
        <w:spacing w:before="0" w:beforeAutospacing="0" w:after="0" w:afterAutospacing="0" w:line="276" w:lineRule="auto"/>
        <w:ind w:left="720"/>
        <w:jc w:val="both"/>
        <w:rPr>
          <w:rStyle w:val="katex-mathml"/>
          <w:b/>
          <w:sz w:val="28"/>
          <w:szCs w:val="28"/>
        </w:rPr>
      </w:pPr>
      <m:oMathPara>
        <m:oMath>
          <m:r>
            <m:rPr>
              <m:sty m:val="bi"/>
            </m:rPr>
            <w:rPr>
              <w:rStyle w:val="katex-mathml"/>
              <w:rFonts w:ascii="Cambria Math" w:hAnsi="Cambria Math"/>
              <w:sz w:val="28"/>
              <w:szCs w:val="28"/>
            </w:rPr>
            <m:t>λ</m:t>
          </m:r>
          <m:r>
            <m:rPr>
              <m:sty m:val="bi"/>
            </m:rPr>
            <w:rPr>
              <w:rStyle w:val="katex-mathml"/>
              <w:rFonts w:ascii="Cambria Math"/>
              <w:sz w:val="28"/>
              <w:szCs w:val="28"/>
            </w:rPr>
            <m:t>=</m:t>
          </m:r>
          <m:f>
            <m:fPr>
              <m:ctrlPr>
                <w:rPr>
                  <w:rStyle w:val="katex-mathml"/>
                  <w:rFonts w:ascii="Cambria Math"/>
                  <w:b/>
                  <w:i/>
                  <w:sz w:val="28"/>
                  <w:szCs w:val="28"/>
                </w:rPr>
              </m:ctrlPr>
            </m:fPr>
            <m:num>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otk</m:t>
                  </m:r>
                </m:sub>
              </m:sSub>
            </m:num>
            <m:den>
              <m:r>
                <m:rPr>
                  <m:sty m:val="bi"/>
                </m:rPr>
                <w:rPr>
                  <w:rStyle w:val="katex-mathml"/>
                  <w:rFonts w:ascii="Cambria Math"/>
                  <w:sz w:val="28"/>
                  <w:szCs w:val="28"/>
                </w:rPr>
                <m:t>T</m:t>
              </m:r>
            </m:den>
          </m:f>
        </m:oMath>
      </m:oMathPara>
    </w:p>
    <w:p w:rsidR="000326E3" w:rsidRDefault="000326E3" w:rsidP="000326E3">
      <w:pPr>
        <w:spacing w:line="276" w:lineRule="auto"/>
        <w:ind w:left="360" w:firstLine="360"/>
      </w:pPr>
      <w:r>
        <w:t>gdje je:</w:t>
      </w:r>
    </w:p>
    <w:p w:rsidR="000326E3" w:rsidRDefault="000326E3" w:rsidP="000326E3">
      <w:pPr>
        <w:spacing w:line="276" w:lineRule="auto"/>
        <w:ind w:left="720" w:firstLine="720"/>
      </w:pPr>
      <w:r>
        <w:rPr>
          <w:rStyle w:val="vlist-s"/>
        </w:rPr>
        <w:t>​</w:t>
      </w:r>
      <w:r>
        <w:t xml:space="preserve"> </w:t>
      </w:r>
      <m:oMath>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otk</m:t>
            </m:r>
          </m:sub>
        </m:sSub>
      </m:oMath>
      <w:r>
        <w:t>- ukupan broj otkaza posmatranih elemenata</w:t>
      </w:r>
    </w:p>
    <w:p w:rsidR="000326E3" w:rsidRDefault="000326E3" w:rsidP="000326E3">
      <w:pPr>
        <w:spacing w:line="276" w:lineRule="auto"/>
        <w:ind w:left="720" w:firstLine="720"/>
      </w:pPr>
      <m:oMath>
        <m:r>
          <m:rPr>
            <m:sty m:val="bi"/>
          </m:rPr>
          <w:rPr>
            <w:rStyle w:val="katex-mathml"/>
            <w:rFonts w:ascii="Cambria Math"/>
            <w:sz w:val="28"/>
            <w:szCs w:val="28"/>
          </w:rPr>
          <m:t>T</m:t>
        </m:r>
      </m:oMath>
      <w:r>
        <w:t xml:space="preserve"> - vrijeme posmatranja u godinama</w:t>
      </w:r>
    </w:p>
    <w:p w:rsidR="00EA3A56" w:rsidRPr="00EA3A56" w:rsidRDefault="00EA3A56" w:rsidP="00EA3A56">
      <w:pPr>
        <w:pStyle w:val="NormalWeb"/>
        <w:spacing w:before="0" w:beforeAutospacing="0" w:after="0" w:afterAutospacing="0" w:line="276" w:lineRule="auto"/>
        <w:ind w:left="2160"/>
        <w:jc w:val="both"/>
        <w:rPr>
          <w:rStyle w:val="Strong"/>
          <w:b w:val="0"/>
        </w:rPr>
      </w:pPr>
    </w:p>
    <w:p w:rsidR="000326E3" w:rsidRDefault="00F46B6D" w:rsidP="00723E6C">
      <w:pPr>
        <w:pStyle w:val="NormalWeb"/>
        <w:numPr>
          <w:ilvl w:val="0"/>
          <w:numId w:val="43"/>
        </w:numPr>
        <w:spacing w:before="0" w:beforeAutospacing="0" w:after="0" w:afterAutospacing="0" w:line="276" w:lineRule="auto"/>
        <w:jc w:val="both"/>
        <w:rPr>
          <w:rStyle w:val="Strong"/>
          <w:b w:val="0"/>
        </w:rPr>
      </w:pPr>
      <w:r w:rsidRPr="000326E3">
        <w:rPr>
          <w:rStyle w:val="Strong"/>
          <w:u w:val="single"/>
        </w:rPr>
        <w:t>Srednje vrijeme trajanja otkaza</w:t>
      </w:r>
      <w:r w:rsidR="000326E3">
        <w:rPr>
          <w:rStyle w:val="Strong"/>
          <w:b w:val="0"/>
        </w:rPr>
        <w:t xml:space="preserve"> </w:t>
      </w:r>
      <w:r w:rsidR="00DA7145" w:rsidRPr="00DD1A94">
        <w:rPr>
          <w:rStyle w:val="Strong"/>
          <w:b w:val="0"/>
        </w:rPr>
        <w:t>(</w:t>
      </w:r>
      <w:r w:rsidR="00DA7145" w:rsidRPr="00DD1A94">
        <w:rPr>
          <w:rStyle w:val="Strong"/>
          <w:i/>
        </w:rPr>
        <w:t>T</w:t>
      </w:r>
      <w:r w:rsidR="00DA7145" w:rsidRPr="00DD1A94">
        <w:rPr>
          <w:rStyle w:val="Strong"/>
          <w:i/>
          <w:vertAlign w:val="subscript"/>
        </w:rPr>
        <w:t>otk</w:t>
      </w:r>
      <w:r w:rsidR="000C51B3" w:rsidRPr="00DD1A94">
        <w:rPr>
          <w:rStyle w:val="Strong"/>
          <w:b w:val="0"/>
        </w:rPr>
        <w:t xml:space="preserve">, </w:t>
      </w:r>
      <w:r w:rsidR="000C51B3" w:rsidRPr="00DC455B">
        <w:rPr>
          <w:rStyle w:val="Strong"/>
        </w:rPr>
        <w:t>u satima</w:t>
      </w:r>
      <w:r w:rsidR="00007F95">
        <w:rPr>
          <w:rStyle w:val="Strong"/>
        </w:rPr>
        <w:t xml:space="preserve"> po otkazu</w:t>
      </w:r>
      <w:r w:rsidR="00267FCA">
        <w:rPr>
          <w:rStyle w:val="Strong"/>
        </w:rPr>
        <w:t>, [h</w:t>
      </w:r>
      <w:r w:rsidR="00007F95">
        <w:rPr>
          <w:rStyle w:val="Strong"/>
        </w:rPr>
        <w:t>/otk</w:t>
      </w:r>
      <w:r w:rsidR="00267FCA">
        <w:rPr>
          <w:rStyle w:val="Strong"/>
        </w:rPr>
        <w:t>]</w:t>
      </w:r>
      <w:r w:rsidR="00DA7145" w:rsidRPr="00DD1A94">
        <w:rPr>
          <w:rStyle w:val="Strong"/>
          <w:b w:val="0"/>
        </w:rPr>
        <w:t>)</w:t>
      </w:r>
      <w:r w:rsidRPr="00DA7145">
        <w:rPr>
          <w:rStyle w:val="Strong"/>
          <w:b w:val="0"/>
        </w:rPr>
        <w:t xml:space="preserve">, </w:t>
      </w:r>
      <w:r w:rsidR="00DA7145">
        <w:rPr>
          <w:rStyle w:val="Strong"/>
          <w:b w:val="0"/>
        </w:rPr>
        <w:t>se određuje na osvovu statističkih podataka o trajanju pojedinačnih otkaza</w:t>
      </w:r>
      <w:r w:rsidR="008E2084">
        <w:rPr>
          <w:rStyle w:val="Strong"/>
          <w:b w:val="0"/>
        </w:rPr>
        <w:t xml:space="preserve"> </w:t>
      </w:r>
      <w:r w:rsidR="00267FCA">
        <w:rPr>
          <w:rStyle w:val="Strong"/>
          <w:b w:val="0"/>
        </w:rPr>
        <w:t>i ukupnog broja otkaza</w:t>
      </w:r>
      <w:r w:rsidR="008E2084">
        <w:rPr>
          <w:rStyle w:val="Strong"/>
          <w:b w:val="0"/>
        </w:rPr>
        <w:t xml:space="preserve"> </w:t>
      </w:r>
      <w:r w:rsidR="00DA7145">
        <w:rPr>
          <w:rStyle w:val="Strong"/>
          <w:b w:val="0"/>
        </w:rPr>
        <w:t>:</w:t>
      </w:r>
    </w:p>
    <w:p w:rsidR="00DA7145" w:rsidRDefault="00DA7145" w:rsidP="000326E3">
      <w:pPr>
        <w:pStyle w:val="NormalWeb"/>
        <w:spacing w:before="0" w:beforeAutospacing="0" w:after="0" w:afterAutospacing="0" w:line="276" w:lineRule="auto"/>
        <w:ind w:left="360"/>
        <w:jc w:val="both"/>
        <w:rPr>
          <w:rStyle w:val="Strong"/>
          <w:b w:val="0"/>
        </w:rPr>
      </w:pPr>
      <w:r>
        <w:rPr>
          <w:rStyle w:val="Strong"/>
          <w:b w:val="0"/>
        </w:rPr>
        <w:t xml:space="preserve"> </w:t>
      </w:r>
    </w:p>
    <w:p w:rsidR="000C51B3" w:rsidRPr="000C51B3" w:rsidRDefault="005E43ED" w:rsidP="00723E6C">
      <w:pPr>
        <w:pStyle w:val="NormalWeb"/>
        <w:numPr>
          <w:ilvl w:val="0"/>
          <w:numId w:val="24"/>
        </w:numPr>
        <w:spacing w:before="0" w:beforeAutospacing="0" w:after="0" w:afterAutospacing="0" w:line="276" w:lineRule="auto"/>
        <w:jc w:val="center"/>
        <w:rPr>
          <w:rStyle w:val="katex-mathml"/>
          <w:b/>
          <w:iCs/>
          <w:position w:val="-62"/>
        </w:rPr>
      </w:pPr>
      <m:oMath>
        <m:sSub>
          <m:sSubPr>
            <m:ctrlPr>
              <w:rPr>
                <w:rStyle w:val="katex-mathml"/>
                <w:rFonts w:ascii="Cambria Math" w:hAnsi="Cambria Math"/>
                <w:b/>
                <w:i/>
                <w:sz w:val="32"/>
                <w:szCs w:val="32"/>
              </w:rPr>
            </m:ctrlPr>
          </m:sSubPr>
          <m:e>
            <m:r>
              <m:rPr>
                <m:sty m:val="bi"/>
              </m:rPr>
              <w:rPr>
                <w:rStyle w:val="katex-mathml"/>
                <w:rFonts w:ascii="Cambria Math" w:hAnsi="Cambria Math"/>
                <w:sz w:val="32"/>
                <w:szCs w:val="32"/>
              </w:rPr>
              <m:t>T</m:t>
            </m:r>
          </m:e>
          <m:sub>
            <m:r>
              <m:rPr>
                <m:sty m:val="bi"/>
              </m:rPr>
              <w:rPr>
                <w:rStyle w:val="katex-mathml"/>
                <w:rFonts w:ascii="Cambria Math" w:hAnsi="Cambria Math"/>
                <w:sz w:val="32"/>
                <w:szCs w:val="32"/>
              </w:rPr>
              <m:t>otk</m:t>
            </m:r>
          </m:sub>
        </m:sSub>
        <m:r>
          <m:rPr>
            <m:sty m:val="bi"/>
          </m:rPr>
          <w:rPr>
            <w:rStyle w:val="katex-mathml"/>
            <w:rFonts w:ascii="Cambria Math" w:hAnsi="Cambria Math"/>
            <w:sz w:val="32"/>
            <w:szCs w:val="32"/>
          </w:rPr>
          <m:t>=</m:t>
        </m:r>
        <m:f>
          <m:fPr>
            <m:ctrlPr>
              <w:rPr>
                <w:rStyle w:val="katex-mathml"/>
                <w:rFonts w:ascii="Cambria Math" w:hAnsi="Cambria Math"/>
                <w:b/>
                <w:i/>
                <w:sz w:val="32"/>
                <w:szCs w:val="32"/>
              </w:rPr>
            </m:ctrlPr>
          </m:fPr>
          <m:num>
            <m:nary>
              <m:naryPr>
                <m:chr m:val="∑"/>
                <m:limLoc m:val="undOvr"/>
                <m:subHide m:val="on"/>
                <m:supHide m:val="on"/>
                <m:ctrlPr>
                  <w:rPr>
                    <w:rStyle w:val="katex-mathml"/>
                    <w:rFonts w:ascii="Cambria Math" w:hAnsi="Cambria Math"/>
                    <w:b/>
                    <w:i/>
                    <w:sz w:val="32"/>
                    <w:szCs w:val="32"/>
                  </w:rPr>
                </m:ctrlPr>
              </m:naryPr>
              <m:sub/>
              <m:sup/>
              <m:e>
                <m:sSub>
                  <m:sSubPr>
                    <m:ctrlPr>
                      <w:rPr>
                        <w:rStyle w:val="katex-mathml"/>
                        <w:rFonts w:ascii="Cambria Math" w:hAnsi="Cambria Math"/>
                        <w:b/>
                        <w:i/>
                        <w:sz w:val="32"/>
                        <w:szCs w:val="32"/>
                      </w:rPr>
                    </m:ctrlPr>
                  </m:sSubPr>
                  <m:e>
                    <m:r>
                      <m:rPr>
                        <m:sty m:val="bi"/>
                      </m:rPr>
                      <w:rPr>
                        <w:rStyle w:val="katex-mathml"/>
                        <w:rFonts w:ascii="Cambria Math" w:hAnsi="Cambria Math"/>
                        <w:sz w:val="32"/>
                        <w:szCs w:val="32"/>
                      </w:rPr>
                      <m:t>T</m:t>
                    </m:r>
                  </m:e>
                  <m:sub>
                    <m:r>
                      <m:rPr>
                        <m:sty m:val="bi"/>
                      </m:rPr>
                      <w:rPr>
                        <w:rStyle w:val="katex-mathml"/>
                        <w:rFonts w:ascii="Cambria Math" w:hAnsi="Cambria Math"/>
                        <w:sz w:val="32"/>
                        <w:szCs w:val="32"/>
                      </w:rPr>
                      <m:t>otk i</m:t>
                    </m:r>
                  </m:sub>
                </m:sSub>
              </m:e>
            </m:nary>
          </m:num>
          <m:den>
            <m:sSub>
              <m:sSubPr>
                <m:ctrlPr>
                  <w:rPr>
                    <w:rStyle w:val="katex-mathml"/>
                    <w:rFonts w:ascii="Cambria Math" w:hAnsi="Cambria Math"/>
                    <w:b/>
                    <w:i/>
                    <w:sz w:val="32"/>
                    <w:szCs w:val="32"/>
                  </w:rPr>
                </m:ctrlPr>
              </m:sSubPr>
              <m:e>
                <m:r>
                  <m:rPr>
                    <m:sty m:val="bi"/>
                  </m:rPr>
                  <w:rPr>
                    <w:rStyle w:val="katex-mathml"/>
                    <w:rFonts w:ascii="Cambria Math" w:hAnsi="Cambria Math"/>
                    <w:sz w:val="32"/>
                    <w:szCs w:val="32"/>
                  </w:rPr>
                  <m:t>N</m:t>
                </m:r>
              </m:e>
              <m:sub>
                <m:r>
                  <m:rPr>
                    <m:sty m:val="bi"/>
                  </m:rPr>
                  <w:rPr>
                    <w:rStyle w:val="katex-mathml"/>
                    <w:rFonts w:ascii="Cambria Math" w:hAnsi="Cambria Math"/>
                    <w:sz w:val="32"/>
                    <w:szCs w:val="32"/>
                  </w:rPr>
                  <m:t>otk</m:t>
                </m:r>
              </m:sub>
            </m:sSub>
          </m:den>
        </m:f>
      </m:oMath>
    </w:p>
    <w:p w:rsidR="000C51B3" w:rsidRPr="000C51B3" w:rsidRDefault="00DD1A94" w:rsidP="000326E3">
      <w:pPr>
        <w:pStyle w:val="NormalWeb"/>
        <w:spacing w:before="0" w:beforeAutospacing="0" w:after="0" w:afterAutospacing="0" w:line="276" w:lineRule="auto"/>
        <w:ind w:firstLine="720"/>
        <w:jc w:val="both"/>
        <w:rPr>
          <w:b/>
          <w:iCs/>
          <w:position w:val="-62"/>
        </w:rPr>
      </w:pPr>
      <w:r>
        <w:t>g</w:t>
      </w:r>
      <w:r w:rsidR="000C51B3">
        <w:t>dje je:</w:t>
      </w:r>
    </w:p>
    <w:p w:rsidR="000C51B3" w:rsidRDefault="000C51B3" w:rsidP="000326E3">
      <w:pPr>
        <w:pStyle w:val="NormalWeb"/>
        <w:spacing w:before="0" w:beforeAutospacing="0" w:after="0" w:afterAutospacing="0" w:line="276" w:lineRule="auto"/>
        <w:ind w:left="720" w:firstLine="720"/>
        <w:jc w:val="both"/>
        <w:rPr>
          <w:b/>
          <w:iCs/>
          <w:position w:val="-62"/>
        </w:rPr>
      </w:pPr>
      <w:r w:rsidRPr="000326E3">
        <w:rPr>
          <w:rStyle w:val="katex-mathml"/>
          <w:b/>
          <w:i/>
          <w:sz w:val="28"/>
          <w:szCs w:val="28"/>
        </w:rPr>
        <w:t>∑T</w:t>
      </w:r>
      <w:r w:rsidRPr="000326E3">
        <w:rPr>
          <w:rStyle w:val="katex-mathml"/>
          <w:b/>
          <w:i/>
          <w:sz w:val="28"/>
          <w:szCs w:val="28"/>
          <w:vertAlign w:val="subscript"/>
        </w:rPr>
        <w:t>otk i</w:t>
      </w:r>
      <w:r>
        <w:rPr>
          <w:rStyle w:val="katex-mathml"/>
        </w:rPr>
        <w:t xml:space="preserve"> - </w:t>
      </w:r>
      <w:r>
        <w:t>ukupno vrijeme trajanja svih otkaza, izraženo u satima</w:t>
      </w:r>
      <w:r w:rsidR="000326E3">
        <w:t xml:space="preserve"> (</w:t>
      </w:r>
      <w:r w:rsidR="008E2084">
        <w:t>[</w:t>
      </w:r>
      <w:r w:rsidR="008E2084" w:rsidRPr="008E2084">
        <w:rPr>
          <w:b/>
        </w:rPr>
        <w:t>h</w:t>
      </w:r>
      <w:r w:rsidR="008E2084">
        <w:t>]</w:t>
      </w:r>
      <w:r w:rsidR="000326E3">
        <w:t>)</w:t>
      </w:r>
    </w:p>
    <w:p w:rsidR="00632218" w:rsidRPr="00632218" w:rsidRDefault="000C51B3" w:rsidP="000326E3">
      <w:pPr>
        <w:pStyle w:val="NormalWeb"/>
        <w:spacing w:before="0" w:beforeAutospacing="0" w:after="0" w:afterAutospacing="0" w:line="276" w:lineRule="auto"/>
        <w:ind w:left="720" w:firstLine="720"/>
        <w:jc w:val="both"/>
        <w:rPr>
          <w:rStyle w:val="katex-mathml"/>
          <w:b/>
          <w:iCs/>
          <w:position w:val="-62"/>
        </w:rPr>
      </w:pPr>
      <w:r w:rsidRPr="000326E3">
        <w:rPr>
          <w:rStyle w:val="katex-mathml"/>
          <w:b/>
          <w:i/>
          <w:sz w:val="28"/>
          <w:szCs w:val="28"/>
        </w:rPr>
        <w:t>N</w:t>
      </w:r>
      <w:r w:rsidRPr="000326E3">
        <w:rPr>
          <w:rStyle w:val="katex-mathml"/>
          <w:b/>
          <w:i/>
          <w:sz w:val="28"/>
          <w:szCs w:val="28"/>
          <w:vertAlign w:val="subscript"/>
        </w:rPr>
        <w:t xml:space="preserve">otk </w:t>
      </w:r>
      <w:r>
        <w:rPr>
          <w:rStyle w:val="katex-mathml"/>
          <w:b/>
          <w:i/>
          <w:vertAlign w:val="subscript"/>
        </w:rPr>
        <w:t xml:space="preserve"> -    </w:t>
      </w:r>
      <w:r>
        <w:t>ukupan broj otkaza</w:t>
      </w:r>
      <w:r w:rsidR="000326E3">
        <w:t xml:space="preserve"> (</w:t>
      </w:r>
      <w:r w:rsidR="008E2084">
        <w:t>[</w:t>
      </w:r>
      <w:r w:rsidR="008E2084" w:rsidRPr="008E2084">
        <w:rPr>
          <w:b/>
        </w:rPr>
        <w:t>otk</w:t>
      </w:r>
      <w:r w:rsidR="008E2084">
        <w:t>]</w:t>
      </w:r>
      <w:r w:rsidR="000326E3">
        <w:t>)</w:t>
      </w:r>
      <w:r>
        <w:rPr>
          <w:rStyle w:val="katex-mathml"/>
          <w:b/>
          <w:i/>
          <w:vertAlign w:val="subscript"/>
        </w:rPr>
        <w:t xml:space="preserve">   </w:t>
      </w:r>
    </w:p>
    <w:p w:rsidR="001C5FAD" w:rsidRDefault="001C5FAD" w:rsidP="000832F3">
      <w:pPr>
        <w:pStyle w:val="NormalWeb"/>
        <w:spacing w:before="0" w:beforeAutospacing="0" w:after="0" w:afterAutospacing="0" w:line="276" w:lineRule="auto"/>
        <w:jc w:val="both"/>
        <w:rPr>
          <w:rStyle w:val="katex-mathml"/>
        </w:rPr>
      </w:pPr>
    </w:p>
    <w:p w:rsidR="001C5FAD" w:rsidRDefault="001C5FAD" w:rsidP="00723E6C">
      <w:pPr>
        <w:pStyle w:val="NormalWeb"/>
        <w:numPr>
          <w:ilvl w:val="0"/>
          <w:numId w:val="43"/>
        </w:numPr>
        <w:spacing w:before="0" w:beforeAutospacing="0" w:after="0" w:afterAutospacing="0" w:line="276" w:lineRule="auto"/>
        <w:jc w:val="both"/>
        <w:rPr>
          <w:rStyle w:val="Strong"/>
          <w:b w:val="0"/>
        </w:rPr>
      </w:pPr>
      <w:r w:rsidRPr="000326E3">
        <w:rPr>
          <w:rStyle w:val="Strong"/>
          <w:u w:val="single"/>
        </w:rPr>
        <w:t>Neraspoloživost</w:t>
      </w:r>
      <w:r w:rsidRPr="000326E3">
        <w:rPr>
          <w:rStyle w:val="Strong"/>
          <w:b w:val="0"/>
        </w:rPr>
        <w:t xml:space="preserve"> </w:t>
      </w:r>
      <w:r w:rsidRPr="00DD1A94">
        <w:rPr>
          <w:rStyle w:val="Strong"/>
          <w:b w:val="0"/>
        </w:rPr>
        <w:t>(</w:t>
      </w:r>
      <w:r w:rsidR="00DC455B">
        <w:rPr>
          <w:rStyle w:val="Strong"/>
          <w:i/>
        </w:rPr>
        <w:t>N</w:t>
      </w:r>
      <w:r w:rsidR="00DC455B" w:rsidRPr="00DD1A94">
        <w:rPr>
          <w:rStyle w:val="Strong"/>
          <w:b w:val="0"/>
        </w:rPr>
        <w:t xml:space="preserve">, </w:t>
      </w:r>
      <w:r w:rsidR="00DC455B" w:rsidRPr="00DC455B">
        <w:rPr>
          <w:rStyle w:val="Strong"/>
        </w:rPr>
        <w:t>u satima</w:t>
      </w:r>
      <w:r w:rsidR="00267FCA">
        <w:rPr>
          <w:rStyle w:val="Strong"/>
        </w:rPr>
        <w:t xml:space="preserve"> godišnje, [h/god]</w:t>
      </w:r>
      <w:r w:rsidR="000832F3">
        <w:rPr>
          <w:rStyle w:val="Strong"/>
        </w:rPr>
        <w:t xml:space="preserve"> ili [%]</w:t>
      </w:r>
      <w:r w:rsidRPr="00DD1A94">
        <w:rPr>
          <w:rStyle w:val="Strong"/>
          <w:b w:val="0"/>
        </w:rPr>
        <w:t>)</w:t>
      </w:r>
      <w:r w:rsidRPr="00DA7145">
        <w:rPr>
          <w:rStyle w:val="Strong"/>
          <w:b w:val="0"/>
        </w:rPr>
        <w:t xml:space="preserve">, </w:t>
      </w:r>
      <w:r>
        <w:rPr>
          <w:rStyle w:val="Strong"/>
          <w:b w:val="0"/>
        </w:rPr>
        <w:t>predstavlja srednje godišnje trajanje otkaza</w:t>
      </w:r>
      <w:r w:rsidR="00007F95">
        <w:rPr>
          <w:rStyle w:val="Strong"/>
          <w:b w:val="0"/>
        </w:rPr>
        <w:t xml:space="preserve">, odnosno </w:t>
      </w:r>
      <w:r w:rsidR="00007F95">
        <w:t>udio vremena tokom kojeg je element bio van funkcije zbog otkaza, u odnosu na ukupno vrijeme posmatranja.</w:t>
      </w:r>
    </w:p>
    <w:p w:rsidR="001C5FAD" w:rsidRPr="001C5FAD" w:rsidRDefault="001C5FAD" w:rsidP="005C6A38">
      <w:pPr>
        <w:pStyle w:val="NormalWeb"/>
        <w:spacing w:before="0" w:beforeAutospacing="0" w:after="0" w:afterAutospacing="0" w:line="276" w:lineRule="auto"/>
        <w:ind w:firstLine="720"/>
        <w:jc w:val="both"/>
        <w:rPr>
          <w:rStyle w:val="Strong"/>
          <w:b w:val="0"/>
        </w:rPr>
      </w:pPr>
      <w:r w:rsidRPr="001C5FAD">
        <w:rPr>
          <w:rStyle w:val="Strong"/>
          <w:b w:val="0"/>
        </w:rPr>
        <w:t xml:space="preserve">Određuje se na dva načina: </w:t>
      </w:r>
    </w:p>
    <w:p w:rsidR="001C5FAD" w:rsidRDefault="001C5FAD" w:rsidP="005C6A38">
      <w:pPr>
        <w:pStyle w:val="NormalWeb"/>
        <w:spacing w:before="0" w:beforeAutospacing="0" w:after="0" w:afterAutospacing="0" w:line="276" w:lineRule="auto"/>
        <w:ind w:left="720"/>
        <w:jc w:val="both"/>
        <w:rPr>
          <w:rStyle w:val="Strong"/>
          <w:b w:val="0"/>
        </w:rPr>
      </w:pPr>
      <w:r>
        <w:rPr>
          <w:rStyle w:val="Strong"/>
          <w:b w:val="0"/>
        </w:rPr>
        <w:t xml:space="preserve">Kao </w:t>
      </w:r>
      <w:r w:rsidRPr="005C6A38">
        <w:rPr>
          <w:rStyle w:val="Strong"/>
        </w:rPr>
        <w:t>apsolutna vrijednost</w:t>
      </w:r>
      <w:r>
        <w:rPr>
          <w:rStyle w:val="Strong"/>
          <w:b w:val="0"/>
        </w:rPr>
        <w:t>, korišćenjem izračunatih podataka o srednjoj učestanosti otkaza</w:t>
      </w:r>
      <w:r w:rsidR="008E2084">
        <w:rPr>
          <w:rStyle w:val="Strong"/>
          <w:b w:val="0"/>
        </w:rPr>
        <w:t xml:space="preserve"> </w:t>
      </w:r>
      <w:r>
        <w:rPr>
          <w:rStyle w:val="Strong"/>
          <w:b w:val="0"/>
        </w:rPr>
        <w:t xml:space="preserve"> i srednjeg vremena trajanja otkaza: </w:t>
      </w:r>
    </w:p>
    <w:p w:rsidR="001C5FAD" w:rsidRDefault="001C5FAD" w:rsidP="000832F3">
      <w:pPr>
        <w:pStyle w:val="NormalWeb"/>
        <w:spacing w:before="0" w:beforeAutospacing="0" w:after="0" w:afterAutospacing="0" w:line="276" w:lineRule="auto"/>
        <w:ind w:left="1800"/>
        <w:jc w:val="both"/>
        <w:rPr>
          <w:rStyle w:val="Strong"/>
          <w:b w:val="0"/>
        </w:rPr>
      </w:pPr>
    </w:p>
    <w:p w:rsidR="001C5FAD" w:rsidRPr="000C51B3" w:rsidRDefault="001C5FAD" w:rsidP="00723E6C">
      <w:pPr>
        <w:pStyle w:val="NormalWeb"/>
        <w:numPr>
          <w:ilvl w:val="0"/>
          <w:numId w:val="24"/>
        </w:numPr>
        <w:spacing w:before="0" w:beforeAutospacing="0" w:after="0" w:afterAutospacing="0" w:line="276" w:lineRule="auto"/>
        <w:jc w:val="center"/>
        <w:rPr>
          <w:rStyle w:val="katex-mathml"/>
          <w:b/>
          <w:iCs/>
          <w:position w:val="-62"/>
        </w:rPr>
      </w:pPr>
      <m:oMath>
        <m:r>
          <m:rPr>
            <m:sty m:val="bi"/>
          </m:rPr>
          <w:rPr>
            <w:rStyle w:val="katex-mathml"/>
            <w:rFonts w:ascii="Cambria Math" w:hAnsi="Cambria Math"/>
            <w:sz w:val="32"/>
            <w:szCs w:val="32"/>
          </w:rPr>
          <m:t>N=</m:t>
        </m:r>
        <m:r>
          <m:rPr>
            <m:sty m:val="bi"/>
          </m:rPr>
          <w:rPr>
            <w:rStyle w:val="katex-mathml"/>
            <w:rFonts w:ascii="Cambria Math" w:hAnsi="Cambria Math"/>
          </w:rPr>
          <m:t>λ ∙</m:t>
        </m:r>
        <m:sSub>
          <m:sSubPr>
            <m:ctrlPr>
              <w:rPr>
                <w:rStyle w:val="katex-mathml"/>
                <w:rFonts w:ascii="Cambria Math" w:hAnsi="Cambria Math"/>
                <w:b/>
                <w:i/>
              </w:rPr>
            </m:ctrlPr>
          </m:sSubPr>
          <m:e>
            <m:r>
              <m:rPr>
                <m:sty m:val="bi"/>
              </m:rPr>
              <w:rPr>
                <w:rStyle w:val="katex-mathml"/>
                <w:rFonts w:ascii="Cambria Math" w:hAnsi="Cambria Math"/>
              </w:rPr>
              <m:t>T</m:t>
            </m:r>
          </m:e>
          <m:sub>
            <m:r>
              <m:rPr>
                <m:sty m:val="bi"/>
              </m:rPr>
              <w:rPr>
                <w:rStyle w:val="katex-mathml"/>
                <w:rFonts w:ascii="Cambria Math" w:hAnsi="Cambria Math"/>
              </w:rPr>
              <m:t>otk</m:t>
            </m:r>
          </m:sub>
        </m:sSub>
      </m:oMath>
    </w:p>
    <w:p w:rsidR="001C5FAD" w:rsidRPr="000C51B3" w:rsidRDefault="001C5FAD" w:rsidP="005C6A38">
      <w:pPr>
        <w:pStyle w:val="NormalWeb"/>
        <w:spacing w:before="0" w:beforeAutospacing="0" w:after="0" w:afterAutospacing="0" w:line="276" w:lineRule="auto"/>
        <w:ind w:firstLine="720"/>
        <w:jc w:val="both"/>
        <w:rPr>
          <w:b/>
          <w:iCs/>
          <w:position w:val="-62"/>
        </w:rPr>
      </w:pPr>
      <w:r>
        <w:t>gdje je:</w:t>
      </w:r>
    </w:p>
    <w:p w:rsidR="001C5FAD" w:rsidRDefault="005C6A38" w:rsidP="005C6A38">
      <w:pPr>
        <w:pStyle w:val="NormalWeb"/>
        <w:spacing w:before="0" w:beforeAutospacing="0" w:after="0" w:afterAutospacing="0" w:line="276" w:lineRule="auto"/>
        <w:jc w:val="both"/>
        <w:rPr>
          <w:b/>
          <w:iCs/>
          <w:position w:val="-62"/>
        </w:rPr>
      </w:pPr>
      <w:r>
        <w:rPr>
          <w:rStyle w:val="katex-mathml"/>
          <w:b/>
        </w:rPr>
        <w:tab/>
      </w:r>
      <w:r>
        <w:rPr>
          <w:rStyle w:val="katex-mathml"/>
          <w:b/>
        </w:rPr>
        <w:tab/>
      </w:r>
      <m:oMath>
        <m:r>
          <m:rPr>
            <m:sty m:val="bi"/>
          </m:rPr>
          <w:rPr>
            <w:rStyle w:val="katex-mathml"/>
            <w:rFonts w:ascii="Cambria Math" w:hAnsi="Cambria Math"/>
          </w:rPr>
          <m:t>λ</m:t>
        </m:r>
      </m:oMath>
      <w:r w:rsidR="00DC455B">
        <w:rPr>
          <w:rStyle w:val="katex-mathml"/>
        </w:rPr>
        <w:t xml:space="preserve"> </w:t>
      </w:r>
      <w:r w:rsidR="001C5FAD">
        <w:rPr>
          <w:rStyle w:val="katex-mathml"/>
        </w:rPr>
        <w:t xml:space="preserve">- </w:t>
      </w:r>
      <w:r w:rsidR="00DC455B">
        <w:t>srednja učestanost otkaza</w:t>
      </w:r>
      <w:r w:rsidR="00267FCA">
        <w:t xml:space="preserve">, </w:t>
      </w:r>
      <w:r w:rsidR="00DC455B">
        <w:rPr>
          <w:rStyle w:val="katex-mathml"/>
        </w:rPr>
        <w:t>[</w:t>
      </w:r>
      <w:r w:rsidR="00DC455B" w:rsidRPr="00267FCA">
        <w:rPr>
          <w:rStyle w:val="katex-mathml"/>
          <w:b/>
        </w:rPr>
        <w:t>otk/god</w:t>
      </w:r>
      <w:r w:rsidR="00DC455B">
        <w:rPr>
          <w:rStyle w:val="katex-mathml"/>
        </w:rPr>
        <w:t>]</w:t>
      </w:r>
    </w:p>
    <w:p w:rsidR="001C5FAD" w:rsidRPr="00632218" w:rsidRDefault="00DC455B" w:rsidP="005C6A38">
      <w:pPr>
        <w:pStyle w:val="NormalWeb"/>
        <w:spacing w:before="0" w:beforeAutospacing="0" w:after="0" w:afterAutospacing="0" w:line="276" w:lineRule="auto"/>
        <w:ind w:left="720" w:firstLine="720"/>
        <w:jc w:val="both"/>
        <w:rPr>
          <w:rStyle w:val="katex-mathml"/>
          <w:b/>
          <w:iCs/>
          <w:position w:val="-62"/>
        </w:rPr>
      </w:pPr>
      <w:r>
        <w:rPr>
          <w:rStyle w:val="katex-mathml"/>
          <w:b/>
          <w:i/>
        </w:rPr>
        <w:t>T</w:t>
      </w:r>
      <w:r w:rsidR="001C5FAD" w:rsidRPr="000C51B3">
        <w:rPr>
          <w:rStyle w:val="katex-mathml"/>
          <w:b/>
          <w:i/>
          <w:vertAlign w:val="subscript"/>
        </w:rPr>
        <w:t>otk</w:t>
      </w:r>
      <w:r w:rsidR="001C5FAD">
        <w:rPr>
          <w:rStyle w:val="katex-mathml"/>
          <w:b/>
          <w:i/>
          <w:vertAlign w:val="subscript"/>
        </w:rPr>
        <w:t xml:space="preserve">  </w:t>
      </w:r>
      <w:r>
        <w:t xml:space="preserve">srednje vrijeme trajanja jednog otkaza </w:t>
      </w:r>
      <w:r>
        <w:rPr>
          <w:rStyle w:val="katex-mathml"/>
        </w:rPr>
        <w:t>[</w:t>
      </w:r>
      <w:r w:rsidR="00267FCA" w:rsidRPr="00267FCA">
        <w:rPr>
          <w:rStyle w:val="katex-mathml"/>
          <w:b/>
        </w:rPr>
        <w:t>h</w:t>
      </w:r>
      <w:r w:rsidRPr="00267FCA">
        <w:rPr>
          <w:rStyle w:val="katex-mathml"/>
          <w:b/>
        </w:rPr>
        <w:t>/</w:t>
      </w:r>
      <w:r w:rsidR="00267FCA" w:rsidRPr="00267FCA">
        <w:rPr>
          <w:rStyle w:val="katex-mathml"/>
          <w:b/>
        </w:rPr>
        <w:t>otk</w:t>
      </w:r>
      <w:r>
        <w:rPr>
          <w:rStyle w:val="katex-mathml"/>
        </w:rPr>
        <w:t>]</w:t>
      </w:r>
      <w:r w:rsidR="001C5FAD">
        <w:rPr>
          <w:rStyle w:val="katex-mathml"/>
          <w:b/>
          <w:i/>
          <w:vertAlign w:val="subscript"/>
        </w:rPr>
        <w:t xml:space="preserve">   </w:t>
      </w:r>
    </w:p>
    <w:p w:rsidR="008E2084" w:rsidRDefault="008E2084" w:rsidP="000832F3">
      <w:pPr>
        <w:spacing w:line="276" w:lineRule="auto"/>
        <w:ind w:left="1800"/>
        <w:jc w:val="both"/>
      </w:pPr>
    </w:p>
    <w:p w:rsidR="00632218" w:rsidRDefault="00DC455B" w:rsidP="005C6A38">
      <w:pPr>
        <w:spacing w:line="276" w:lineRule="auto"/>
        <w:ind w:left="720"/>
        <w:jc w:val="both"/>
      </w:pPr>
      <w:r>
        <w:t xml:space="preserve">Kao </w:t>
      </w:r>
      <w:r w:rsidRPr="005C6A38">
        <w:rPr>
          <w:b/>
        </w:rPr>
        <w:t>relativna vrijednost</w:t>
      </w:r>
      <w:r>
        <w:t xml:space="preserve">, korišćenjem statističkih podataka o ukupnom vremenu trajanja svih otkaza i podatka o vremenu posmatranja  </w:t>
      </w:r>
    </w:p>
    <w:p w:rsidR="004D5E94" w:rsidRDefault="004D5E94" w:rsidP="000832F3">
      <w:pPr>
        <w:spacing w:line="276" w:lineRule="auto"/>
        <w:ind w:left="1800"/>
        <w:jc w:val="both"/>
      </w:pPr>
    </w:p>
    <w:p w:rsidR="000832F3" w:rsidRPr="00007F95" w:rsidRDefault="000832F3" w:rsidP="00723E6C">
      <w:pPr>
        <w:pStyle w:val="NormalWeb"/>
        <w:numPr>
          <w:ilvl w:val="0"/>
          <w:numId w:val="24"/>
        </w:numPr>
        <w:spacing w:before="0" w:beforeAutospacing="0" w:after="0" w:afterAutospacing="0" w:line="276" w:lineRule="auto"/>
        <w:jc w:val="center"/>
        <w:rPr>
          <w:rStyle w:val="katex-mathml"/>
          <w:b/>
          <w:iCs/>
          <w:position w:val="-62"/>
          <w:sz w:val="32"/>
          <w:szCs w:val="32"/>
        </w:rPr>
      </w:pPr>
      <m:oMath>
        <m:r>
          <m:rPr>
            <m:sty m:val="bi"/>
          </m:rPr>
          <w:rPr>
            <w:rStyle w:val="katex-mathml"/>
            <w:rFonts w:ascii="Cambria Math" w:hAnsi="Cambria Math"/>
            <w:sz w:val="32"/>
            <w:szCs w:val="32"/>
          </w:rPr>
          <m:t>N=</m:t>
        </m:r>
        <m:f>
          <m:fPr>
            <m:ctrlPr>
              <w:rPr>
                <w:rStyle w:val="katex-mathml"/>
                <w:rFonts w:ascii="Cambria Math" w:hAnsi="Cambria Math"/>
                <w:b/>
                <w:i/>
                <w:sz w:val="32"/>
                <w:szCs w:val="32"/>
              </w:rPr>
            </m:ctrlPr>
          </m:fPr>
          <m:num>
            <m:nary>
              <m:naryPr>
                <m:chr m:val="∑"/>
                <m:limLoc m:val="undOvr"/>
                <m:subHide m:val="on"/>
                <m:supHide m:val="on"/>
                <m:ctrlPr>
                  <w:rPr>
                    <w:rStyle w:val="katex-mathml"/>
                    <w:rFonts w:ascii="Cambria Math" w:hAnsi="Cambria Math"/>
                    <w:b/>
                    <w:i/>
                    <w:sz w:val="32"/>
                    <w:szCs w:val="32"/>
                  </w:rPr>
                </m:ctrlPr>
              </m:naryPr>
              <m:sub/>
              <m:sup/>
              <m:e>
                <m:sSub>
                  <m:sSubPr>
                    <m:ctrlPr>
                      <w:rPr>
                        <w:rStyle w:val="katex-mathml"/>
                        <w:rFonts w:ascii="Cambria Math" w:hAnsi="Cambria Math"/>
                        <w:b/>
                        <w:i/>
                        <w:sz w:val="32"/>
                        <w:szCs w:val="32"/>
                      </w:rPr>
                    </m:ctrlPr>
                  </m:sSubPr>
                  <m:e>
                    <m:r>
                      <m:rPr>
                        <m:sty m:val="bi"/>
                      </m:rPr>
                      <w:rPr>
                        <w:rStyle w:val="katex-mathml"/>
                        <w:rFonts w:ascii="Cambria Math" w:hAnsi="Cambria Math"/>
                        <w:sz w:val="32"/>
                        <w:szCs w:val="32"/>
                      </w:rPr>
                      <m:t>T</m:t>
                    </m:r>
                  </m:e>
                  <m:sub>
                    <m:r>
                      <m:rPr>
                        <m:sty m:val="bi"/>
                      </m:rPr>
                      <w:rPr>
                        <w:rStyle w:val="katex-mathml"/>
                        <w:rFonts w:ascii="Cambria Math" w:hAnsi="Cambria Math"/>
                        <w:sz w:val="32"/>
                        <w:szCs w:val="32"/>
                      </w:rPr>
                      <m:t>otk i</m:t>
                    </m:r>
                  </m:sub>
                </m:sSub>
              </m:e>
            </m:nary>
          </m:num>
          <m:den>
            <m:sSub>
              <m:sSubPr>
                <m:ctrlPr>
                  <w:rPr>
                    <w:rStyle w:val="katex-mathml"/>
                    <w:rFonts w:ascii="Cambria Math" w:hAnsi="Cambria Math"/>
                    <w:b/>
                    <w:i/>
                    <w:sz w:val="32"/>
                    <w:szCs w:val="32"/>
                  </w:rPr>
                </m:ctrlPr>
              </m:sSubPr>
              <m:e>
                <m:r>
                  <m:rPr>
                    <m:sty m:val="bi"/>
                  </m:rPr>
                  <w:rPr>
                    <w:rStyle w:val="katex-mathml"/>
                    <w:rFonts w:ascii="Cambria Math" w:hAnsi="Cambria Math"/>
                    <w:sz w:val="32"/>
                    <w:szCs w:val="32"/>
                  </w:rPr>
                  <m:t>T</m:t>
                </m:r>
              </m:e>
              <m:sub>
                <m:r>
                  <m:rPr>
                    <m:sty m:val="bi"/>
                  </m:rPr>
                  <w:rPr>
                    <w:rStyle w:val="katex-mathml"/>
                    <w:rFonts w:ascii="Cambria Math" w:hAnsi="Cambria Math"/>
                    <w:sz w:val="32"/>
                    <w:szCs w:val="32"/>
                  </w:rPr>
                  <m:t>h</m:t>
                </m:r>
              </m:sub>
            </m:sSub>
          </m:den>
        </m:f>
      </m:oMath>
    </w:p>
    <w:p w:rsidR="004D5E94" w:rsidRDefault="00A60484" w:rsidP="005C6A38">
      <w:pPr>
        <w:pStyle w:val="NormalWeb"/>
        <w:spacing w:before="0" w:beforeAutospacing="0" w:after="0" w:afterAutospacing="0" w:line="276" w:lineRule="auto"/>
        <w:ind w:firstLine="720"/>
        <w:jc w:val="both"/>
      </w:pPr>
      <w:r>
        <w:t>g</w:t>
      </w:r>
      <w:r w:rsidR="004D5E94">
        <w:t>dje je:</w:t>
      </w:r>
    </w:p>
    <w:p w:rsidR="005C6A38" w:rsidRDefault="005C6A38" w:rsidP="005C6A38">
      <w:pPr>
        <w:spacing w:line="276" w:lineRule="auto"/>
        <w:jc w:val="both"/>
      </w:pPr>
      <w:r>
        <w:rPr>
          <w:rStyle w:val="katex-mathml"/>
          <w:b/>
        </w:rPr>
        <w:tab/>
      </w:r>
      <w:r>
        <w:rPr>
          <w:rStyle w:val="katex-mathml"/>
          <w:b/>
        </w:rPr>
        <w:tab/>
      </w:r>
      <m:oMath>
        <m:nary>
          <m:naryPr>
            <m:chr m:val="∑"/>
            <m:limLoc m:val="undOvr"/>
            <m:subHide m:val="on"/>
            <m:supHide m:val="on"/>
            <m:ctrlPr>
              <w:rPr>
                <w:rStyle w:val="katex-mathml"/>
                <w:rFonts w:ascii="Cambria Math" w:hAnsi="Cambria Math"/>
                <w:b/>
                <w:i/>
              </w:rPr>
            </m:ctrlPr>
          </m:naryPr>
          <m:sub/>
          <m:sup/>
          <m:e>
            <m:sSub>
              <m:sSubPr>
                <m:ctrlPr>
                  <w:rPr>
                    <w:rStyle w:val="katex-mathml"/>
                    <w:rFonts w:ascii="Cambria Math" w:hAnsi="Cambria Math"/>
                    <w:b/>
                    <w:i/>
                  </w:rPr>
                </m:ctrlPr>
              </m:sSubPr>
              <m:e>
                <m:r>
                  <m:rPr>
                    <m:sty m:val="bi"/>
                  </m:rPr>
                  <w:rPr>
                    <w:rStyle w:val="katex-mathml"/>
                    <w:rFonts w:ascii="Cambria Math" w:hAnsi="Cambria Math"/>
                  </w:rPr>
                  <m:t>T</m:t>
                </m:r>
              </m:e>
              <m:sub>
                <m:r>
                  <m:rPr>
                    <m:sty m:val="bi"/>
                  </m:rPr>
                  <w:rPr>
                    <w:rStyle w:val="katex-mathml"/>
                    <w:rFonts w:ascii="Cambria Math" w:hAnsi="Cambria Math"/>
                  </w:rPr>
                  <m:t>otk i</m:t>
                </m:r>
              </m:sub>
            </m:sSub>
          </m:e>
        </m:nary>
      </m:oMath>
      <w:r w:rsidR="004D5E94">
        <w:t xml:space="preserve"> -  ukupno trajanje svih otkaza (izraženo u satima, [</w:t>
      </w:r>
      <w:r w:rsidR="004D5E94" w:rsidRPr="004D5E94">
        <w:rPr>
          <w:b/>
        </w:rPr>
        <w:t>h</w:t>
      </w:r>
      <w:r w:rsidR="004D5E94">
        <w:t>]),</w:t>
      </w:r>
    </w:p>
    <w:p w:rsidR="004D5E94" w:rsidRDefault="005C6A38" w:rsidP="005C6A38">
      <w:pPr>
        <w:spacing w:line="276" w:lineRule="auto"/>
        <w:jc w:val="both"/>
      </w:pPr>
      <w:r>
        <w:tab/>
      </w:r>
      <w:r>
        <w:tab/>
      </w:r>
      <m:oMath>
        <m:sSub>
          <m:sSubPr>
            <m:ctrlPr>
              <w:rPr>
                <w:rStyle w:val="katex-mathml"/>
                <w:rFonts w:ascii="Cambria Math" w:hAnsi="Cambria Math"/>
                <w:b/>
                <w:i/>
              </w:rPr>
            </m:ctrlPr>
          </m:sSubPr>
          <m:e>
            <m:r>
              <m:rPr>
                <m:sty m:val="bi"/>
              </m:rPr>
              <w:rPr>
                <w:rStyle w:val="katex-mathml"/>
                <w:rFonts w:ascii="Cambria Math" w:hAnsi="Cambria Math"/>
              </w:rPr>
              <m:t>T</m:t>
            </m:r>
          </m:e>
          <m:sub>
            <m:r>
              <m:rPr>
                <m:sty m:val="bi"/>
              </m:rPr>
              <w:rPr>
                <w:rStyle w:val="katex-mathml"/>
                <w:rFonts w:ascii="Cambria Math" w:hAnsi="Cambria Math"/>
              </w:rPr>
              <m:t>h</m:t>
            </m:r>
          </m:sub>
        </m:sSub>
      </m:oMath>
      <w:r w:rsidR="004D5E94">
        <w:rPr>
          <w:rStyle w:val="katex-mathml"/>
        </w:rPr>
        <w:t xml:space="preserve"> - </w:t>
      </w:r>
      <w:r w:rsidR="004D5E94">
        <w:t xml:space="preserve"> ukupno vrijeme posmatranja (izraženo u satima, [</w:t>
      </w:r>
      <w:r w:rsidR="004D5E94" w:rsidRPr="004D5E94">
        <w:rPr>
          <w:b/>
        </w:rPr>
        <w:t>h</w:t>
      </w:r>
      <w:r w:rsidR="004D5E94">
        <w:t xml:space="preserve">]: </w:t>
      </w:r>
      <m:oMath>
        <m:sSub>
          <m:sSubPr>
            <m:ctrlPr>
              <w:rPr>
                <w:rStyle w:val="katex-mathml"/>
                <w:rFonts w:ascii="Cambria Math" w:hAnsi="Cambria Math"/>
                <w:b/>
                <w:i/>
              </w:rPr>
            </m:ctrlPr>
          </m:sSubPr>
          <m:e>
            <m:r>
              <m:rPr>
                <m:sty m:val="bi"/>
              </m:rPr>
              <w:rPr>
                <w:rStyle w:val="katex-mathml"/>
                <w:rFonts w:ascii="Cambria Math" w:hAnsi="Cambria Math"/>
              </w:rPr>
              <m:t>T</m:t>
            </m:r>
          </m:e>
          <m:sub>
            <m:r>
              <m:rPr>
                <m:sty m:val="bi"/>
              </m:rPr>
              <w:rPr>
                <w:rStyle w:val="katex-mathml"/>
                <w:rFonts w:ascii="Cambria Math" w:hAnsi="Cambria Math"/>
              </w:rPr>
              <m:t>h</m:t>
            </m:r>
          </m:sub>
        </m:sSub>
        <m:r>
          <m:rPr>
            <m:sty m:val="bi"/>
          </m:rPr>
          <w:rPr>
            <w:rStyle w:val="katex-mathml"/>
            <w:rFonts w:ascii="Cambria Math" w:hAnsi="Cambria Math"/>
          </w:rPr>
          <m:t>=8760∙T</m:t>
        </m:r>
      </m:oMath>
      <w:r w:rsidR="004D5E94">
        <w:t>).</w:t>
      </w:r>
    </w:p>
    <w:p w:rsidR="00735C32" w:rsidRDefault="00735C32" w:rsidP="00735C32">
      <w:pPr>
        <w:spacing w:line="276" w:lineRule="auto"/>
      </w:pPr>
    </w:p>
    <w:p w:rsidR="00735C32" w:rsidRPr="00735C32" w:rsidRDefault="00735C32" w:rsidP="00735C32">
      <w:pPr>
        <w:spacing w:line="276" w:lineRule="auto"/>
      </w:pPr>
      <w:r>
        <w:t xml:space="preserve">Tabela Pregled najznačajnijih osnovnih pokazatelja pouzdanosti </w:t>
      </w:r>
    </w:p>
    <w:tbl>
      <w:tblPr>
        <w:tblW w:w="9401" w:type="dxa"/>
        <w:tblCellSpacing w:w="15" w:type="dxa"/>
        <w:tblCellMar>
          <w:top w:w="15" w:type="dxa"/>
          <w:left w:w="15" w:type="dxa"/>
          <w:bottom w:w="15" w:type="dxa"/>
          <w:right w:w="15" w:type="dxa"/>
        </w:tblCellMar>
        <w:tblLook w:val="04A0"/>
      </w:tblPr>
      <w:tblGrid>
        <w:gridCol w:w="3164"/>
        <w:gridCol w:w="1984"/>
        <w:gridCol w:w="1985"/>
        <w:gridCol w:w="2268"/>
      </w:tblGrid>
      <w:tr w:rsidR="00A60484" w:rsidTr="000832F3">
        <w:trPr>
          <w:tblHeader/>
          <w:tblCellSpacing w:w="15" w:type="dxa"/>
        </w:trPr>
        <w:tc>
          <w:tcPr>
            <w:tcW w:w="3119" w:type="dxa"/>
            <w:vAlign w:val="center"/>
            <w:hideMark/>
          </w:tcPr>
          <w:p w:rsidR="004D5E94" w:rsidRDefault="004D5E94">
            <w:pPr>
              <w:jc w:val="center"/>
              <w:rPr>
                <w:b/>
                <w:bCs/>
              </w:rPr>
            </w:pPr>
            <w:r>
              <w:rPr>
                <w:rStyle w:val="Strong"/>
              </w:rPr>
              <w:t>Parametar</w:t>
            </w:r>
          </w:p>
        </w:tc>
        <w:tc>
          <w:tcPr>
            <w:tcW w:w="1954" w:type="dxa"/>
            <w:vAlign w:val="center"/>
            <w:hideMark/>
          </w:tcPr>
          <w:p w:rsidR="004D5E94" w:rsidRDefault="004D5E94">
            <w:pPr>
              <w:jc w:val="center"/>
              <w:rPr>
                <w:b/>
                <w:bCs/>
              </w:rPr>
            </w:pPr>
            <w:r>
              <w:rPr>
                <w:rStyle w:val="Strong"/>
              </w:rPr>
              <w:t>Izraz</w:t>
            </w:r>
          </w:p>
        </w:tc>
        <w:tc>
          <w:tcPr>
            <w:tcW w:w="1955" w:type="dxa"/>
            <w:vAlign w:val="center"/>
            <w:hideMark/>
          </w:tcPr>
          <w:p w:rsidR="004D5E94" w:rsidRDefault="004D5E94">
            <w:pPr>
              <w:jc w:val="center"/>
              <w:rPr>
                <w:b/>
                <w:bCs/>
              </w:rPr>
            </w:pPr>
            <w:r>
              <w:rPr>
                <w:rStyle w:val="Strong"/>
              </w:rPr>
              <w:t>Jedinica</w:t>
            </w:r>
          </w:p>
        </w:tc>
        <w:tc>
          <w:tcPr>
            <w:tcW w:w="2223" w:type="dxa"/>
            <w:vAlign w:val="center"/>
            <w:hideMark/>
          </w:tcPr>
          <w:p w:rsidR="004D5E94" w:rsidRDefault="004D5E94">
            <w:pPr>
              <w:jc w:val="center"/>
              <w:rPr>
                <w:b/>
                <w:bCs/>
              </w:rPr>
            </w:pPr>
            <w:r>
              <w:rPr>
                <w:rStyle w:val="Strong"/>
              </w:rPr>
              <w:t>Opis</w:t>
            </w:r>
          </w:p>
        </w:tc>
      </w:tr>
    </w:tbl>
    <w:p w:rsidR="004D5E94" w:rsidRPr="004D5E94" w:rsidRDefault="004D5E94" w:rsidP="00723E6C">
      <w:pPr>
        <w:pStyle w:val="ListParagraph"/>
        <w:numPr>
          <w:ilvl w:val="0"/>
          <w:numId w:val="25"/>
        </w:numPr>
        <w:rPr>
          <w:vanish/>
        </w:rPr>
      </w:pPr>
    </w:p>
    <w:tbl>
      <w:tblPr>
        <w:tblW w:w="9435" w:type="dxa"/>
        <w:tblCellSpacing w:w="15" w:type="dxa"/>
        <w:tblCellMar>
          <w:top w:w="15" w:type="dxa"/>
          <w:left w:w="15" w:type="dxa"/>
          <w:bottom w:w="15" w:type="dxa"/>
          <w:right w:w="15" w:type="dxa"/>
        </w:tblCellMar>
        <w:tblLook w:val="04A0"/>
      </w:tblPr>
      <w:tblGrid>
        <w:gridCol w:w="3164"/>
        <w:gridCol w:w="1984"/>
        <w:gridCol w:w="1985"/>
        <w:gridCol w:w="2302"/>
      </w:tblGrid>
      <w:tr w:rsidR="00A60484" w:rsidRPr="000832F3" w:rsidTr="000832F3">
        <w:trPr>
          <w:trHeight w:val="669"/>
          <w:tblCellSpacing w:w="15" w:type="dxa"/>
        </w:trPr>
        <w:tc>
          <w:tcPr>
            <w:tcW w:w="3119" w:type="dxa"/>
            <w:vAlign w:val="center"/>
            <w:hideMark/>
          </w:tcPr>
          <w:p w:rsidR="004D5E94" w:rsidRPr="000832F3" w:rsidRDefault="004D5E94" w:rsidP="000832F3">
            <w:pPr>
              <w:jc w:val="center"/>
            </w:pPr>
            <w:r w:rsidRPr="000832F3">
              <w:rPr>
                <w:rStyle w:val="Strong"/>
                <w:sz w:val="22"/>
                <w:szCs w:val="22"/>
              </w:rPr>
              <w:t>Srednja učestanost otkaza (</w:t>
            </w:r>
            <w:r w:rsidRPr="000832F3">
              <w:rPr>
                <w:rStyle w:val="katex-mathml"/>
                <w:b/>
                <w:bCs/>
                <w:sz w:val="22"/>
                <w:szCs w:val="22"/>
              </w:rPr>
              <w:t>λ</w:t>
            </w:r>
            <w:r w:rsidRPr="000832F3">
              <w:rPr>
                <w:rStyle w:val="Strong"/>
                <w:sz w:val="22"/>
                <w:szCs w:val="22"/>
              </w:rPr>
              <w:t>)</w:t>
            </w:r>
          </w:p>
        </w:tc>
        <w:tc>
          <w:tcPr>
            <w:tcW w:w="1954" w:type="dxa"/>
            <w:vAlign w:val="center"/>
            <w:hideMark/>
          </w:tcPr>
          <w:p w:rsidR="004D5E94" w:rsidRPr="000832F3" w:rsidRDefault="00A60484" w:rsidP="000832F3">
            <w:pPr>
              <w:pStyle w:val="NormalWeb"/>
              <w:spacing w:before="0" w:beforeAutospacing="0" w:after="0" w:afterAutospacing="0" w:line="276" w:lineRule="auto"/>
              <w:jc w:val="center"/>
            </w:pPr>
            <m:oMathPara>
              <m:oMath>
                <m:r>
                  <m:rPr>
                    <m:sty m:val="bi"/>
                  </m:rPr>
                  <w:rPr>
                    <w:rStyle w:val="katex-mathml"/>
                    <w:rFonts w:ascii="Cambria Math" w:hAnsi="Cambria Math"/>
                    <w:sz w:val="22"/>
                    <w:szCs w:val="22"/>
                  </w:rPr>
                  <m:t>λ</m:t>
                </m:r>
                <m:r>
                  <m:rPr>
                    <m:sty m:val="bi"/>
                  </m:rPr>
                  <w:rPr>
                    <w:rStyle w:val="katex-mathml"/>
                    <w:rFonts w:ascii="Cambria Math"/>
                    <w:sz w:val="22"/>
                    <w:szCs w:val="22"/>
                  </w:rPr>
                  <m:t>=</m:t>
                </m:r>
                <m:f>
                  <m:fPr>
                    <m:ctrlPr>
                      <w:rPr>
                        <w:rStyle w:val="katex-mathml"/>
                        <w:rFonts w:ascii="Cambria Math"/>
                        <w:b/>
                        <w:i/>
                        <w:sz w:val="22"/>
                        <w:szCs w:val="22"/>
                      </w:rPr>
                    </m:ctrlPr>
                  </m:fPr>
                  <m:num>
                    <m:sSub>
                      <m:sSubPr>
                        <m:ctrlPr>
                          <w:rPr>
                            <w:rStyle w:val="katex-mathml"/>
                            <w:rFonts w:ascii="Cambria Math"/>
                            <w:b/>
                            <w:i/>
                            <w:sz w:val="22"/>
                            <w:szCs w:val="22"/>
                          </w:rPr>
                        </m:ctrlPr>
                      </m:sSubPr>
                      <m:e>
                        <m:r>
                          <m:rPr>
                            <m:sty m:val="bi"/>
                          </m:rPr>
                          <w:rPr>
                            <w:rStyle w:val="katex-mathml"/>
                            <w:rFonts w:ascii="Cambria Math"/>
                            <w:sz w:val="22"/>
                            <w:szCs w:val="22"/>
                          </w:rPr>
                          <m:t>N</m:t>
                        </m:r>
                      </m:e>
                      <m:sub>
                        <m:r>
                          <m:rPr>
                            <m:sty m:val="bi"/>
                          </m:rPr>
                          <w:rPr>
                            <w:rStyle w:val="katex-mathml"/>
                            <w:rFonts w:ascii="Cambria Math"/>
                            <w:sz w:val="22"/>
                            <w:szCs w:val="22"/>
                          </w:rPr>
                          <m:t>otk</m:t>
                        </m:r>
                      </m:sub>
                    </m:sSub>
                  </m:num>
                  <m:den>
                    <m:r>
                      <m:rPr>
                        <m:sty m:val="bi"/>
                      </m:rPr>
                      <w:rPr>
                        <w:rStyle w:val="katex-mathml"/>
                        <w:rFonts w:ascii="Cambria Math"/>
                        <w:sz w:val="22"/>
                        <w:szCs w:val="22"/>
                      </w:rPr>
                      <m:t>T</m:t>
                    </m:r>
                  </m:den>
                </m:f>
              </m:oMath>
            </m:oMathPara>
          </w:p>
        </w:tc>
        <w:tc>
          <w:tcPr>
            <w:tcW w:w="1955" w:type="dxa"/>
            <w:vAlign w:val="center"/>
            <w:hideMark/>
          </w:tcPr>
          <w:p w:rsidR="004D5E94" w:rsidRPr="000832F3" w:rsidRDefault="00007F95" w:rsidP="000832F3">
            <w:pPr>
              <w:jc w:val="center"/>
            </w:pPr>
            <w:r w:rsidRPr="000832F3">
              <w:rPr>
                <w:rStyle w:val="mopen"/>
                <w:sz w:val="22"/>
                <w:szCs w:val="22"/>
              </w:rPr>
              <w:t xml:space="preserve"> </w:t>
            </w:r>
            <w:r w:rsidR="004D5E94" w:rsidRPr="000832F3">
              <w:rPr>
                <w:rStyle w:val="mopen"/>
                <w:sz w:val="22"/>
                <w:szCs w:val="22"/>
              </w:rPr>
              <w:t>[</w:t>
            </w:r>
            <w:r w:rsidR="004D5E94" w:rsidRPr="000832F3">
              <w:rPr>
                <w:rStyle w:val="mord"/>
                <w:sz w:val="22"/>
                <w:szCs w:val="22"/>
              </w:rPr>
              <w:t>otk/god</w:t>
            </w:r>
            <w:r w:rsidR="004D5E94" w:rsidRPr="000832F3">
              <w:rPr>
                <w:rStyle w:val="mclose"/>
                <w:sz w:val="22"/>
                <w:szCs w:val="22"/>
              </w:rPr>
              <w:t>]</w:t>
            </w:r>
          </w:p>
        </w:tc>
        <w:tc>
          <w:tcPr>
            <w:tcW w:w="2257" w:type="dxa"/>
            <w:vAlign w:val="center"/>
            <w:hideMark/>
          </w:tcPr>
          <w:p w:rsidR="004D5E94" w:rsidRPr="000832F3" w:rsidRDefault="004D5E94" w:rsidP="000832F3">
            <w:pPr>
              <w:jc w:val="center"/>
            </w:pPr>
            <w:r w:rsidRPr="000832F3">
              <w:rPr>
                <w:sz w:val="22"/>
                <w:szCs w:val="22"/>
              </w:rPr>
              <w:t>Koliko često dolazi do kvarova.</w:t>
            </w:r>
          </w:p>
        </w:tc>
      </w:tr>
    </w:tbl>
    <w:p w:rsidR="004D5E94" w:rsidRPr="000832F3" w:rsidRDefault="004D5E94" w:rsidP="00723E6C">
      <w:pPr>
        <w:pStyle w:val="ListParagraph"/>
        <w:numPr>
          <w:ilvl w:val="0"/>
          <w:numId w:val="25"/>
        </w:numPr>
        <w:jc w:val="center"/>
        <w:rPr>
          <w:vanish/>
          <w:sz w:val="22"/>
          <w:szCs w:val="22"/>
        </w:rPr>
      </w:pPr>
    </w:p>
    <w:tbl>
      <w:tblPr>
        <w:tblW w:w="9401" w:type="dxa"/>
        <w:tblCellSpacing w:w="15" w:type="dxa"/>
        <w:tblLayout w:type="fixed"/>
        <w:tblCellMar>
          <w:top w:w="15" w:type="dxa"/>
          <w:left w:w="15" w:type="dxa"/>
          <w:bottom w:w="15" w:type="dxa"/>
          <w:right w:w="15" w:type="dxa"/>
        </w:tblCellMar>
        <w:tblLook w:val="04A0"/>
      </w:tblPr>
      <w:tblGrid>
        <w:gridCol w:w="3164"/>
        <w:gridCol w:w="1984"/>
        <w:gridCol w:w="1985"/>
        <w:gridCol w:w="2268"/>
      </w:tblGrid>
      <w:tr w:rsidR="000832F3" w:rsidRPr="000832F3" w:rsidTr="000832F3">
        <w:trPr>
          <w:trHeight w:val="364"/>
          <w:tblCellSpacing w:w="15" w:type="dxa"/>
        </w:trPr>
        <w:tc>
          <w:tcPr>
            <w:tcW w:w="3119" w:type="dxa"/>
            <w:vAlign w:val="center"/>
            <w:hideMark/>
          </w:tcPr>
          <w:p w:rsidR="004D5E94" w:rsidRPr="000832F3" w:rsidRDefault="004D5E94" w:rsidP="000832F3">
            <w:pPr>
              <w:jc w:val="center"/>
            </w:pPr>
            <w:r w:rsidRPr="000832F3">
              <w:rPr>
                <w:rStyle w:val="Strong"/>
                <w:sz w:val="22"/>
                <w:szCs w:val="22"/>
              </w:rPr>
              <w:t>Srednje vrijeme trajanja otkaza (</w:t>
            </w:r>
            <w:r w:rsidRPr="000832F3">
              <w:rPr>
                <w:rStyle w:val="katex-mathml"/>
                <w:b/>
                <w:bCs/>
                <w:sz w:val="22"/>
                <w:szCs w:val="22"/>
              </w:rPr>
              <w:t>T</w:t>
            </w:r>
            <w:r w:rsidR="00A60484" w:rsidRPr="000832F3">
              <w:rPr>
                <w:rStyle w:val="katex-mathml"/>
                <w:b/>
                <w:bCs/>
                <w:sz w:val="22"/>
                <w:szCs w:val="22"/>
                <w:vertAlign w:val="subscript"/>
              </w:rPr>
              <w:t>otk</w:t>
            </w:r>
            <w:r w:rsidR="00A60484" w:rsidRPr="000832F3">
              <w:rPr>
                <w:rStyle w:val="katex-mathml"/>
                <w:b/>
                <w:bCs/>
                <w:sz w:val="22"/>
                <w:szCs w:val="22"/>
              </w:rPr>
              <w:t>)</w:t>
            </w:r>
          </w:p>
        </w:tc>
        <w:tc>
          <w:tcPr>
            <w:tcW w:w="1954" w:type="dxa"/>
            <w:vAlign w:val="center"/>
            <w:hideMark/>
          </w:tcPr>
          <w:p w:rsidR="00A60484" w:rsidRPr="000832F3" w:rsidRDefault="005E43ED" w:rsidP="000832F3">
            <w:pPr>
              <w:pStyle w:val="NormalWeb"/>
              <w:spacing w:before="0" w:beforeAutospacing="0" w:after="0" w:afterAutospacing="0" w:line="276" w:lineRule="auto"/>
              <w:jc w:val="center"/>
              <w:rPr>
                <w:rStyle w:val="katex-mathml"/>
                <w:b/>
                <w:iCs/>
                <w:position w:val="-62"/>
              </w:rPr>
            </w:pPr>
            <m:oMathPara>
              <m:oMath>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T</m:t>
                    </m:r>
                  </m:e>
                  <m:sub>
                    <m:r>
                      <m:rPr>
                        <m:sty m:val="bi"/>
                      </m:rPr>
                      <w:rPr>
                        <w:rStyle w:val="katex-mathml"/>
                        <w:rFonts w:ascii="Cambria Math" w:hAnsi="Cambria Math"/>
                        <w:sz w:val="22"/>
                        <w:szCs w:val="22"/>
                      </w:rPr>
                      <m:t>otk</m:t>
                    </m:r>
                  </m:sub>
                </m:sSub>
                <m:r>
                  <m:rPr>
                    <m:sty m:val="bi"/>
                  </m:rPr>
                  <w:rPr>
                    <w:rStyle w:val="katex-mathml"/>
                    <w:rFonts w:ascii="Cambria Math" w:hAnsi="Cambria Math"/>
                    <w:sz w:val="22"/>
                    <w:szCs w:val="22"/>
                  </w:rPr>
                  <m:t>=</m:t>
                </m:r>
                <m:f>
                  <m:fPr>
                    <m:ctrlPr>
                      <w:rPr>
                        <w:rStyle w:val="katex-mathml"/>
                        <w:rFonts w:ascii="Cambria Math" w:hAnsi="Cambria Math"/>
                        <w:b/>
                        <w:i/>
                        <w:sz w:val="22"/>
                        <w:szCs w:val="22"/>
                      </w:rPr>
                    </m:ctrlPr>
                  </m:fPr>
                  <m:num>
                    <m:nary>
                      <m:naryPr>
                        <m:chr m:val="∑"/>
                        <m:limLoc m:val="undOvr"/>
                        <m:subHide m:val="on"/>
                        <m:supHide m:val="on"/>
                        <m:ctrlPr>
                          <w:rPr>
                            <w:rStyle w:val="katex-mathml"/>
                            <w:rFonts w:ascii="Cambria Math" w:hAnsi="Cambria Math"/>
                            <w:b/>
                            <w:i/>
                            <w:sz w:val="22"/>
                            <w:szCs w:val="22"/>
                          </w:rPr>
                        </m:ctrlPr>
                      </m:naryPr>
                      <m:sub/>
                      <m:sup/>
                      <m:e>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T</m:t>
                            </m:r>
                          </m:e>
                          <m:sub>
                            <m:r>
                              <m:rPr>
                                <m:sty m:val="bi"/>
                              </m:rPr>
                              <w:rPr>
                                <w:rStyle w:val="katex-mathml"/>
                                <w:rFonts w:ascii="Cambria Math" w:hAnsi="Cambria Math"/>
                                <w:sz w:val="22"/>
                                <w:szCs w:val="22"/>
                              </w:rPr>
                              <m:t>otk i</m:t>
                            </m:r>
                          </m:sub>
                        </m:sSub>
                      </m:e>
                    </m:nary>
                  </m:num>
                  <m:den>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N</m:t>
                        </m:r>
                      </m:e>
                      <m:sub>
                        <m:r>
                          <m:rPr>
                            <m:sty m:val="bi"/>
                          </m:rPr>
                          <w:rPr>
                            <w:rStyle w:val="katex-mathml"/>
                            <w:rFonts w:ascii="Cambria Math" w:hAnsi="Cambria Math"/>
                            <w:sz w:val="22"/>
                            <w:szCs w:val="22"/>
                          </w:rPr>
                          <m:t>otk</m:t>
                        </m:r>
                      </m:sub>
                    </m:sSub>
                  </m:den>
                </m:f>
              </m:oMath>
            </m:oMathPara>
          </w:p>
          <w:p w:rsidR="004D5E94" w:rsidRPr="000832F3" w:rsidRDefault="004D5E94" w:rsidP="000832F3">
            <w:pPr>
              <w:jc w:val="center"/>
            </w:pPr>
          </w:p>
        </w:tc>
        <w:tc>
          <w:tcPr>
            <w:tcW w:w="1955" w:type="dxa"/>
            <w:vAlign w:val="center"/>
            <w:hideMark/>
          </w:tcPr>
          <w:p w:rsidR="004D5E94" w:rsidRPr="000832F3" w:rsidRDefault="00007F95" w:rsidP="000832F3">
            <w:pPr>
              <w:jc w:val="center"/>
            </w:pPr>
            <w:r w:rsidRPr="000832F3">
              <w:rPr>
                <w:rStyle w:val="mopen"/>
                <w:sz w:val="22"/>
                <w:szCs w:val="22"/>
              </w:rPr>
              <w:t xml:space="preserve"> </w:t>
            </w:r>
            <w:r w:rsidR="00A60484" w:rsidRPr="000832F3">
              <w:rPr>
                <w:rStyle w:val="mopen"/>
                <w:sz w:val="22"/>
                <w:szCs w:val="22"/>
              </w:rPr>
              <w:t>[</w:t>
            </w:r>
            <w:r w:rsidR="00A60484" w:rsidRPr="000832F3">
              <w:rPr>
                <w:rStyle w:val="mord"/>
                <w:sz w:val="22"/>
                <w:szCs w:val="22"/>
              </w:rPr>
              <w:t>h/otk</w:t>
            </w:r>
            <w:r w:rsidR="000832F3">
              <w:rPr>
                <w:rStyle w:val="mord"/>
                <w:sz w:val="22"/>
                <w:szCs w:val="22"/>
              </w:rPr>
              <w:t>]</w:t>
            </w:r>
          </w:p>
        </w:tc>
        <w:tc>
          <w:tcPr>
            <w:tcW w:w="2223" w:type="dxa"/>
            <w:vAlign w:val="center"/>
            <w:hideMark/>
          </w:tcPr>
          <w:p w:rsidR="004D5E94" w:rsidRPr="000832F3" w:rsidRDefault="004D5E94" w:rsidP="000832F3">
            <w:pPr>
              <w:jc w:val="center"/>
            </w:pPr>
            <w:r w:rsidRPr="000832F3">
              <w:rPr>
                <w:sz w:val="22"/>
                <w:szCs w:val="22"/>
              </w:rPr>
              <w:t>Prosječno trajanje jednog otkaza.</w:t>
            </w:r>
          </w:p>
        </w:tc>
      </w:tr>
    </w:tbl>
    <w:p w:rsidR="004D5E94" w:rsidRPr="000832F3" w:rsidRDefault="004D5E94" w:rsidP="00723E6C">
      <w:pPr>
        <w:pStyle w:val="ListParagraph"/>
        <w:numPr>
          <w:ilvl w:val="0"/>
          <w:numId w:val="25"/>
        </w:numPr>
        <w:jc w:val="center"/>
        <w:rPr>
          <w:vanish/>
          <w:sz w:val="22"/>
          <w:szCs w:val="22"/>
        </w:rPr>
      </w:pPr>
    </w:p>
    <w:tbl>
      <w:tblPr>
        <w:tblW w:w="0" w:type="auto"/>
        <w:tblCellSpacing w:w="15" w:type="dxa"/>
        <w:tblCellMar>
          <w:top w:w="15" w:type="dxa"/>
          <w:left w:w="15" w:type="dxa"/>
          <w:bottom w:w="15" w:type="dxa"/>
          <w:right w:w="15" w:type="dxa"/>
        </w:tblCellMar>
        <w:tblLook w:val="04A0"/>
      </w:tblPr>
      <w:tblGrid>
        <w:gridCol w:w="3164"/>
        <w:gridCol w:w="1984"/>
        <w:gridCol w:w="1985"/>
        <w:gridCol w:w="2268"/>
      </w:tblGrid>
      <w:tr w:rsidR="000832F3" w:rsidRPr="000832F3" w:rsidTr="00007F95">
        <w:trPr>
          <w:trHeight w:val="948"/>
          <w:tblCellSpacing w:w="15" w:type="dxa"/>
        </w:trPr>
        <w:tc>
          <w:tcPr>
            <w:tcW w:w="3119" w:type="dxa"/>
            <w:vAlign w:val="center"/>
            <w:hideMark/>
          </w:tcPr>
          <w:p w:rsidR="004D5E94" w:rsidRPr="000832F3" w:rsidRDefault="004D5E94" w:rsidP="000832F3">
            <w:pPr>
              <w:jc w:val="center"/>
            </w:pPr>
            <w:r w:rsidRPr="000832F3">
              <w:rPr>
                <w:rStyle w:val="Strong"/>
                <w:sz w:val="22"/>
                <w:szCs w:val="22"/>
              </w:rPr>
              <w:t>Neraspoloživost (</w:t>
            </w:r>
            <w:r w:rsidR="00A60484" w:rsidRPr="000832F3">
              <w:rPr>
                <w:rStyle w:val="katex-mathml"/>
                <w:b/>
                <w:bCs/>
                <w:sz w:val="22"/>
                <w:szCs w:val="22"/>
              </w:rPr>
              <w:t>N</w:t>
            </w:r>
            <w:r w:rsidRPr="000832F3">
              <w:rPr>
                <w:rStyle w:val="Strong"/>
                <w:sz w:val="22"/>
                <w:szCs w:val="22"/>
              </w:rPr>
              <w:t>)</w:t>
            </w:r>
          </w:p>
        </w:tc>
        <w:tc>
          <w:tcPr>
            <w:tcW w:w="1954" w:type="dxa"/>
            <w:vAlign w:val="center"/>
            <w:hideMark/>
          </w:tcPr>
          <w:p w:rsidR="000832F3" w:rsidRDefault="000832F3" w:rsidP="000832F3">
            <w:pPr>
              <w:pStyle w:val="NormalWeb"/>
              <w:spacing w:before="0" w:beforeAutospacing="0" w:after="0" w:afterAutospacing="0" w:line="276" w:lineRule="auto"/>
              <w:jc w:val="center"/>
              <w:rPr>
                <w:rStyle w:val="katex-mathml"/>
                <w:b/>
              </w:rPr>
            </w:pPr>
            <m:oMathPara>
              <m:oMath>
                <m:r>
                  <m:rPr>
                    <m:sty m:val="bi"/>
                  </m:rPr>
                  <w:rPr>
                    <w:rStyle w:val="katex-mathml"/>
                    <w:rFonts w:ascii="Cambria Math" w:hAnsi="Cambria Math"/>
                    <w:sz w:val="22"/>
                    <w:szCs w:val="22"/>
                  </w:rPr>
                  <m:t>N=λ ∙</m:t>
                </m:r>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T</m:t>
                    </m:r>
                  </m:e>
                  <m:sub>
                    <m:r>
                      <m:rPr>
                        <m:sty m:val="bi"/>
                      </m:rPr>
                      <w:rPr>
                        <w:rStyle w:val="katex-mathml"/>
                        <w:rFonts w:ascii="Cambria Math" w:hAnsi="Cambria Math"/>
                        <w:sz w:val="22"/>
                        <w:szCs w:val="22"/>
                      </w:rPr>
                      <m:t>otk</m:t>
                    </m:r>
                  </m:sub>
                </m:sSub>
              </m:oMath>
            </m:oMathPara>
          </w:p>
          <w:p w:rsidR="000832F3" w:rsidRPr="000832F3" w:rsidRDefault="000832F3" w:rsidP="000832F3">
            <w:pPr>
              <w:pStyle w:val="NormalWeb"/>
              <w:spacing w:before="0" w:beforeAutospacing="0" w:after="0" w:afterAutospacing="0" w:line="276" w:lineRule="auto"/>
              <w:jc w:val="center"/>
              <w:rPr>
                <w:rStyle w:val="katex-mathml"/>
              </w:rPr>
            </w:pPr>
            <w:r w:rsidRPr="000832F3">
              <w:rPr>
                <w:rStyle w:val="katex-mathml"/>
                <w:sz w:val="22"/>
                <w:szCs w:val="22"/>
              </w:rPr>
              <w:t>ili</w:t>
            </w:r>
          </w:p>
          <w:p w:rsidR="004D5E94" w:rsidRPr="000832F3" w:rsidRDefault="00007F95" w:rsidP="00007F95">
            <w:pPr>
              <w:pStyle w:val="NormalWeb"/>
              <w:spacing w:before="0" w:beforeAutospacing="0" w:after="0" w:afterAutospacing="0" w:line="276" w:lineRule="auto"/>
              <w:jc w:val="center"/>
            </w:pPr>
            <m:oMathPara>
              <m:oMath>
                <m:r>
                  <m:rPr>
                    <m:sty m:val="bi"/>
                  </m:rPr>
                  <w:rPr>
                    <w:rStyle w:val="katex-mathml"/>
                    <w:rFonts w:ascii="Cambria Math" w:hAnsi="Cambria Math"/>
                    <w:sz w:val="22"/>
                    <w:szCs w:val="22"/>
                  </w:rPr>
                  <m:t>N=</m:t>
                </m:r>
                <m:f>
                  <m:fPr>
                    <m:ctrlPr>
                      <w:rPr>
                        <w:rStyle w:val="katex-mathml"/>
                        <w:rFonts w:ascii="Cambria Math" w:hAnsi="Cambria Math"/>
                        <w:b/>
                        <w:i/>
                        <w:sz w:val="22"/>
                        <w:szCs w:val="22"/>
                      </w:rPr>
                    </m:ctrlPr>
                  </m:fPr>
                  <m:num>
                    <m:nary>
                      <m:naryPr>
                        <m:chr m:val="∑"/>
                        <m:limLoc m:val="undOvr"/>
                        <m:subHide m:val="on"/>
                        <m:supHide m:val="on"/>
                        <m:ctrlPr>
                          <w:rPr>
                            <w:rStyle w:val="katex-mathml"/>
                            <w:rFonts w:ascii="Cambria Math" w:hAnsi="Cambria Math"/>
                            <w:b/>
                            <w:i/>
                            <w:sz w:val="22"/>
                            <w:szCs w:val="22"/>
                          </w:rPr>
                        </m:ctrlPr>
                      </m:naryPr>
                      <m:sub/>
                      <m:sup/>
                      <m:e>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T</m:t>
                            </m:r>
                          </m:e>
                          <m:sub>
                            <m:r>
                              <m:rPr>
                                <m:sty m:val="bi"/>
                              </m:rPr>
                              <w:rPr>
                                <w:rStyle w:val="katex-mathml"/>
                                <w:rFonts w:ascii="Cambria Math" w:hAnsi="Cambria Math"/>
                                <w:sz w:val="22"/>
                                <w:szCs w:val="22"/>
                              </w:rPr>
                              <m:t>ot</m:t>
                            </m:r>
                            <m:r>
                              <m:rPr>
                                <m:sty m:val="bi"/>
                              </m:rPr>
                              <w:rPr>
                                <w:rStyle w:val="katex-mathml"/>
                                <w:rFonts w:ascii="Cambria Math" w:hAnsi="Cambria Math"/>
                                <w:sz w:val="22"/>
                                <w:szCs w:val="22"/>
                              </w:rPr>
                              <m:t>k i</m:t>
                            </m:r>
                          </m:sub>
                        </m:sSub>
                      </m:e>
                    </m:nary>
                  </m:num>
                  <m:den>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T</m:t>
                        </m:r>
                      </m:e>
                      <m:sub>
                        <m:r>
                          <m:rPr>
                            <m:sty m:val="bi"/>
                          </m:rPr>
                          <w:rPr>
                            <w:rStyle w:val="katex-mathml"/>
                            <w:rFonts w:ascii="Cambria Math" w:hAnsi="Cambria Math"/>
                            <w:sz w:val="22"/>
                            <w:szCs w:val="22"/>
                          </w:rPr>
                          <m:t>h</m:t>
                        </m:r>
                      </m:sub>
                    </m:sSub>
                  </m:den>
                </m:f>
              </m:oMath>
            </m:oMathPara>
          </w:p>
        </w:tc>
        <w:tc>
          <w:tcPr>
            <w:tcW w:w="1955" w:type="dxa"/>
            <w:vAlign w:val="center"/>
            <w:hideMark/>
          </w:tcPr>
          <w:p w:rsidR="000832F3" w:rsidRDefault="004D5E94" w:rsidP="00007F95">
            <w:pPr>
              <w:jc w:val="center"/>
              <w:rPr>
                <w:rStyle w:val="katex-mathml"/>
              </w:rPr>
            </w:pPr>
            <w:r w:rsidRPr="000832F3">
              <w:rPr>
                <w:rStyle w:val="katex-mathml"/>
                <w:sz w:val="22"/>
                <w:szCs w:val="22"/>
              </w:rPr>
              <w:t>[</w:t>
            </w:r>
            <w:r w:rsidR="000832F3">
              <w:rPr>
                <w:rStyle w:val="katex-mathml"/>
                <w:sz w:val="22"/>
                <w:szCs w:val="22"/>
              </w:rPr>
              <w:t>h</w:t>
            </w:r>
            <w:r w:rsidRPr="000832F3">
              <w:rPr>
                <w:rStyle w:val="katex-mathml"/>
                <w:sz w:val="22"/>
                <w:szCs w:val="22"/>
              </w:rPr>
              <w:t>/god]</w:t>
            </w:r>
            <w:r w:rsidR="00007F95">
              <w:rPr>
                <w:rStyle w:val="katex-mathml"/>
                <w:sz w:val="22"/>
                <w:szCs w:val="22"/>
              </w:rPr>
              <w:t xml:space="preserve"> </w:t>
            </w:r>
            <w:r w:rsidR="000832F3">
              <w:rPr>
                <w:rStyle w:val="katex-mathml"/>
                <w:sz w:val="22"/>
                <w:szCs w:val="22"/>
              </w:rPr>
              <w:t xml:space="preserve">ili </w:t>
            </w:r>
          </w:p>
          <w:p w:rsidR="000832F3" w:rsidRPr="000832F3" w:rsidRDefault="000832F3" w:rsidP="000832F3">
            <w:pPr>
              <w:jc w:val="center"/>
            </w:pPr>
            <w:r>
              <w:rPr>
                <w:rStyle w:val="katex-mathml"/>
                <w:sz w:val="22"/>
                <w:szCs w:val="22"/>
              </w:rPr>
              <w:t>[%]</w:t>
            </w:r>
          </w:p>
        </w:tc>
        <w:tc>
          <w:tcPr>
            <w:tcW w:w="2223" w:type="dxa"/>
            <w:vAlign w:val="center"/>
            <w:hideMark/>
          </w:tcPr>
          <w:p w:rsidR="004D5E94" w:rsidRPr="000832F3" w:rsidRDefault="004D5E94" w:rsidP="000832F3">
            <w:pPr>
              <w:jc w:val="center"/>
            </w:pPr>
            <w:r w:rsidRPr="000832F3">
              <w:rPr>
                <w:sz w:val="22"/>
                <w:szCs w:val="22"/>
              </w:rPr>
              <w:t>Koliko je vremena element bio van funkcije.</w:t>
            </w:r>
          </w:p>
        </w:tc>
      </w:tr>
    </w:tbl>
    <w:p w:rsidR="00632218" w:rsidRDefault="00632218" w:rsidP="00EA3A56">
      <w:pPr>
        <w:spacing w:line="276" w:lineRule="auto"/>
        <w:jc w:val="both"/>
      </w:pPr>
    </w:p>
    <w:p w:rsidR="00650136" w:rsidRPr="00B55B52" w:rsidRDefault="00B55B52" w:rsidP="00EA3A56">
      <w:pPr>
        <w:pStyle w:val="NormalWeb"/>
        <w:spacing w:before="0" w:beforeAutospacing="0" w:after="0" w:afterAutospacing="0" w:line="276" w:lineRule="auto"/>
        <w:jc w:val="both"/>
        <w:rPr>
          <w:b/>
          <w:sz w:val="28"/>
          <w:szCs w:val="28"/>
        </w:rPr>
      </w:pPr>
      <w:r w:rsidRPr="00B55B52">
        <w:rPr>
          <w:b/>
          <w:sz w:val="28"/>
          <w:szCs w:val="28"/>
        </w:rPr>
        <w:t>Zadatak</w:t>
      </w:r>
    </w:p>
    <w:p w:rsidR="00AC0DE7" w:rsidRDefault="00780DEF" w:rsidP="00EA3A56">
      <w:pPr>
        <w:pStyle w:val="NormalWeb"/>
        <w:spacing w:before="0" w:beforeAutospacing="0" w:after="0" w:afterAutospacing="0" w:line="276" w:lineRule="auto"/>
        <w:jc w:val="both"/>
        <w:rPr>
          <w:b/>
        </w:rPr>
      </w:pPr>
      <w:r>
        <w:t>Za</w:t>
      </w:r>
      <w:r w:rsidRPr="00780DEF">
        <w:t xml:space="preserve">  </w:t>
      </w:r>
      <w:r w:rsidR="00C27257" w:rsidRPr="00780DEF">
        <w:t xml:space="preserve"> </w:t>
      </w:r>
      <w:r w:rsidR="00B55B52" w:rsidRPr="00780DEF">
        <w:t xml:space="preserve">SN </w:t>
      </w:r>
      <w:r w:rsidRPr="00780DEF">
        <w:t>distributivn</w:t>
      </w:r>
      <w:r>
        <w:t>u</w:t>
      </w:r>
      <w:r w:rsidRPr="00780DEF">
        <w:t xml:space="preserve"> </w:t>
      </w:r>
      <w:r w:rsidR="00B55B52" w:rsidRPr="00780DEF">
        <w:t>mrež</w:t>
      </w:r>
      <w:r>
        <w:t>u</w:t>
      </w:r>
      <w:r w:rsidR="00B55B52" w:rsidRPr="00780DEF">
        <w:t xml:space="preserve"> sa </w:t>
      </w:r>
      <w:r>
        <w:t xml:space="preserve">sljedećim </w:t>
      </w:r>
      <w:r w:rsidR="00B55B52" w:rsidRPr="00780DEF">
        <w:t>elementima</w:t>
      </w:r>
      <w:r w:rsidR="00B55B52" w:rsidRPr="00780DEF">
        <w:rPr>
          <w:b/>
        </w:rPr>
        <w:t xml:space="preserve">: </w:t>
      </w:r>
    </w:p>
    <w:p w:rsidR="00AC0DE7" w:rsidRDefault="00AC0DE7" w:rsidP="00723E6C">
      <w:pPr>
        <w:pStyle w:val="NormalWeb"/>
        <w:numPr>
          <w:ilvl w:val="0"/>
          <w:numId w:val="26"/>
        </w:numPr>
        <w:spacing w:before="0" w:beforeAutospacing="0" w:after="0" w:afterAutospacing="0" w:line="276" w:lineRule="auto"/>
        <w:jc w:val="both"/>
      </w:pPr>
      <w:r>
        <w:rPr>
          <w:rStyle w:val="Strong"/>
          <w:b w:val="0"/>
        </w:rPr>
        <w:t>b</w:t>
      </w:r>
      <w:r w:rsidR="00B55B52" w:rsidRPr="00780DEF">
        <w:rPr>
          <w:rStyle w:val="Strong"/>
          <w:b w:val="0"/>
        </w:rPr>
        <w:t>roj TR</w:t>
      </w:r>
      <w:r w:rsidR="00C27257" w:rsidRPr="00780DEF">
        <w:rPr>
          <w:rStyle w:val="Strong"/>
          <w:b w:val="0"/>
        </w:rPr>
        <w:t xml:space="preserve"> 10/0,4 kV</w:t>
      </w:r>
      <w:r w:rsidR="00780DEF">
        <w:rPr>
          <w:rStyle w:val="Strong"/>
          <w:b w:val="0"/>
        </w:rPr>
        <w:t>:</w:t>
      </w:r>
      <w:r w:rsidR="00C27257" w:rsidRPr="00780DEF">
        <w:rPr>
          <w:rStyle w:val="Strong"/>
        </w:rPr>
        <w:t xml:space="preserve"> </w:t>
      </w:r>
      <w:r w:rsidR="00674320">
        <w:t>50</w:t>
      </w:r>
      <w:r w:rsidR="00B55B52" w:rsidRPr="00780DEF">
        <w:t>,</w:t>
      </w:r>
      <w:r w:rsidR="00C27257" w:rsidRPr="00780DEF">
        <w:t xml:space="preserve"> </w:t>
      </w:r>
    </w:p>
    <w:p w:rsidR="00AC0DE7" w:rsidRDefault="00AC0DE7" w:rsidP="00723E6C">
      <w:pPr>
        <w:pStyle w:val="NormalWeb"/>
        <w:numPr>
          <w:ilvl w:val="0"/>
          <w:numId w:val="26"/>
        </w:numPr>
        <w:spacing w:before="0" w:beforeAutospacing="0" w:after="0" w:afterAutospacing="0" w:line="276" w:lineRule="auto"/>
        <w:jc w:val="both"/>
      </w:pPr>
      <w:r>
        <w:t>u</w:t>
      </w:r>
      <w:r w:rsidR="00780DEF" w:rsidRPr="00780DEF">
        <w:t xml:space="preserve">kupna </w:t>
      </w:r>
      <w:r w:rsidR="00C27257" w:rsidRPr="00780DEF">
        <w:t>d</w:t>
      </w:r>
      <w:r w:rsidR="00B55B52" w:rsidRPr="00780DEF">
        <w:rPr>
          <w:rStyle w:val="Strong"/>
          <w:b w:val="0"/>
        </w:rPr>
        <w:t xml:space="preserve">užina </w:t>
      </w:r>
      <w:r>
        <w:rPr>
          <w:rStyle w:val="Strong"/>
          <w:b w:val="0"/>
        </w:rPr>
        <w:t xml:space="preserve">10 kV </w:t>
      </w:r>
      <w:r w:rsidR="00B55B52" w:rsidRPr="00780DEF">
        <w:rPr>
          <w:rStyle w:val="Strong"/>
          <w:b w:val="0"/>
        </w:rPr>
        <w:t xml:space="preserve">nadzemnih vodova </w:t>
      </w:r>
      <w:r>
        <w:rPr>
          <w:rStyle w:val="Strong"/>
          <w:b w:val="0"/>
        </w:rPr>
        <w:t>:</w:t>
      </w:r>
      <w:r w:rsidR="00780DEF" w:rsidRPr="00780DEF">
        <w:t xml:space="preserve"> </w:t>
      </w:r>
      <w:r w:rsidR="00B55B52" w:rsidRPr="00780DEF">
        <w:t xml:space="preserve"> </w:t>
      </w:r>
      <w:r w:rsidR="00780DEF" w:rsidRPr="00780DEF">
        <w:t>20</w:t>
      </w:r>
      <w:r w:rsidR="00B55B52" w:rsidRPr="00780DEF">
        <w:t xml:space="preserve"> km</w:t>
      </w:r>
      <w:r>
        <w:t>,</w:t>
      </w:r>
      <w:r w:rsidR="00780DEF" w:rsidRPr="00780DEF">
        <w:t xml:space="preserve"> </w:t>
      </w:r>
    </w:p>
    <w:p w:rsidR="00AC0DE7" w:rsidRPr="00AC0DE7" w:rsidRDefault="00AC0DE7" w:rsidP="00723E6C">
      <w:pPr>
        <w:pStyle w:val="NormalWeb"/>
        <w:numPr>
          <w:ilvl w:val="0"/>
          <w:numId w:val="26"/>
        </w:numPr>
        <w:spacing w:before="0" w:beforeAutospacing="0" w:after="0" w:afterAutospacing="0" w:line="276" w:lineRule="auto"/>
        <w:jc w:val="both"/>
      </w:pPr>
      <w:r>
        <w:t>u</w:t>
      </w:r>
      <w:r w:rsidR="00780DEF" w:rsidRPr="00780DEF">
        <w:t xml:space="preserve">kupna </w:t>
      </w:r>
      <w:r w:rsidR="00C27257" w:rsidRPr="00780DEF">
        <w:rPr>
          <w:rStyle w:val="Strong"/>
          <w:b w:val="0"/>
        </w:rPr>
        <w:t>d</w:t>
      </w:r>
      <w:r w:rsidR="00B55B52" w:rsidRPr="00780DEF">
        <w:rPr>
          <w:rStyle w:val="Strong"/>
          <w:b w:val="0"/>
        </w:rPr>
        <w:t xml:space="preserve">užina </w:t>
      </w:r>
      <w:r>
        <w:rPr>
          <w:rStyle w:val="Strong"/>
          <w:b w:val="0"/>
        </w:rPr>
        <w:t>10 kV kablova: 80 km</w:t>
      </w:r>
      <w:r w:rsidR="00780DEF">
        <w:rPr>
          <w:b/>
        </w:rPr>
        <w:t xml:space="preserve">, </w:t>
      </w:r>
    </w:p>
    <w:p w:rsidR="00B55B52" w:rsidRDefault="00780DEF" w:rsidP="00EA3A56">
      <w:pPr>
        <w:pStyle w:val="NormalWeb"/>
        <w:spacing w:before="0" w:beforeAutospacing="0" w:after="0" w:afterAutospacing="0" w:line="276" w:lineRule="auto"/>
        <w:jc w:val="both"/>
      </w:pPr>
      <w:r w:rsidRPr="00674320">
        <w:t>tokom p</w:t>
      </w:r>
      <w:r w:rsidRPr="00780DEF">
        <w:t xml:space="preserve">erioda </w:t>
      </w:r>
      <w:r>
        <w:t xml:space="preserve">posmatranja </w:t>
      </w:r>
      <w:r w:rsidRPr="00780DEF">
        <w:t xml:space="preserve">od 5 godina,   </w:t>
      </w:r>
      <w:r>
        <w:t xml:space="preserve">registrovani su sljedeći statistički podaci o otkazima elemenata mreže: </w:t>
      </w:r>
    </w:p>
    <w:p w:rsidR="00562B0A" w:rsidRDefault="00AC0DE7" w:rsidP="00723E6C">
      <w:pPr>
        <w:pStyle w:val="NormalWeb"/>
        <w:numPr>
          <w:ilvl w:val="0"/>
          <w:numId w:val="26"/>
        </w:numPr>
        <w:spacing w:before="0" w:beforeAutospacing="0" w:after="0" w:afterAutospacing="0" w:line="276" w:lineRule="auto"/>
        <w:jc w:val="both"/>
      </w:pPr>
      <w:r>
        <w:t>z</w:t>
      </w:r>
      <w:r w:rsidR="00562B0A">
        <w:t xml:space="preserve">a TR 10/0,4 kV: broj otkaza </w:t>
      </w:r>
      <w:r w:rsidR="0050782E">
        <w:t>4</w:t>
      </w:r>
      <w:r w:rsidR="00231F40">
        <w:t>0</w:t>
      </w:r>
      <w:r w:rsidR="00562B0A">
        <w:t xml:space="preserve">, ukupno trajanje otkaza </w:t>
      </w:r>
      <w:r w:rsidR="0050782E">
        <w:t>240</w:t>
      </w:r>
      <w:r w:rsidR="00562B0A">
        <w:t xml:space="preserve"> h</w:t>
      </w:r>
    </w:p>
    <w:p w:rsidR="00562B0A" w:rsidRDefault="00AC0DE7" w:rsidP="00723E6C">
      <w:pPr>
        <w:pStyle w:val="NormalWeb"/>
        <w:numPr>
          <w:ilvl w:val="0"/>
          <w:numId w:val="26"/>
        </w:numPr>
        <w:spacing w:before="0" w:beforeAutospacing="0" w:after="0" w:afterAutospacing="0" w:line="276" w:lineRule="auto"/>
        <w:jc w:val="both"/>
      </w:pPr>
      <w:r>
        <w:t>z</w:t>
      </w:r>
      <w:r w:rsidR="00562B0A">
        <w:t xml:space="preserve">a 10 kV nadzemne vodove: </w:t>
      </w:r>
      <w:r>
        <w:t>u</w:t>
      </w:r>
      <w:r w:rsidR="00562B0A">
        <w:t xml:space="preserve">kupan broj otkaza </w:t>
      </w:r>
      <w:r>
        <w:t>20, ukupno trajanje otkaza 200 h</w:t>
      </w:r>
    </w:p>
    <w:p w:rsidR="00AC0DE7" w:rsidRDefault="00AC0DE7" w:rsidP="00723E6C">
      <w:pPr>
        <w:pStyle w:val="NormalWeb"/>
        <w:numPr>
          <w:ilvl w:val="0"/>
          <w:numId w:val="26"/>
        </w:numPr>
        <w:spacing w:before="0" w:beforeAutospacing="0" w:after="0" w:afterAutospacing="0" w:line="276" w:lineRule="auto"/>
        <w:jc w:val="both"/>
      </w:pPr>
      <w:r>
        <w:t>za 10 kV kablove: ukupan broj otkaza 30, ukupno trajanje otkaza 600 h.</w:t>
      </w:r>
    </w:p>
    <w:p w:rsidR="007A765F" w:rsidRDefault="00AC0DE7" w:rsidP="00EA3A56">
      <w:pPr>
        <w:pStyle w:val="NormalWeb"/>
        <w:spacing w:before="0" w:beforeAutospacing="0" w:after="0" w:afterAutospacing="0" w:line="276" w:lineRule="auto"/>
        <w:jc w:val="both"/>
      </w:pPr>
      <w:r>
        <w:t>Izračunaj osnovne pokazatelje pouzdanosti za navedene elemente:  srednju učestanost otkaza  (</w:t>
      </w:r>
      <m:oMath>
        <m:r>
          <m:rPr>
            <m:sty m:val="bi"/>
          </m:rPr>
          <w:rPr>
            <w:rStyle w:val="katex-mathml"/>
            <w:rFonts w:ascii="Cambria Math" w:hAnsi="Cambria Math"/>
            <w:sz w:val="22"/>
            <w:szCs w:val="22"/>
          </w:rPr>
          <m:t xml:space="preserve">λ=?) </m:t>
        </m:r>
      </m:oMath>
      <w:r>
        <w:t xml:space="preserve">, srednje vrijeme trajanja otkaza  ( </w:t>
      </w:r>
      <m:oMath>
        <m:sSub>
          <m:sSubPr>
            <m:ctrlPr>
              <w:rPr>
                <w:rStyle w:val="katex-mathml"/>
                <w:rFonts w:ascii="Cambria Math" w:hAnsi="Cambria Math"/>
                <w:b/>
                <w:i/>
                <w:sz w:val="22"/>
                <w:szCs w:val="22"/>
              </w:rPr>
            </m:ctrlPr>
          </m:sSubPr>
          <m:e>
            <m:r>
              <m:rPr>
                <m:sty m:val="bi"/>
              </m:rPr>
              <w:rPr>
                <w:rStyle w:val="katex-mathml"/>
                <w:rFonts w:ascii="Cambria Math" w:hAnsi="Cambria Math"/>
                <w:sz w:val="22"/>
                <w:szCs w:val="22"/>
              </w:rPr>
              <m:t>T</m:t>
            </m:r>
          </m:e>
          <m:sub>
            <m:r>
              <m:rPr>
                <m:sty m:val="bi"/>
              </m:rPr>
              <w:rPr>
                <w:rStyle w:val="katex-mathml"/>
                <w:rFonts w:ascii="Cambria Math" w:hAnsi="Cambria Math"/>
                <w:sz w:val="22"/>
                <w:szCs w:val="22"/>
              </w:rPr>
              <m:t>otk</m:t>
            </m:r>
          </m:sub>
        </m:sSub>
        <m:r>
          <m:rPr>
            <m:sty m:val="bi"/>
          </m:rPr>
          <w:rPr>
            <w:rStyle w:val="katex-mathml"/>
            <w:rFonts w:ascii="Cambria Math" w:hAnsi="Cambria Math"/>
            <w:sz w:val="22"/>
            <w:szCs w:val="22"/>
          </w:rPr>
          <m:t xml:space="preserve">=?) </m:t>
        </m:r>
      </m:oMath>
      <w:r>
        <w:t xml:space="preserve">  i neraspoloživost</w:t>
      </w:r>
      <w:r w:rsidR="00711C94">
        <w:t xml:space="preserve"> </w:t>
      </w:r>
      <w:r>
        <w:t xml:space="preserve"> </w:t>
      </w:r>
      <w:r w:rsidR="00711C94">
        <w:t>(</w:t>
      </w:r>
      <m:oMath>
        <m:r>
          <m:rPr>
            <m:sty m:val="bi"/>
          </m:rPr>
          <w:rPr>
            <w:rStyle w:val="katex-mathml"/>
            <w:rFonts w:ascii="Cambria Math" w:hAnsi="Cambria Math"/>
            <w:sz w:val="22"/>
            <w:szCs w:val="22"/>
          </w:rPr>
          <m:t>N=?</m:t>
        </m:r>
      </m:oMath>
      <w:r w:rsidR="00711C94">
        <w:rPr>
          <w:rStyle w:val="katex-mathml"/>
          <w:b/>
          <w:sz w:val="22"/>
          <w:szCs w:val="22"/>
        </w:rPr>
        <w:t>).</w:t>
      </w:r>
    </w:p>
    <w:p w:rsidR="005C6A38" w:rsidRDefault="005C6A38" w:rsidP="00EA3A56">
      <w:pPr>
        <w:pStyle w:val="NormalWeb"/>
        <w:spacing w:before="0" w:beforeAutospacing="0" w:after="0" w:afterAutospacing="0" w:line="276" w:lineRule="auto"/>
        <w:rPr>
          <w:b/>
        </w:rPr>
      </w:pPr>
    </w:p>
    <w:p w:rsidR="0050782E" w:rsidRPr="0050782E" w:rsidRDefault="00711C94" w:rsidP="00EA3A56">
      <w:pPr>
        <w:pStyle w:val="NormalWeb"/>
        <w:spacing w:before="0" w:beforeAutospacing="0" w:after="0" w:afterAutospacing="0" w:line="276" w:lineRule="auto"/>
        <w:rPr>
          <w:b/>
        </w:rPr>
      </w:pPr>
      <w:r w:rsidRPr="0050782E">
        <w:rPr>
          <w:b/>
        </w:rPr>
        <w:t xml:space="preserve">Rješenje: </w:t>
      </w:r>
    </w:p>
    <w:p w:rsidR="0050782E" w:rsidRPr="005A3E7E" w:rsidRDefault="0050782E" w:rsidP="00EA3A56">
      <w:pPr>
        <w:pStyle w:val="NormalWeb"/>
        <w:spacing w:before="0" w:beforeAutospacing="0" w:after="0" w:afterAutospacing="0" w:line="276" w:lineRule="auto"/>
      </w:pPr>
      <w:r w:rsidRPr="005A3E7E">
        <w:t>Koristimo sljedeće izraze za izračunavanje pokazatelja pouzdanosti:</w:t>
      </w:r>
    </w:p>
    <w:p w:rsidR="0050782E" w:rsidRPr="005A3E7E" w:rsidRDefault="0050782E" w:rsidP="00723E6C">
      <w:pPr>
        <w:pStyle w:val="NormalWeb"/>
        <w:numPr>
          <w:ilvl w:val="0"/>
          <w:numId w:val="27"/>
        </w:numPr>
        <w:spacing w:before="0" w:beforeAutospacing="0" w:after="0" w:afterAutospacing="0" w:line="276" w:lineRule="auto"/>
        <w:rPr>
          <w:b/>
        </w:rPr>
      </w:pPr>
      <w:r w:rsidRPr="005A3E7E">
        <w:rPr>
          <w:rStyle w:val="Strong"/>
          <w:b w:val="0"/>
        </w:rPr>
        <w:t>Srednja učestanost otkaza (</w:t>
      </w:r>
      <w:r w:rsidRPr="005A3E7E">
        <w:rPr>
          <w:rStyle w:val="katex-mathml"/>
          <w:b/>
          <w:bCs/>
        </w:rPr>
        <w:t>λ</w:t>
      </w:r>
      <w:r w:rsidRPr="005A3E7E">
        <w:rPr>
          <w:rStyle w:val="Strong"/>
          <w:b w:val="0"/>
        </w:rPr>
        <w:t>):</w:t>
      </w:r>
    </w:p>
    <w:p w:rsidR="005A3E7E" w:rsidRPr="005A3E7E" w:rsidRDefault="0050782E" w:rsidP="00EA3A56">
      <w:pPr>
        <w:spacing w:line="276" w:lineRule="auto"/>
        <w:ind w:left="720"/>
        <w:rPr>
          <w:rStyle w:val="katex-mathml"/>
        </w:rPr>
      </w:pPr>
      <m:oMath>
        <m:r>
          <m:rPr>
            <m:sty m:val="bi"/>
          </m:rPr>
          <w:rPr>
            <w:rStyle w:val="katex-mathml"/>
            <w:rFonts w:ascii="Cambria Math" w:hAnsi="Cambria Math"/>
            <w:sz w:val="32"/>
            <w:szCs w:val="32"/>
          </w:rPr>
          <m:t>λ</m:t>
        </m:r>
        <m:r>
          <m:rPr>
            <m:sty m:val="bi"/>
          </m:rPr>
          <w:rPr>
            <w:rStyle w:val="katex-mathml"/>
            <w:rFonts w:ascii="Cambria Math"/>
            <w:sz w:val="32"/>
            <w:szCs w:val="32"/>
          </w:rPr>
          <m:t>=</m:t>
        </m:r>
        <m:f>
          <m:fPr>
            <m:ctrlPr>
              <w:rPr>
                <w:rStyle w:val="katex-mathml"/>
                <w:rFonts w:ascii="Cambria Math"/>
                <w:b/>
                <w:i/>
                <w:sz w:val="32"/>
                <w:szCs w:val="32"/>
              </w:rPr>
            </m:ctrlPr>
          </m:fPr>
          <m:num>
            <m:sSub>
              <m:sSubPr>
                <m:ctrlPr>
                  <w:rPr>
                    <w:rStyle w:val="katex-mathml"/>
                    <w:rFonts w:ascii="Cambria Math"/>
                    <w:b/>
                    <w:i/>
                    <w:sz w:val="32"/>
                    <w:szCs w:val="32"/>
                  </w:rPr>
                </m:ctrlPr>
              </m:sSubPr>
              <m:e>
                <m:r>
                  <m:rPr>
                    <m:sty m:val="bi"/>
                  </m:rPr>
                  <w:rPr>
                    <w:rStyle w:val="katex-mathml"/>
                    <w:rFonts w:ascii="Cambria Math"/>
                    <w:sz w:val="32"/>
                    <w:szCs w:val="32"/>
                  </w:rPr>
                  <m:t>N</m:t>
                </m:r>
              </m:e>
              <m:sub>
                <m:r>
                  <m:rPr>
                    <m:sty m:val="bi"/>
                  </m:rPr>
                  <w:rPr>
                    <w:rStyle w:val="katex-mathml"/>
                    <w:rFonts w:ascii="Cambria Math"/>
                    <w:sz w:val="32"/>
                    <w:szCs w:val="32"/>
                  </w:rPr>
                  <m:t>otk</m:t>
                </m:r>
              </m:sub>
            </m:sSub>
          </m:num>
          <m:den>
            <m:sSub>
              <m:sSubPr>
                <m:ctrlPr>
                  <w:rPr>
                    <w:rStyle w:val="katex-mathml"/>
                    <w:rFonts w:ascii="Cambria Math"/>
                    <w:b/>
                    <w:i/>
                    <w:sz w:val="32"/>
                    <w:szCs w:val="32"/>
                  </w:rPr>
                </m:ctrlPr>
              </m:sSubPr>
              <m:e>
                <m:r>
                  <m:rPr>
                    <m:sty m:val="bi"/>
                  </m:rPr>
                  <w:rPr>
                    <w:rStyle w:val="katex-mathml"/>
                    <w:rFonts w:ascii="Cambria Math"/>
                    <w:sz w:val="32"/>
                    <w:szCs w:val="32"/>
                  </w:rPr>
                  <m:t>N</m:t>
                </m:r>
              </m:e>
              <m:sub>
                <m:r>
                  <m:rPr>
                    <m:sty m:val="bi"/>
                  </m:rPr>
                  <w:rPr>
                    <w:rStyle w:val="katex-mathml"/>
                    <w:rFonts w:ascii="Cambria Math"/>
                    <w:sz w:val="32"/>
                    <w:szCs w:val="32"/>
                  </w:rPr>
                  <m:t>TR</m:t>
                </m:r>
              </m:sub>
            </m:sSub>
            <m:r>
              <m:rPr>
                <m:sty m:val="bi"/>
              </m:rPr>
              <w:rPr>
                <w:rStyle w:val="katex-mathml"/>
                <w:rFonts w:ascii="Cambria Math" w:hAnsi="Cambria Math"/>
                <w:sz w:val="32"/>
                <w:szCs w:val="32"/>
              </w:rPr>
              <m:t>∙</m:t>
            </m:r>
            <m:r>
              <m:rPr>
                <m:sty m:val="bi"/>
              </m:rPr>
              <w:rPr>
                <w:rStyle w:val="katex-mathml"/>
                <w:rFonts w:ascii="Cambria Math"/>
                <w:sz w:val="32"/>
                <w:szCs w:val="32"/>
              </w:rPr>
              <m:t>T</m:t>
            </m:r>
          </m:den>
        </m:f>
      </m:oMath>
      <w:r w:rsidRPr="005A3E7E">
        <w:rPr>
          <w:rStyle w:val="katex-mathml"/>
          <w:b/>
        </w:rPr>
        <w:t xml:space="preserve">  - </w:t>
      </w:r>
      <w:r w:rsidRPr="005A3E7E">
        <w:rPr>
          <w:rStyle w:val="katex-mathml"/>
        </w:rPr>
        <w:t xml:space="preserve">za TR, gdje je </w:t>
      </w:r>
      <w:r w:rsidRPr="005A3E7E">
        <w:rPr>
          <w:rStyle w:val="katex-mathml"/>
          <w:b/>
          <w:i/>
        </w:rPr>
        <w:t>N</w:t>
      </w:r>
      <w:r w:rsidRPr="005A3E7E">
        <w:rPr>
          <w:rStyle w:val="katex-mathml"/>
          <w:b/>
          <w:i/>
          <w:vertAlign w:val="subscript"/>
        </w:rPr>
        <w:t>TR</w:t>
      </w:r>
      <w:r w:rsidRPr="005A3E7E">
        <w:rPr>
          <w:rStyle w:val="katex-mathml"/>
        </w:rPr>
        <w:t xml:space="preserve"> je ukupan broj posmatranih TR</w:t>
      </w:r>
      <w:r w:rsidR="005A3E7E" w:rsidRPr="005A3E7E">
        <w:rPr>
          <w:rStyle w:val="katex-mathml"/>
        </w:rPr>
        <w:t xml:space="preserve">, </w:t>
      </w:r>
    </w:p>
    <w:p w:rsidR="0050782E" w:rsidRPr="005A3E7E" w:rsidRDefault="0050782E" w:rsidP="00EA3A56">
      <w:pPr>
        <w:spacing w:line="276" w:lineRule="auto"/>
        <w:ind w:left="720"/>
        <w:rPr>
          <w:rStyle w:val="katex-mathml"/>
        </w:rPr>
      </w:pPr>
      <m:oMath>
        <m:r>
          <m:rPr>
            <m:sty m:val="bi"/>
          </m:rPr>
          <w:rPr>
            <w:rStyle w:val="katex-mathml"/>
            <w:rFonts w:ascii="Cambria Math" w:hAnsi="Cambria Math"/>
            <w:sz w:val="28"/>
            <w:szCs w:val="28"/>
          </w:rPr>
          <m:t>λ</m:t>
        </m:r>
        <m:r>
          <m:rPr>
            <m:sty m:val="bi"/>
          </m:rPr>
          <w:rPr>
            <w:rStyle w:val="katex-mathml"/>
            <w:rFonts w:ascii="Cambria Math"/>
            <w:sz w:val="28"/>
            <w:szCs w:val="28"/>
          </w:rPr>
          <m:t>=</m:t>
        </m:r>
        <m:f>
          <m:fPr>
            <m:ctrlPr>
              <w:rPr>
                <w:rStyle w:val="katex-mathml"/>
                <w:rFonts w:ascii="Cambria Math"/>
                <w:b/>
                <w:i/>
                <w:sz w:val="28"/>
                <w:szCs w:val="28"/>
              </w:rPr>
            </m:ctrlPr>
          </m:fPr>
          <m:num>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otk</m:t>
                </m:r>
              </m:sub>
            </m:sSub>
          </m:num>
          <m:den>
            <m:r>
              <m:rPr>
                <m:sty m:val="bi"/>
              </m:rPr>
              <w:rPr>
                <w:rStyle w:val="katex-mathml"/>
                <w:rFonts w:ascii="Cambria Math"/>
                <w:sz w:val="28"/>
                <w:szCs w:val="28"/>
              </w:rPr>
              <m:t>L</m:t>
            </m:r>
            <m:r>
              <m:rPr>
                <m:sty m:val="bi"/>
              </m:rPr>
              <w:rPr>
                <w:rStyle w:val="katex-mathml"/>
                <w:rFonts w:ascii="Cambria Math" w:hAnsi="Cambria Math"/>
                <w:sz w:val="28"/>
                <w:szCs w:val="28"/>
              </w:rPr>
              <m:t>∙</m:t>
            </m:r>
            <m:r>
              <m:rPr>
                <m:sty m:val="bi"/>
              </m:rPr>
              <w:rPr>
                <w:rStyle w:val="katex-mathml"/>
                <w:rFonts w:ascii="Cambria Math"/>
                <w:sz w:val="28"/>
                <w:szCs w:val="28"/>
              </w:rPr>
              <m:t>T</m:t>
            </m:r>
          </m:den>
        </m:f>
      </m:oMath>
      <w:r w:rsidRPr="005A3E7E">
        <w:rPr>
          <w:rStyle w:val="katex-mathml"/>
          <w:b/>
        </w:rPr>
        <w:t xml:space="preserve">  - </w:t>
      </w:r>
      <w:r w:rsidRPr="005A3E7E">
        <w:rPr>
          <w:rStyle w:val="katex-mathml"/>
        </w:rPr>
        <w:t>z</w:t>
      </w:r>
      <w:r w:rsidR="005A3E7E" w:rsidRPr="005A3E7E">
        <w:rPr>
          <w:rStyle w:val="katex-mathml"/>
        </w:rPr>
        <w:t xml:space="preserve">a elektroenergetske vodove, gdje le </w:t>
      </w:r>
      <w:r w:rsidR="005A3E7E" w:rsidRPr="005A3E7E">
        <w:rPr>
          <w:rStyle w:val="katex-mathml"/>
          <w:b/>
          <w:i/>
        </w:rPr>
        <w:t>L</w:t>
      </w:r>
      <w:r w:rsidR="005A3E7E" w:rsidRPr="005A3E7E">
        <w:rPr>
          <w:rStyle w:val="katex-mathml"/>
        </w:rPr>
        <w:t>[km] ukupna dužinaa posmatranih vodova</w:t>
      </w:r>
    </w:p>
    <w:p w:rsidR="00231F40" w:rsidRPr="00231F40" w:rsidRDefault="005A3E7E" w:rsidP="00723E6C">
      <w:pPr>
        <w:pStyle w:val="ListParagraph"/>
        <w:numPr>
          <w:ilvl w:val="0"/>
          <w:numId w:val="27"/>
        </w:numPr>
        <w:spacing w:line="276" w:lineRule="auto"/>
        <w:rPr>
          <w:rStyle w:val="katex-mathml"/>
        </w:rPr>
      </w:pPr>
      <w:r>
        <w:t>Srednje vrijeme trajanja otkaza (</w:t>
      </w:r>
      <w:r w:rsidRPr="005A3E7E">
        <w:rPr>
          <w:b/>
          <w:i/>
        </w:rPr>
        <w:t>T</w:t>
      </w:r>
      <w:r w:rsidRPr="005A3E7E">
        <w:rPr>
          <w:b/>
          <w:i/>
          <w:vertAlign w:val="subscript"/>
        </w:rPr>
        <w:t>otk</w:t>
      </w:r>
      <w:r>
        <w:t xml:space="preserve">):  </w:t>
      </w:r>
      <m:oMath>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nary>
              <m:naryPr>
                <m:chr m:val="∑"/>
                <m:limLoc m:val="undOvr"/>
                <m:subHide m:val="on"/>
                <m:supHide m:val="on"/>
                <m:ctrlPr>
                  <w:rPr>
                    <w:rStyle w:val="katex-mathml"/>
                    <w:rFonts w:ascii="Cambria Math" w:hAnsi="Cambria Math"/>
                    <w:b/>
                    <w:i/>
                    <w:sz w:val="28"/>
                    <w:szCs w:val="28"/>
                  </w:rPr>
                </m:ctrlPr>
              </m:naryPr>
              <m:sub/>
              <m:sup/>
              <m:e>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i</m:t>
                    </m:r>
                  </m:sub>
                </m:sSub>
              </m:e>
            </m:nary>
          </m:num>
          <m:den>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N</m:t>
                </m:r>
              </m:e>
              <m:sub>
                <m:r>
                  <m:rPr>
                    <m:sty m:val="bi"/>
                  </m:rPr>
                  <w:rPr>
                    <w:rStyle w:val="katex-mathml"/>
                    <w:rFonts w:ascii="Cambria Math" w:hAnsi="Cambria Math"/>
                    <w:sz w:val="28"/>
                    <w:szCs w:val="28"/>
                  </w:rPr>
                  <m:t>otk</m:t>
                </m:r>
              </m:sub>
            </m:sSub>
          </m:den>
        </m:f>
      </m:oMath>
    </w:p>
    <w:p w:rsidR="00231F40" w:rsidRPr="003D7D76" w:rsidRDefault="005A3E7E" w:rsidP="00723E6C">
      <w:pPr>
        <w:pStyle w:val="ListParagraph"/>
        <w:numPr>
          <w:ilvl w:val="0"/>
          <w:numId w:val="27"/>
        </w:numPr>
        <w:spacing w:line="276" w:lineRule="auto"/>
        <w:rPr>
          <w:rStyle w:val="katex-mathml"/>
        </w:rPr>
      </w:pPr>
      <w:r>
        <w:rPr>
          <w:rStyle w:val="katex-mathml"/>
        </w:rPr>
        <w:t>Neraspoloživost</w:t>
      </w:r>
      <w:r w:rsidR="00231F40">
        <w:rPr>
          <w:rStyle w:val="katex-mathml"/>
        </w:rPr>
        <w:t xml:space="preserve">: Neraspoloživost:  </w:t>
      </w:r>
      <m:oMath>
        <m:r>
          <m:rPr>
            <m:sty m:val="bi"/>
          </m:rPr>
          <w:rPr>
            <w:rStyle w:val="katex-mathml"/>
            <w:rFonts w:ascii="Cambria Math" w:hAnsi="Cambria Math"/>
            <w:sz w:val="28"/>
            <w:szCs w:val="28"/>
          </w:rPr>
          <m:t>N=λ ∙</m:t>
        </m:r>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oMath>
    </w:p>
    <w:p w:rsidR="005C6A38" w:rsidRDefault="005C6A38" w:rsidP="00EA3A56">
      <w:pPr>
        <w:spacing w:line="276" w:lineRule="auto"/>
        <w:rPr>
          <w:rStyle w:val="katex-mathml"/>
        </w:rPr>
      </w:pPr>
    </w:p>
    <w:p w:rsidR="003D7D76" w:rsidRPr="00231F40" w:rsidRDefault="003D7D76" w:rsidP="00EA3A56">
      <w:pPr>
        <w:spacing w:line="276" w:lineRule="auto"/>
        <w:rPr>
          <w:rStyle w:val="katex-mathml"/>
        </w:rPr>
      </w:pPr>
      <w:r>
        <w:rPr>
          <w:rStyle w:val="katex-mathml"/>
        </w:rPr>
        <w:t>Izračunavanje parametara pouzdanosti</w:t>
      </w:r>
    </w:p>
    <w:p w:rsidR="00231F40" w:rsidRPr="005C6A38" w:rsidRDefault="00231F40" w:rsidP="005C6A38">
      <w:pPr>
        <w:spacing w:line="276" w:lineRule="auto"/>
        <w:rPr>
          <w:rStyle w:val="katex-mathml"/>
          <w:u w:val="single"/>
        </w:rPr>
      </w:pPr>
      <w:r w:rsidRPr="005C6A38">
        <w:rPr>
          <w:rStyle w:val="katex-mathml"/>
          <w:u w:val="single"/>
        </w:rPr>
        <w:t xml:space="preserve">Za TR 10/0,4 kV </w:t>
      </w:r>
    </w:p>
    <w:p w:rsidR="00FE0E67" w:rsidRDefault="00231F40" w:rsidP="00EA3A56">
      <w:pPr>
        <w:spacing w:line="276" w:lineRule="auto"/>
        <w:rPr>
          <w:rStyle w:val="katex-mathml"/>
        </w:rPr>
      </w:pPr>
      <w:r>
        <w:rPr>
          <w:rStyle w:val="katex-mathml"/>
        </w:rPr>
        <w:t xml:space="preserve">Poznato: </w:t>
      </w:r>
      <w:r w:rsidR="003D7D76">
        <w:rPr>
          <w:rStyle w:val="katex-mathml"/>
        </w:rPr>
        <w:t xml:space="preserve"> </w:t>
      </w:r>
      <w:r w:rsidRPr="00231F40">
        <w:rPr>
          <w:rFonts w:hAnsi="Symbol"/>
          <w:b/>
          <w:i/>
        </w:rPr>
        <w:t>N</w:t>
      </w:r>
      <w:r w:rsidRPr="00231F40">
        <w:rPr>
          <w:rFonts w:hAnsi="Symbol"/>
          <w:b/>
          <w:i/>
          <w:vertAlign w:val="subscript"/>
        </w:rPr>
        <w:t>TR</w:t>
      </w:r>
      <w:r>
        <w:rPr>
          <w:rStyle w:val="mrel"/>
        </w:rPr>
        <w:t>=</w:t>
      </w:r>
      <w:r>
        <w:rPr>
          <w:rStyle w:val="mord"/>
        </w:rPr>
        <w:t>50</w:t>
      </w:r>
      <w:r>
        <w:t xml:space="preserve">, </w:t>
      </w:r>
      <w:r w:rsidRPr="00231F40">
        <w:rPr>
          <w:rStyle w:val="katex-mathml"/>
          <w:b/>
          <w:i/>
        </w:rPr>
        <w:t>T</w:t>
      </w:r>
      <w:r>
        <w:rPr>
          <w:rStyle w:val="katex-mathml"/>
        </w:rPr>
        <w:t>=5,  </w:t>
      </w:r>
      <w:r>
        <w:rPr>
          <w:rStyle w:val="mord"/>
        </w:rPr>
        <w:t xml:space="preserve"> </w:t>
      </w:r>
      <w:r w:rsidRPr="00231F40">
        <w:rPr>
          <w:rStyle w:val="mord"/>
          <w:b/>
          <w:i/>
        </w:rPr>
        <w:t>N</w:t>
      </w:r>
      <w:r w:rsidRPr="00231F40">
        <w:rPr>
          <w:rStyle w:val="mord"/>
          <w:b/>
          <w:i/>
          <w:vertAlign w:val="subscript"/>
        </w:rPr>
        <w:t>otk</w:t>
      </w:r>
      <w:r w:rsidRPr="00231F40">
        <w:rPr>
          <w:rStyle w:val="vlist-s"/>
          <w:b/>
          <w:i/>
        </w:rPr>
        <w:t>​</w:t>
      </w:r>
      <w:r>
        <w:rPr>
          <w:rStyle w:val="mrel"/>
        </w:rPr>
        <w:t>=</w:t>
      </w:r>
      <w:r>
        <w:rPr>
          <w:rStyle w:val="mord"/>
        </w:rPr>
        <w:t xml:space="preserve">40, </w:t>
      </w:r>
      <w:r w:rsidRPr="00231F40">
        <w:rPr>
          <w:rStyle w:val="katex-mathml"/>
          <w:b/>
        </w:rPr>
        <w:t>∑</w:t>
      </w:r>
      <w:r w:rsidRPr="00231F40">
        <w:rPr>
          <w:rStyle w:val="katex-mathml"/>
          <w:b/>
          <w:i/>
        </w:rPr>
        <w:t>T</w:t>
      </w:r>
      <w:r w:rsidRPr="00231F40">
        <w:rPr>
          <w:rStyle w:val="katex-mathml"/>
          <w:b/>
          <w:i/>
          <w:vertAlign w:val="subscript"/>
        </w:rPr>
        <w:t>otk</w:t>
      </w:r>
      <w:r w:rsidRPr="00231F40">
        <w:rPr>
          <w:rStyle w:val="katex-mathml"/>
          <w:b/>
          <w:i/>
        </w:rPr>
        <w:t xml:space="preserve"> </w:t>
      </w:r>
      <w:r w:rsidRPr="00231F40">
        <w:rPr>
          <w:rStyle w:val="katex-mathml"/>
          <w:b/>
          <w:i/>
          <w:vertAlign w:val="subscript"/>
        </w:rPr>
        <w:t>i</w:t>
      </w:r>
      <w:r>
        <w:rPr>
          <w:rStyle w:val="katex-mathml"/>
          <w:b/>
          <w:i/>
          <w:vertAlign w:val="subscript"/>
        </w:rPr>
        <w:t xml:space="preserve"> </w:t>
      </w:r>
      <w:r w:rsidRPr="00231F40">
        <w:rPr>
          <w:rStyle w:val="katex-mathml"/>
          <w:b/>
        </w:rPr>
        <w:t>=</w:t>
      </w:r>
      <w:r w:rsidRPr="00231F40">
        <w:rPr>
          <w:rStyle w:val="katex-mathml"/>
        </w:rPr>
        <w:t>240 h</w:t>
      </w:r>
    </w:p>
    <w:p w:rsidR="005A3E7E" w:rsidRDefault="004C1825" w:rsidP="00EA3A56">
      <w:pPr>
        <w:spacing w:line="276" w:lineRule="auto"/>
        <w:rPr>
          <w:rStyle w:val="katex-mathml"/>
        </w:rPr>
      </w:pPr>
      <w:r w:rsidRPr="00FE0E67">
        <w:rPr>
          <w:rStyle w:val="katex-mathml"/>
        </w:rPr>
        <w:t>Vrijednosti  pokazatelja po</w:t>
      </w:r>
      <w:r w:rsidR="00231F40" w:rsidRPr="00FE0E67">
        <w:rPr>
          <w:rStyle w:val="katex-mathml"/>
        </w:rPr>
        <w:t xml:space="preserve">uzdanosti: </w:t>
      </w:r>
    </w:p>
    <w:p w:rsidR="005C6A38" w:rsidRPr="00FE0E67" w:rsidRDefault="005C6A38" w:rsidP="00EA3A56">
      <w:pPr>
        <w:spacing w:line="276" w:lineRule="auto"/>
        <w:rPr>
          <w:rStyle w:val="katex-mathml"/>
        </w:rPr>
      </w:pPr>
    </w:p>
    <w:p w:rsidR="003D7D76" w:rsidRDefault="00231F40" w:rsidP="00723E6C">
      <w:pPr>
        <w:pStyle w:val="ListParagraph"/>
        <w:numPr>
          <w:ilvl w:val="0"/>
          <w:numId w:val="26"/>
        </w:numPr>
        <w:spacing w:line="276" w:lineRule="auto"/>
        <w:rPr>
          <w:rStyle w:val="katex-mathml"/>
        </w:rPr>
      </w:pPr>
      <m:oMath>
        <m:r>
          <m:rPr>
            <m:sty m:val="bi"/>
          </m:rPr>
          <w:rPr>
            <w:rStyle w:val="katex-mathml"/>
            <w:rFonts w:ascii="Cambria Math" w:hAnsi="Cambria Math"/>
            <w:sz w:val="28"/>
            <w:szCs w:val="28"/>
          </w:rPr>
          <m:t>λ</m:t>
        </m:r>
        <m:r>
          <m:rPr>
            <m:sty m:val="bi"/>
          </m:rPr>
          <w:rPr>
            <w:rStyle w:val="katex-mathml"/>
            <w:rFonts w:ascii="Cambria Math"/>
            <w:sz w:val="28"/>
            <w:szCs w:val="28"/>
          </w:rPr>
          <m:t>=</m:t>
        </m:r>
        <m:f>
          <m:fPr>
            <m:ctrlPr>
              <w:rPr>
                <w:rStyle w:val="katex-mathml"/>
                <w:rFonts w:ascii="Cambria Math"/>
                <w:b/>
                <w:i/>
                <w:sz w:val="28"/>
                <w:szCs w:val="28"/>
              </w:rPr>
            </m:ctrlPr>
          </m:fPr>
          <m:num>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otk</m:t>
                </m:r>
              </m:sub>
            </m:sSub>
          </m:num>
          <m:den>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TR</m:t>
                </m:r>
              </m:sub>
            </m:sSub>
            <m:r>
              <m:rPr>
                <m:sty m:val="bi"/>
              </m:rPr>
              <w:rPr>
                <w:rStyle w:val="katex-mathml"/>
                <w:rFonts w:ascii="Cambria Math" w:hAnsi="Cambria Math"/>
                <w:sz w:val="28"/>
                <w:szCs w:val="28"/>
              </w:rPr>
              <m:t>∙</m:t>
            </m:r>
            <m:r>
              <m:rPr>
                <m:sty m:val="bi"/>
              </m:rPr>
              <w:rPr>
                <w:rStyle w:val="katex-mathml"/>
                <w:rFonts w:ascii="Cambria Math"/>
                <w:sz w:val="28"/>
                <w:szCs w:val="28"/>
              </w:rPr>
              <m:t>T</m:t>
            </m:r>
          </m:den>
        </m:f>
        <m:r>
          <m:rPr>
            <m:sty m:val="bi"/>
          </m:rPr>
          <w:rPr>
            <w:rStyle w:val="katex-mathml"/>
            <w:rFonts w:ascii="Cambria Math"/>
            <w:sz w:val="28"/>
            <w:szCs w:val="28"/>
          </w:rPr>
          <m:t>=</m:t>
        </m:r>
        <m:f>
          <m:fPr>
            <m:ctrlPr>
              <w:rPr>
                <w:rStyle w:val="katex-mathml"/>
                <w:rFonts w:ascii="Cambria Math"/>
                <w:b/>
                <w:i/>
                <w:sz w:val="28"/>
                <w:szCs w:val="28"/>
              </w:rPr>
            </m:ctrlPr>
          </m:fPr>
          <m:num>
            <m:r>
              <m:rPr>
                <m:sty m:val="bi"/>
              </m:rPr>
              <w:rPr>
                <w:rStyle w:val="katex-mathml"/>
                <w:rFonts w:ascii="Cambria Math"/>
                <w:sz w:val="28"/>
                <w:szCs w:val="28"/>
              </w:rPr>
              <m:t>40</m:t>
            </m:r>
          </m:num>
          <m:den>
            <m:r>
              <m:rPr>
                <m:sty m:val="bi"/>
              </m:rPr>
              <w:rPr>
                <w:rStyle w:val="katex-mathml"/>
                <w:rFonts w:ascii="Cambria Math"/>
                <w:sz w:val="28"/>
                <w:szCs w:val="28"/>
              </w:rPr>
              <m:t>50</m:t>
            </m:r>
            <m:r>
              <m:rPr>
                <m:sty m:val="bi"/>
              </m:rPr>
              <w:rPr>
                <w:rStyle w:val="katex-mathml"/>
                <w:rFonts w:ascii="Cambria Math" w:hAnsi="Cambria Math"/>
                <w:sz w:val="28"/>
                <w:szCs w:val="28"/>
              </w:rPr>
              <m:t>∙</m:t>
            </m:r>
            <m:r>
              <m:rPr>
                <m:sty m:val="bi"/>
              </m:rPr>
              <w:rPr>
                <w:rStyle w:val="katex-mathml"/>
                <w:rFonts w:ascii="Cambria Math"/>
                <w:sz w:val="28"/>
                <w:szCs w:val="28"/>
              </w:rPr>
              <m:t>5</m:t>
            </m:r>
          </m:den>
        </m:f>
        <m:r>
          <m:rPr>
            <m:sty m:val="bi"/>
          </m:rPr>
          <w:rPr>
            <w:rStyle w:val="katex-mathml"/>
            <w:rFonts w:ascii="Cambria Math"/>
            <w:sz w:val="28"/>
            <w:szCs w:val="28"/>
          </w:rPr>
          <m:t xml:space="preserve">=0,16  </m:t>
        </m:r>
      </m:oMath>
      <w:r w:rsidR="004C1825">
        <w:rPr>
          <w:rStyle w:val="katex-mathml"/>
          <w:b/>
          <w:sz w:val="22"/>
          <w:szCs w:val="22"/>
        </w:rPr>
        <w:t xml:space="preserve"> </w:t>
      </w:r>
      <w:r w:rsidR="00FE0E67" w:rsidRPr="003D7D76">
        <w:rPr>
          <w:rStyle w:val="katex-mathml"/>
          <w:b/>
        </w:rPr>
        <w:t>otk/god</w:t>
      </w:r>
      <w:r w:rsidR="003D7D76">
        <w:rPr>
          <w:rStyle w:val="katex-mathml"/>
          <w:b/>
        </w:rPr>
        <w:t xml:space="preserve"> </w:t>
      </w:r>
      <w:r w:rsidR="004C1825" w:rsidRPr="003D7D76">
        <w:rPr>
          <w:rStyle w:val="katex-mathml"/>
        </w:rPr>
        <w:t>po TR</w:t>
      </w:r>
    </w:p>
    <w:p w:rsidR="003D7D76" w:rsidRPr="003D7D76" w:rsidRDefault="005E43ED" w:rsidP="00723E6C">
      <w:pPr>
        <w:pStyle w:val="ListParagraph"/>
        <w:numPr>
          <w:ilvl w:val="0"/>
          <w:numId w:val="26"/>
        </w:numPr>
        <w:spacing w:line="276" w:lineRule="auto"/>
        <w:rPr>
          <w:rStyle w:val="katex-mathml"/>
        </w:rPr>
      </w:pPr>
      <m:oMath>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nary>
              <m:naryPr>
                <m:chr m:val="∑"/>
                <m:limLoc m:val="undOvr"/>
                <m:subHide m:val="on"/>
                <m:supHide m:val="on"/>
                <m:ctrlPr>
                  <w:rPr>
                    <w:rStyle w:val="katex-mathml"/>
                    <w:rFonts w:ascii="Cambria Math" w:hAnsi="Cambria Math"/>
                    <w:b/>
                    <w:i/>
                    <w:sz w:val="28"/>
                    <w:szCs w:val="28"/>
                  </w:rPr>
                </m:ctrlPr>
              </m:naryPr>
              <m:sub/>
              <m:sup/>
              <m:e>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i</m:t>
                    </m:r>
                  </m:sub>
                </m:sSub>
              </m:e>
            </m:nary>
          </m:num>
          <m:den>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N</m:t>
                </m:r>
              </m:e>
              <m:sub>
                <m:r>
                  <m:rPr>
                    <m:sty m:val="bi"/>
                  </m:rPr>
                  <w:rPr>
                    <w:rStyle w:val="katex-mathml"/>
                    <w:rFonts w:ascii="Cambria Math" w:hAnsi="Cambria Math"/>
                    <w:sz w:val="28"/>
                    <w:szCs w:val="28"/>
                  </w:rPr>
                  <m:t>otk</m:t>
                </m:r>
              </m:sub>
            </m:sSub>
          </m:den>
        </m:f>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r>
              <m:rPr>
                <m:sty m:val="bi"/>
              </m:rPr>
              <w:rPr>
                <w:rStyle w:val="katex-mathml"/>
                <w:rFonts w:ascii="Cambria Math" w:hAnsi="Cambria Math"/>
                <w:sz w:val="28"/>
                <w:szCs w:val="28"/>
              </w:rPr>
              <m:t>240</m:t>
            </m:r>
          </m:num>
          <m:den>
            <m:r>
              <m:rPr>
                <m:sty m:val="bi"/>
              </m:rPr>
              <w:rPr>
                <w:rStyle w:val="katex-mathml"/>
                <w:rFonts w:ascii="Cambria Math" w:hAnsi="Cambria Math"/>
                <w:sz w:val="28"/>
                <w:szCs w:val="28"/>
              </w:rPr>
              <m:t>40</m:t>
            </m:r>
          </m:den>
        </m:f>
        <m:r>
          <m:rPr>
            <m:sty m:val="bi"/>
          </m:rPr>
          <w:rPr>
            <w:rStyle w:val="katex-mathml"/>
            <w:rFonts w:ascii="Cambria Math" w:hAnsi="Cambria Math"/>
            <w:sz w:val="28"/>
            <w:szCs w:val="28"/>
          </w:rPr>
          <m:t xml:space="preserve">=6 </m:t>
        </m:r>
      </m:oMath>
      <w:r w:rsidR="003D7D76">
        <w:rPr>
          <w:rStyle w:val="katex-mathml"/>
          <w:b/>
          <w:sz w:val="28"/>
          <w:szCs w:val="28"/>
        </w:rPr>
        <w:t xml:space="preserve"> </w:t>
      </w:r>
      <w:r w:rsidR="003D7D76">
        <w:rPr>
          <w:rStyle w:val="katex-mathml"/>
          <w:b/>
        </w:rPr>
        <w:t>h/otk</w:t>
      </w:r>
    </w:p>
    <w:p w:rsidR="00FE0E67" w:rsidRDefault="003D7D76" w:rsidP="00723E6C">
      <w:pPr>
        <w:pStyle w:val="ListParagraph"/>
        <w:numPr>
          <w:ilvl w:val="0"/>
          <w:numId w:val="26"/>
        </w:numPr>
        <w:spacing w:line="276" w:lineRule="auto"/>
        <w:rPr>
          <w:rStyle w:val="katex-mathml"/>
        </w:rPr>
      </w:pPr>
      <m:oMath>
        <m:r>
          <m:rPr>
            <m:sty m:val="bi"/>
          </m:rPr>
          <w:rPr>
            <w:rStyle w:val="katex-mathml"/>
            <w:rFonts w:ascii="Cambria Math" w:hAnsi="Cambria Math"/>
            <w:sz w:val="28"/>
            <w:szCs w:val="28"/>
          </w:rPr>
          <m:t>N=λ ∙</m:t>
        </m:r>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 xml:space="preserve">=0,16∙6=0,96 </m:t>
        </m:r>
      </m:oMath>
      <w:r>
        <w:rPr>
          <w:rStyle w:val="katex-mathml"/>
          <w:b/>
        </w:rPr>
        <w:t xml:space="preserve">h/god </w:t>
      </w:r>
      <w:r w:rsidRPr="003D7D76">
        <w:rPr>
          <w:rStyle w:val="katex-mathml"/>
        </w:rPr>
        <w:t>po TR</w:t>
      </w:r>
    </w:p>
    <w:p w:rsidR="00F4384C" w:rsidRDefault="00F4384C" w:rsidP="00EA3A56">
      <w:pPr>
        <w:pStyle w:val="ListParagraph"/>
        <w:spacing w:line="276" w:lineRule="auto"/>
        <w:rPr>
          <w:rStyle w:val="katex-mathml"/>
        </w:rPr>
      </w:pPr>
    </w:p>
    <w:p w:rsidR="004C1825" w:rsidRPr="005C6A38" w:rsidRDefault="004C1825" w:rsidP="005C6A38">
      <w:pPr>
        <w:spacing w:line="276" w:lineRule="auto"/>
        <w:rPr>
          <w:rStyle w:val="katex-mathml"/>
          <w:u w:val="single"/>
        </w:rPr>
      </w:pPr>
      <w:r w:rsidRPr="005C6A38">
        <w:rPr>
          <w:rStyle w:val="katex-mathml"/>
          <w:u w:val="single"/>
        </w:rPr>
        <w:t xml:space="preserve">Za 10 kV nadzemne vodove: </w:t>
      </w:r>
    </w:p>
    <w:p w:rsidR="004C1825" w:rsidRPr="00231F40" w:rsidRDefault="004C1825" w:rsidP="00EA3A56">
      <w:pPr>
        <w:spacing w:line="276" w:lineRule="auto"/>
        <w:rPr>
          <w:rStyle w:val="katex-mathml"/>
        </w:rPr>
      </w:pPr>
      <w:r>
        <w:rPr>
          <w:rStyle w:val="katex-mathml"/>
        </w:rPr>
        <w:t xml:space="preserve">Poznato: </w:t>
      </w:r>
      <w:r>
        <w:rPr>
          <w:rStyle w:val="katex-mathml"/>
        </w:rPr>
        <w:tab/>
      </w:r>
      <w:r w:rsidR="00923693">
        <w:rPr>
          <w:rFonts w:hAnsi="Symbol"/>
          <w:b/>
          <w:i/>
        </w:rPr>
        <w:t>L</w:t>
      </w:r>
      <w:r>
        <w:rPr>
          <w:rStyle w:val="mrel"/>
        </w:rPr>
        <w:t>=</w:t>
      </w:r>
      <w:r>
        <w:rPr>
          <w:rStyle w:val="mord"/>
        </w:rPr>
        <w:t>20</w:t>
      </w:r>
      <w:r w:rsidR="00923693">
        <w:rPr>
          <w:rStyle w:val="mord"/>
        </w:rPr>
        <w:t xml:space="preserve"> km</w:t>
      </w:r>
      <w:r>
        <w:t xml:space="preserve">,  </w:t>
      </w:r>
      <w:r w:rsidRPr="00231F40">
        <w:rPr>
          <w:rStyle w:val="katex-mathml"/>
          <w:b/>
          <w:i/>
        </w:rPr>
        <w:t>T</w:t>
      </w:r>
      <w:r>
        <w:rPr>
          <w:rStyle w:val="katex-mathml"/>
        </w:rPr>
        <w:t xml:space="preserve">=5 god,  </w:t>
      </w:r>
      <w:r w:rsidRPr="00231F40">
        <w:rPr>
          <w:rStyle w:val="mord"/>
          <w:b/>
          <w:i/>
        </w:rPr>
        <w:t>N</w:t>
      </w:r>
      <w:r w:rsidRPr="00231F40">
        <w:rPr>
          <w:rStyle w:val="mord"/>
          <w:b/>
          <w:i/>
          <w:vertAlign w:val="subscript"/>
        </w:rPr>
        <w:t>otk</w:t>
      </w:r>
      <w:r w:rsidRPr="00231F40">
        <w:rPr>
          <w:rStyle w:val="vlist-s"/>
          <w:b/>
          <w:i/>
        </w:rPr>
        <w:t>​</w:t>
      </w:r>
      <w:r>
        <w:rPr>
          <w:rStyle w:val="mrel"/>
        </w:rPr>
        <w:t>=</w:t>
      </w:r>
      <w:r w:rsidR="00923693">
        <w:rPr>
          <w:rStyle w:val="mord"/>
        </w:rPr>
        <w:t>20</w:t>
      </w:r>
      <w:r>
        <w:rPr>
          <w:rStyle w:val="mord"/>
        </w:rPr>
        <w:t xml:space="preserve">, </w:t>
      </w:r>
      <w:r w:rsidR="00923693">
        <w:rPr>
          <w:rStyle w:val="mord"/>
        </w:rPr>
        <w:t xml:space="preserve"> </w:t>
      </w:r>
      <w:r w:rsidRPr="00231F40">
        <w:rPr>
          <w:rStyle w:val="katex-mathml"/>
          <w:b/>
        </w:rPr>
        <w:t>∑</w:t>
      </w:r>
      <w:r w:rsidRPr="00231F40">
        <w:rPr>
          <w:rStyle w:val="katex-mathml"/>
          <w:b/>
          <w:i/>
        </w:rPr>
        <w:t>T</w:t>
      </w:r>
      <w:r w:rsidRPr="00231F40">
        <w:rPr>
          <w:rStyle w:val="katex-mathml"/>
          <w:b/>
          <w:i/>
          <w:vertAlign w:val="subscript"/>
        </w:rPr>
        <w:t>otk</w:t>
      </w:r>
      <w:r w:rsidRPr="00231F40">
        <w:rPr>
          <w:rStyle w:val="katex-mathml"/>
          <w:b/>
          <w:i/>
        </w:rPr>
        <w:t xml:space="preserve"> </w:t>
      </w:r>
      <w:r w:rsidRPr="00231F40">
        <w:rPr>
          <w:rStyle w:val="katex-mathml"/>
          <w:b/>
          <w:i/>
          <w:vertAlign w:val="subscript"/>
        </w:rPr>
        <w:t>i</w:t>
      </w:r>
      <w:r>
        <w:rPr>
          <w:rStyle w:val="katex-mathml"/>
          <w:b/>
          <w:i/>
          <w:vertAlign w:val="subscript"/>
        </w:rPr>
        <w:t xml:space="preserve"> </w:t>
      </w:r>
      <w:r w:rsidRPr="00231F40">
        <w:rPr>
          <w:rStyle w:val="katex-mathml"/>
          <w:b/>
        </w:rPr>
        <w:t>=</w:t>
      </w:r>
      <w:r w:rsidR="00923693">
        <w:rPr>
          <w:rStyle w:val="katex-mathml"/>
        </w:rPr>
        <w:t>200</w:t>
      </w:r>
      <w:r w:rsidRPr="00231F40">
        <w:rPr>
          <w:rStyle w:val="katex-mathml"/>
        </w:rPr>
        <w:t> h</w:t>
      </w:r>
    </w:p>
    <w:p w:rsidR="004C1825" w:rsidRDefault="004C1825" w:rsidP="00EA3A56">
      <w:pPr>
        <w:spacing w:line="276" w:lineRule="auto"/>
        <w:rPr>
          <w:rStyle w:val="katex-mathml"/>
        </w:rPr>
      </w:pPr>
      <w:r>
        <w:rPr>
          <w:rStyle w:val="katex-mathml"/>
        </w:rPr>
        <w:t xml:space="preserve">Vrijednosti  pokazatelja pouzdanosti: </w:t>
      </w:r>
    </w:p>
    <w:p w:rsidR="005C6A38" w:rsidRDefault="005C6A38" w:rsidP="00EA3A56">
      <w:pPr>
        <w:spacing w:line="276" w:lineRule="auto"/>
        <w:rPr>
          <w:rStyle w:val="katex-mathml"/>
        </w:rPr>
      </w:pPr>
    </w:p>
    <w:p w:rsidR="004C1825" w:rsidRPr="004C1825" w:rsidRDefault="004C1825" w:rsidP="00723E6C">
      <w:pPr>
        <w:pStyle w:val="ListParagraph"/>
        <w:numPr>
          <w:ilvl w:val="0"/>
          <w:numId w:val="26"/>
        </w:numPr>
        <w:spacing w:line="276" w:lineRule="auto"/>
        <w:rPr>
          <w:rStyle w:val="katex-mathml"/>
        </w:rPr>
      </w:pPr>
      <m:oMath>
        <m:r>
          <m:rPr>
            <m:sty m:val="bi"/>
          </m:rPr>
          <w:rPr>
            <w:rStyle w:val="katex-mathml"/>
            <w:rFonts w:ascii="Cambria Math" w:hAnsi="Cambria Math"/>
            <w:sz w:val="28"/>
            <w:szCs w:val="28"/>
          </w:rPr>
          <m:t>λ</m:t>
        </m:r>
        <m:r>
          <m:rPr>
            <m:sty m:val="bi"/>
          </m:rPr>
          <w:rPr>
            <w:rStyle w:val="katex-mathml"/>
            <w:rFonts w:ascii="Cambria Math"/>
            <w:sz w:val="28"/>
            <w:szCs w:val="28"/>
          </w:rPr>
          <m:t>=</m:t>
        </m:r>
        <m:f>
          <m:fPr>
            <m:ctrlPr>
              <w:rPr>
                <w:rStyle w:val="katex-mathml"/>
                <w:rFonts w:ascii="Cambria Math"/>
                <w:b/>
                <w:i/>
                <w:sz w:val="28"/>
                <w:szCs w:val="28"/>
              </w:rPr>
            </m:ctrlPr>
          </m:fPr>
          <m:num>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otk</m:t>
                </m:r>
              </m:sub>
            </m:sSub>
          </m:num>
          <m:den>
            <m:r>
              <m:rPr>
                <m:sty m:val="bi"/>
              </m:rPr>
              <w:rPr>
                <w:rStyle w:val="katex-mathml"/>
                <w:rFonts w:ascii="Cambria Math"/>
                <w:sz w:val="28"/>
                <w:szCs w:val="28"/>
              </w:rPr>
              <m:t>L</m:t>
            </m:r>
            <m:r>
              <m:rPr>
                <m:sty m:val="bi"/>
              </m:rPr>
              <w:rPr>
                <w:rStyle w:val="katex-mathml"/>
                <w:rFonts w:ascii="Cambria Math" w:hAnsi="Cambria Math"/>
                <w:sz w:val="28"/>
                <w:szCs w:val="28"/>
              </w:rPr>
              <m:t>∙</m:t>
            </m:r>
            <m:r>
              <m:rPr>
                <m:sty m:val="bi"/>
              </m:rPr>
              <w:rPr>
                <w:rStyle w:val="katex-mathml"/>
                <w:rFonts w:ascii="Cambria Math"/>
                <w:sz w:val="28"/>
                <w:szCs w:val="28"/>
              </w:rPr>
              <m:t>T</m:t>
            </m:r>
          </m:den>
        </m:f>
        <m:r>
          <m:rPr>
            <m:sty m:val="bi"/>
          </m:rPr>
          <w:rPr>
            <w:rStyle w:val="katex-mathml"/>
            <w:rFonts w:ascii="Cambria Math"/>
            <w:sz w:val="28"/>
            <w:szCs w:val="28"/>
          </w:rPr>
          <m:t>=</m:t>
        </m:r>
        <m:f>
          <m:fPr>
            <m:ctrlPr>
              <w:rPr>
                <w:rStyle w:val="katex-mathml"/>
                <w:rFonts w:ascii="Cambria Math"/>
                <w:b/>
                <w:i/>
                <w:sz w:val="28"/>
                <w:szCs w:val="28"/>
              </w:rPr>
            </m:ctrlPr>
          </m:fPr>
          <m:num>
            <m:r>
              <m:rPr>
                <m:sty m:val="bi"/>
              </m:rPr>
              <w:rPr>
                <w:rStyle w:val="katex-mathml"/>
                <w:rFonts w:ascii="Cambria Math"/>
                <w:sz w:val="28"/>
                <w:szCs w:val="28"/>
              </w:rPr>
              <m:t>20</m:t>
            </m:r>
          </m:num>
          <m:den>
            <m:r>
              <m:rPr>
                <m:sty m:val="bi"/>
              </m:rPr>
              <w:rPr>
                <w:rStyle w:val="katex-mathml"/>
                <w:rFonts w:ascii="Cambria Math"/>
                <w:sz w:val="28"/>
                <w:szCs w:val="28"/>
              </w:rPr>
              <m:t>20</m:t>
            </m:r>
            <m:r>
              <m:rPr>
                <m:sty m:val="bi"/>
              </m:rPr>
              <w:rPr>
                <w:rStyle w:val="katex-mathml"/>
                <w:rFonts w:ascii="Cambria Math" w:hAnsi="Cambria Math"/>
                <w:sz w:val="28"/>
                <w:szCs w:val="28"/>
              </w:rPr>
              <m:t>∙</m:t>
            </m:r>
            <m:r>
              <m:rPr>
                <m:sty m:val="bi"/>
              </m:rPr>
              <w:rPr>
                <w:rStyle w:val="katex-mathml"/>
                <w:rFonts w:ascii="Cambria Math"/>
                <w:sz w:val="28"/>
                <w:szCs w:val="28"/>
              </w:rPr>
              <m:t>5</m:t>
            </m:r>
          </m:den>
        </m:f>
        <m:r>
          <m:rPr>
            <m:sty m:val="bi"/>
          </m:rPr>
          <w:rPr>
            <w:rStyle w:val="katex-mathml"/>
            <w:rFonts w:ascii="Cambria Math"/>
            <w:sz w:val="28"/>
            <w:szCs w:val="28"/>
          </w:rPr>
          <m:t>=0,2</m:t>
        </m:r>
      </m:oMath>
      <w:r>
        <w:rPr>
          <w:rStyle w:val="katex-mathml"/>
          <w:b/>
          <w:sz w:val="22"/>
          <w:szCs w:val="22"/>
        </w:rPr>
        <w:t xml:space="preserve"> otk/</w:t>
      </w:r>
      <w:r w:rsidR="00923693">
        <w:rPr>
          <w:rStyle w:val="katex-mathml"/>
          <w:b/>
          <w:sz w:val="22"/>
          <w:szCs w:val="22"/>
        </w:rPr>
        <w:t xml:space="preserve">km </w:t>
      </w:r>
      <w:r>
        <w:rPr>
          <w:rStyle w:val="katex-mathml"/>
          <w:b/>
          <w:sz w:val="22"/>
          <w:szCs w:val="22"/>
        </w:rPr>
        <w:t xml:space="preserve">god </w:t>
      </w:r>
    </w:p>
    <w:p w:rsidR="00923693" w:rsidRPr="003D7D76" w:rsidRDefault="005E43ED" w:rsidP="00723E6C">
      <w:pPr>
        <w:pStyle w:val="ListParagraph"/>
        <w:numPr>
          <w:ilvl w:val="0"/>
          <w:numId w:val="26"/>
        </w:numPr>
        <w:spacing w:line="276" w:lineRule="auto"/>
        <w:rPr>
          <w:rStyle w:val="katex-mathml"/>
        </w:rPr>
      </w:pPr>
      <m:oMath>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nary>
              <m:naryPr>
                <m:chr m:val="∑"/>
                <m:limLoc m:val="undOvr"/>
                <m:subHide m:val="on"/>
                <m:supHide m:val="on"/>
                <m:ctrlPr>
                  <w:rPr>
                    <w:rStyle w:val="katex-mathml"/>
                    <w:rFonts w:ascii="Cambria Math" w:hAnsi="Cambria Math"/>
                    <w:b/>
                    <w:i/>
                    <w:sz w:val="28"/>
                    <w:szCs w:val="28"/>
                  </w:rPr>
                </m:ctrlPr>
              </m:naryPr>
              <m:sub/>
              <m:sup/>
              <m:e>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i</m:t>
                    </m:r>
                  </m:sub>
                </m:sSub>
              </m:e>
            </m:nary>
          </m:num>
          <m:den>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N</m:t>
                </m:r>
              </m:e>
              <m:sub>
                <m:r>
                  <m:rPr>
                    <m:sty m:val="bi"/>
                  </m:rPr>
                  <w:rPr>
                    <w:rStyle w:val="katex-mathml"/>
                    <w:rFonts w:ascii="Cambria Math" w:hAnsi="Cambria Math"/>
                    <w:sz w:val="28"/>
                    <w:szCs w:val="28"/>
                  </w:rPr>
                  <m:t>otk</m:t>
                </m:r>
              </m:sub>
            </m:sSub>
          </m:den>
        </m:f>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r>
              <m:rPr>
                <m:sty m:val="bi"/>
              </m:rPr>
              <w:rPr>
                <w:rStyle w:val="katex-mathml"/>
                <w:rFonts w:ascii="Cambria Math" w:hAnsi="Cambria Math"/>
                <w:sz w:val="28"/>
                <w:szCs w:val="28"/>
              </w:rPr>
              <m:t>200</m:t>
            </m:r>
          </m:num>
          <m:den>
            <m:r>
              <m:rPr>
                <m:sty m:val="bi"/>
              </m:rPr>
              <w:rPr>
                <w:rStyle w:val="katex-mathml"/>
                <w:rFonts w:ascii="Cambria Math" w:hAnsi="Cambria Math"/>
                <w:sz w:val="28"/>
                <w:szCs w:val="28"/>
              </w:rPr>
              <m:t>20</m:t>
            </m:r>
          </m:den>
        </m:f>
        <m:r>
          <m:rPr>
            <m:sty m:val="bi"/>
          </m:rPr>
          <w:rPr>
            <w:rStyle w:val="katex-mathml"/>
            <w:rFonts w:ascii="Cambria Math" w:hAnsi="Cambria Math"/>
            <w:sz w:val="28"/>
            <w:szCs w:val="28"/>
          </w:rPr>
          <m:t xml:space="preserve">=10 </m:t>
        </m:r>
      </m:oMath>
      <w:r w:rsidR="00923693">
        <w:rPr>
          <w:rStyle w:val="katex-mathml"/>
          <w:b/>
          <w:sz w:val="28"/>
          <w:szCs w:val="28"/>
        </w:rPr>
        <w:t xml:space="preserve"> </w:t>
      </w:r>
      <w:r w:rsidR="00923693">
        <w:rPr>
          <w:rStyle w:val="katex-mathml"/>
          <w:b/>
        </w:rPr>
        <w:t>h/otk</w:t>
      </w:r>
    </w:p>
    <w:p w:rsidR="00923693" w:rsidRDefault="00923693" w:rsidP="00723E6C">
      <w:pPr>
        <w:pStyle w:val="ListParagraph"/>
        <w:numPr>
          <w:ilvl w:val="0"/>
          <w:numId w:val="26"/>
        </w:numPr>
        <w:spacing w:line="276" w:lineRule="auto"/>
        <w:rPr>
          <w:rStyle w:val="katex-mathml"/>
        </w:rPr>
      </w:pPr>
      <m:oMath>
        <m:r>
          <m:rPr>
            <m:sty m:val="bi"/>
          </m:rPr>
          <w:rPr>
            <w:rStyle w:val="katex-mathml"/>
            <w:rFonts w:ascii="Cambria Math" w:hAnsi="Cambria Math"/>
            <w:sz w:val="28"/>
            <w:szCs w:val="28"/>
          </w:rPr>
          <m:t>N=λ ∙</m:t>
        </m:r>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 xml:space="preserve">=0,2∙10=2 </m:t>
        </m:r>
      </m:oMath>
      <w:r>
        <w:rPr>
          <w:rStyle w:val="katex-mathml"/>
          <w:b/>
        </w:rPr>
        <w:t>h/</w:t>
      </w:r>
      <w:r w:rsidR="00450BCB">
        <w:rPr>
          <w:rStyle w:val="katex-mathml"/>
          <w:b/>
        </w:rPr>
        <w:t>km god</w:t>
      </w:r>
    </w:p>
    <w:p w:rsidR="00F4384C" w:rsidRPr="00450BCB" w:rsidRDefault="00F4384C" w:rsidP="00EA3A56">
      <w:pPr>
        <w:pStyle w:val="ListParagraph"/>
        <w:spacing w:line="276" w:lineRule="auto"/>
        <w:rPr>
          <w:rStyle w:val="katex-mathml"/>
        </w:rPr>
      </w:pPr>
    </w:p>
    <w:p w:rsidR="00450BCB" w:rsidRPr="005C6A38" w:rsidRDefault="00450BCB" w:rsidP="005C6A38">
      <w:pPr>
        <w:spacing w:line="276" w:lineRule="auto"/>
        <w:rPr>
          <w:rStyle w:val="katex-mathml"/>
          <w:u w:val="single"/>
        </w:rPr>
      </w:pPr>
      <w:r w:rsidRPr="005C6A38">
        <w:rPr>
          <w:rStyle w:val="katex-mathml"/>
          <w:u w:val="single"/>
        </w:rPr>
        <w:t xml:space="preserve">Za 10 kV kablove: </w:t>
      </w:r>
    </w:p>
    <w:p w:rsidR="00450BCB" w:rsidRPr="00231F40" w:rsidRDefault="00450BCB" w:rsidP="00EA3A56">
      <w:pPr>
        <w:spacing w:line="276" w:lineRule="auto"/>
        <w:rPr>
          <w:rStyle w:val="katex-mathml"/>
        </w:rPr>
      </w:pPr>
      <w:r>
        <w:rPr>
          <w:rStyle w:val="katex-mathml"/>
        </w:rPr>
        <w:t xml:space="preserve">Poznato: </w:t>
      </w:r>
      <w:r>
        <w:rPr>
          <w:rStyle w:val="katex-mathml"/>
        </w:rPr>
        <w:tab/>
      </w:r>
      <w:r>
        <w:rPr>
          <w:rFonts w:hAnsi="Symbol"/>
          <w:b/>
          <w:i/>
        </w:rPr>
        <w:t>L</w:t>
      </w:r>
      <w:r>
        <w:rPr>
          <w:rStyle w:val="mrel"/>
        </w:rPr>
        <w:t>=</w:t>
      </w:r>
      <w:r>
        <w:rPr>
          <w:rStyle w:val="mord"/>
        </w:rPr>
        <w:t>80 km</w:t>
      </w:r>
      <w:r>
        <w:t xml:space="preserve">,  </w:t>
      </w:r>
      <w:r w:rsidRPr="00231F40">
        <w:rPr>
          <w:rStyle w:val="katex-mathml"/>
          <w:b/>
          <w:i/>
        </w:rPr>
        <w:t>T</w:t>
      </w:r>
      <w:r>
        <w:rPr>
          <w:rStyle w:val="katex-mathml"/>
        </w:rPr>
        <w:t xml:space="preserve">=5 god,  </w:t>
      </w:r>
      <w:r w:rsidRPr="00231F40">
        <w:rPr>
          <w:rStyle w:val="mord"/>
          <w:b/>
          <w:i/>
        </w:rPr>
        <w:t>N</w:t>
      </w:r>
      <w:r w:rsidRPr="00231F40">
        <w:rPr>
          <w:rStyle w:val="mord"/>
          <w:b/>
          <w:i/>
          <w:vertAlign w:val="subscript"/>
        </w:rPr>
        <w:t>otk</w:t>
      </w:r>
      <w:r w:rsidRPr="00231F40">
        <w:rPr>
          <w:rStyle w:val="vlist-s"/>
          <w:b/>
          <w:i/>
        </w:rPr>
        <w:t>​</w:t>
      </w:r>
      <w:r>
        <w:rPr>
          <w:rStyle w:val="mrel"/>
        </w:rPr>
        <w:t>=</w:t>
      </w:r>
      <w:r>
        <w:rPr>
          <w:rStyle w:val="mord"/>
        </w:rPr>
        <w:t xml:space="preserve">30,  </w:t>
      </w:r>
      <w:r w:rsidRPr="00231F40">
        <w:rPr>
          <w:rStyle w:val="katex-mathml"/>
          <w:b/>
        </w:rPr>
        <w:t>∑</w:t>
      </w:r>
      <w:r w:rsidRPr="00231F40">
        <w:rPr>
          <w:rStyle w:val="katex-mathml"/>
          <w:b/>
          <w:i/>
        </w:rPr>
        <w:t>T</w:t>
      </w:r>
      <w:r w:rsidRPr="00231F40">
        <w:rPr>
          <w:rStyle w:val="katex-mathml"/>
          <w:b/>
          <w:i/>
          <w:vertAlign w:val="subscript"/>
        </w:rPr>
        <w:t>otk</w:t>
      </w:r>
      <w:r w:rsidRPr="00231F40">
        <w:rPr>
          <w:rStyle w:val="katex-mathml"/>
          <w:b/>
          <w:i/>
        </w:rPr>
        <w:t xml:space="preserve"> </w:t>
      </w:r>
      <w:r w:rsidRPr="00231F40">
        <w:rPr>
          <w:rStyle w:val="katex-mathml"/>
          <w:b/>
          <w:i/>
          <w:vertAlign w:val="subscript"/>
        </w:rPr>
        <w:t>i</w:t>
      </w:r>
      <w:r>
        <w:rPr>
          <w:rStyle w:val="katex-mathml"/>
          <w:b/>
          <w:i/>
          <w:vertAlign w:val="subscript"/>
        </w:rPr>
        <w:t xml:space="preserve"> </w:t>
      </w:r>
      <w:r w:rsidRPr="00231F40">
        <w:rPr>
          <w:rStyle w:val="katex-mathml"/>
          <w:b/>
        </w:rPr>
        <w:t>=</w:t>
      </w:r>
      <w:r>
        <w:rPr>
          <w:rStyle w:val="katex-mathml"/>
        </w:rPr>
        <w:t>600</w:t>
      </w:r>
      <w:r w:rsidRPr="00231F40">
        <w:rPr>
          <w:rStyle w:val="katex-mathml"/>
        </w:rPr>
        <w:t> h</w:t>
      </w:r>
    </w:p>
    <w:p w:rsidR="00450BCB" w:rsidRDefault="00450BCB" w:rsidP="00EA3A56">
      <w:pPr>
        <w:spacing w:line="276" w:lineRule="auto"/>
        <w:rPr>
          <w:rStyle w:val="katex-mathml"/>
        </w:rPr>
      </w:pPr>
      <w:r>
        <w:rPr>
          <w:rStyle w:val="katex-mathml"/>
        </w:rPr>
        <w:t xml:space="preserve">Vrijednosti  pokazatelja pouzdanosti: </w:t>
      </w:r>
    </w:p>
    <w:p w:rsidR="005C6A38" w:rsidRDefault="005C6A38" w:rsidP="00EA3A56">
      <w:pPr>
        <w:spacing w:line="276" w:lineRule="auto"/>
        <w:rPr>
          <w:rStyle w:val="katex-mathml"/>
        </w:rPr>
      </w:pPr>
    </w:p>
    <w:p w:rsidR="00450BCB" w:rsidRPr="004C1825" w:rsidRDefault="00450BCB" w:rsidP="00723E6C">
      <w:pPr>
        <w:pStyle w:val="ListParagraph"/>
        <w:numPr>
          <w:ilvl w:val="0"/>
          <w:numId w:val="26"/>
        </w:numPr>
        <w:spacing w:line="276" w:lineRule="auto"/>
        <w:rPr>
          <w:rStyle w:val="katex-mathml"/>
        </w:rPr>
      </w:pPr>
      <m:oMath>
        <m:r>
          <m:rPr>
            <m:sty m:val="bi"/>
          </m:rPr>
          <w:rPr>
            <w:rStyle w:val="katex-mathml"/>
            <w:rFonts w:ascii="Cambria Math" w:hAnsi="Cambria Math"/>
            <w:sz w:val="28"/>
            <w:szCs w:val="28"/>
          </w:rPr>
          <m:t>λ</m:t>
        </m:r>
        <m:r>
          <m:rPr>
            <m:sty m:val="bi"/>
          </m:rPr>
          <w:rPr>
            <w:rStyle w:val="katex-mathml"/>
            <w:rFonts w:ascii="Cambria Math"/>
            <w:sz w:val="28"/>
            <w:szCs w:val="28"/>
          </w:rPr>
          <m:t>=</m:t>
        </m:r>
        <m:f>
          <m:fPr>
            <m:ctrlPr>
              <w:rPr>
                <w:rStyle w:val="katex-mathml"/>
                <w:rFonts w:ascii="Cambria Math"/>
                <w:b/>
                <w:i/>
                <w:sz w:val="28"/>
                <w:szCs w:val="28"/>
              </w:rPr>
            </m:ctrlPr>
          </m:fPr>
          <m:num>
            <m:sSub>
              <m:sSubPr>
                <m:ctrlPr>
                  <w:rPr>
                    <w:rStyle w:val="katex-mathml"/>
                    <w:rFonts w:ascii="Cambria Math"/>
                    <w:b/>
                    <w:i/>
                    <w:sz w:val="28"/>
                    <w:szCs w:val="28"/>
                  </w:rPr>
                </m:ctrlPr>
              </m:sSubPr>
              <m:e>
                <m:r>
                  <m:rPr>
                    <m:sty m:val="bi"/>
                  </m:rPr>
                  <w:rPr>
                    <w:rStyle w:val="katex-mathml"/>
                    <w:rFonts w:ascii="Cambria Math"/>
                    <w:sz w:val="28"/>
                    <w:szCs w:val="28"/>
                  </w:rPr>
                  <m:t>N</m:t>
                </m:r>
              </m:e>
              <m:sub>
                <m:r>
                  <m:rPr>
                    <m:sty m:val="bi"/>
                  </m:rPr>
                  <w:rPr>
                    <w:rStyle w:val="katex-mathml"/>
                    <w:rFonts w:ascii="Cambria Math"/>
                    <w:sz w:val="28"/>
                    <w:szCs w:val="28"/>
                  </w:rPr>
                  <m:t>otk</m:t>
                </m:r>
              </m:sub>
            </m:sSub>
          </m:num>
          <m:den>
            <m:r>
              <m:rPr>
                <m:sty m:val="bi"/>
              </m:rPr>
              <w:rPr>
                <w:rStyle w:val="katex-mathml"/>
                <w:rFonts w:ascii="Cambria Math"/>
                <w:sz w:val="28"/>
                <w:szCs w:val="28"/>
              </w:rPr>
              <m:t>L</m:t>
            </m:r>
            <m:r>
              <m:rPr>
                <m:sty m:val="bi"/>
              </m:rPr>
              <w:rPr>
                <w:rStyle w:val="katex-mathml"/>
                <w:rFonts w:ascii="Cambria Math" w:hAnsi="Cambria Math"/>
                <w:sz w:val="28"/>
                <w:szCs w:val="28"/>
              </w:rPr>
              <m:t>∙</m:t>
            </m:r>
            <m:r>
              <m:rPr>
                <m:sty m:val="bi"/>
              </m:rPr>
              <w:rPr>
                <w:rStyle w:val="katex-mathml"/>
                <w:rFonts w:ascii="Cambria Math"/>
                <w:sz w:val="28"/>
                <w:szCs w:val="28"/>
              </w:rPr>
              <m:t>T</m:t>
            </m:r>
          </m:den>
        </m:f>
        <m:r>
          <m:rPr>
            <m:sty m:val="bi"/>
          </m:rPr>
          <w:rPr>
            <w:rStyle w:val="katex-mathml"/>
            <w:rFonts w:ascii="Cambria Math"/>
            <w:sz w:val="28"/>
            <w:szCs w:val="28"/>
          </w:rPr>
          <m:t>=</m:t>
        </m:r>
        <m:f>
          <m:fPr>
            <m:ctrlPr>
              <w:rPr>
                <w:rStyle w:val="katex-mathml"/>
                <w:rFonts w:ascii="Cambria Math"/>
                <w:b/>
                <w:i/>
                <w:sz w:val="28"/>
                <w:szCs w:val="28"/>
              </w:rPr>
            </m:ctrlPr>
          </m:fPr>
          <m:num>
            <m:r>
              <m:rPr>
                <m:sty m:val="bi"/>
              </m:rPr>
              <w:rPr>
                <w:rStyle w:val="katex-mathml"/>
                <w:rFonts w:ascii="Cambria Math"/>
                <w:sz w:val="28"/>
                <w:szCs w:val="28"/>
              </w:rPr>
              <m:t>30</m:t>
            </m:r>
          </m:num>
          <m:den>
            <m:r>
              <m:rPr>
                <m:sty m:val="bi"/>
              </m:rPr>
              <w:rPr>
                <w:rStyle w:val="katex-mathml"/>
                <w:rFonts w:ascii="Cambria Math"/>
                <w:sz w:val="28"/>
                <w:szCs w:val="28"/>
              </w:rPr>
              <m:t>80</m:t>
            </m:r>
            <m:r>
              <m:rPr>
                <m:sty m:val="bi"/>
              </m:rPr>
              <w:rPr>
                <w:rStyle w:val="katex-mathml"/>
                <w:rFonts w:ascii="Cambria Math" w:hAnsi="Cambria Math"/>
                <w:sz w:val="28"/>
                <w:szCs w:val="28"/>
              </w:rPr>
              <m:t>∙</m:t>
            </m:r>
            <m:r>
              <m:rPr>
                <m:sty m:val="bi"/>
              </m:rPr>
              <w:rPr>
                <w:rStyle w:val="katex-mathml"/>
                <w:rFonts w:ascii="Cambria Math"/>
                <w:sz w:val="28"/>
                <w:szCs w:val="28"/>
              </w:rPr>
              <m:t>5</m:t>
            </m:r>
          </m:den>
        </m:f>
        <m:r>
          <m:rPr>
            <m:sty m:val="bi"/>
          </m:rPr>
          <w:rPr>
            <w:rStyle w:val="katex-mathml"/>
            <w:rFonts w:ascii="Cambria Math"/>
            <w:sz w:val="28"/>
            <w:szCs w:val="28"/>
          </w:rPr>
          <m:t>=0,075</m:t>
        </m:r>
      </m:oMath>
      <w:r>
        <w:rPr>
          <w:rStyle w:val="katex-mathml"/>
          <w:b/>
          <w:sz w:val="22"/>
          <w:szCs w:val="22"/>
        </w:rPr>
        <w:t xml:space="preserve"> otk/km god </w:t>
      </w:r>
    </w:p>
    <w:p w:rsidR="00450BCB" w:rsidRPr="003D7D76" w:rsidRDefault="005E43ED" w:rsidP="00723E6C">
      <w:pPr>
        <w:pStyle w:val="ListParagraph"/>
        <w:numPr>
          <w:ilvl w:val="0"/>
          <w:numId w:val="26"/>
        </w:numPr>
        <w:spacing w:line="276" w:lineRule="auto"/>
        <w:rPr>
          <w:rStyle w:val="katex-mathml"/>
        </w:rPr>
      </w:pPr>
      <m:oMath>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nary>
              <m:naryPr>
                <m:chr m:val="∑"/>
                <m:limLoc m:val="undOvr"/>
                <m:subHide m:val="on"/>
                <m:supHide m:val="on"/>
                <m:ctrlPr>
                  <w:rPr>
                    <w:rStyle w:val="katex-mathml"/>
                    <w:rFonts w:ascii="Cambria Math" w:hAnsi="Cambria Math"/>
                    <w:b/>
                    <w:i/>
                    <w:sz w:val="28"/>
                    <w:szCs w:val="28"/>
                  </w:rPr>
                </m:ctrlPr>
              </m:naryPr>
              <m:sub/>
              <m:sup/>
              <m:e>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i</m:t>
                    </m:r>
                  </m:sub>
                </m:sSub>
              </m:e>
            </m:nary>
          </m:num>
          <m:den>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N</m:t>
                </m:r>
              </m:e>
              <m:sub>
                <m:r>
                  <m:rPr>
                    <m:sty m:val="bi"/>
                  </m:rPr>
                  <w:rPr>
                    <w:rStyle w:val="katex-mathml"/>
                    <w:rFonts w:ascii="Cambria Math" w:hAnsi="Cambria Math"/>
                    <w:sz w:val="28"/>
                    <w:szCs w:val="28"/>
                  </w:rPr>
                  <m:t>otk</m:t>
                </m:r>
              </m:sub>
            </m:sSub>
          </m:den>
        </m:f>
        <m:r>
          <m:rPr>
            <m:sty m:val="bi"/>
          </m:rPr>
          <w:rPr>
            <w:rStyle w:val="katex-mathml"/>
            <w:rFonts w:ascii="Cambria Math" w:hAnsi="Cambria Math"/>
            <w:sz w:val="28"/>
            <w:szCs w:val="28"/>
          </w:rPr>
          <m:t>=</m:t>
        </m:r>
        <m:f>
          <m:fPr>
            <m:ctrlPr>
              <w:rPr>
                <w:rStyle w:val="katex-mathml"/>
                <w:rFonts w:ascii="Cambria Math" w:hAnsi="Cambria Math"/>
                <w:b/>
                <w:i/>
                <w:sz w:val="28"/>
                <w:szCs w:val="28"/>
              </w:rPr>
            </m:ctrlPr>
          </m:fPr>
          <m:num>
            <m:r>
              <m:rPr>
                <m:sty m:val="bi"/>
              </m:rPr>
              <w:rPr>
                <w:rStyle w:val="katex-mathml"/>
                <w:rFonts w:ascii="Cambria Math" w:hAnsi="Cambria Math"/>
                <w:sz w:val="28"/>
                <w:szCs w:val="28"/>
              </w:rPr>
              <m:t>600</m:t>
            </m:r>
          </m:num>
          <m:den>
            <m:r>
              <m:rPr>
                <m:sty m:val="bi"/>
              </m:rPr>
              <w:rPr>
                <w:rStyle w:val="katex-mathml"/>
                <w:rFonts w:ascii="Cambria Math" w:hAnsi="Cambria Math"/>
                <w:sz w:val="28"/>
                <w:szCs w:val="28"/>
              </w:rPr>
              <m:t>30</m:t>
            </m:r>
          </m:den>
        </m:f>
        <m:r>
          <m:rPr>
            <m:sty m:val="bi"/>
          </m:rPr>
          <w:rPr>
            <w:rStyle w:val="katex-mathml"/>
            <w:rFonts w:ascii="Cambria Math" w:hAnsi="Cambria Math"/>
            <w:sz w:val="28"/>
            <w:szCs w:val="28"/>
          </w:rPr>
          <m:t xml:space="preserve">=20 </m:t>
        </m:r>
      </m:oMath>
      <w:r w:rsidR="00450BCB">
        <w:rPr>
          <w:rStyle w:val="katex-mathml"/>
          <w:b/>
          <w:sz w:val="28"/>
          <w:szCs w:val="28"/>
        </w:rPr>
        <w:t xml:space="preserve"> </w:t>
      </w:r>
      <w:r w:rsidR="00450BCB">
        <w:rPr>
          <w:rStyle w:val="katex-mathml"/>
          <w:b/>
        </w:rPr>
        <w:t>h/otk</w:t>
      </w:r>
    </w:p>
    <w:p w:rsidR="00450BCB" w:rsidRDefault="00450BCB" w:rsidP="00723E6C">
      <w:pPr>
        <w:pStyle w:val="ListParagraph"/>
        <w:numPr>
          <w:ilvl w:val="0"/>
          <w:numId w:val="26"/>
        </w:numPr>
        <w:spacing w:line="276" w:lineRule="auto"/>
        <w:rPr>
          <w:rStyle w:val="katex-mathml"/>
        </w:rPr>
      </w:pPr>
      <m:oMath>
        <m:r>
          <m:rPr>
            <m:sty m:val="bi"/>
          </m:rPr>
          <w:rPr>
            <w:rStyle w:val="katex-mathml"/>
            <w:rFonts w:ascii="Cambria Math" w:hAnsi="Cambria Math"/>
            <w:sz w:val="28"/>
            <w:szCs w:val="28"/>
          </w:rPr>
          <m:t>N=λ ∙</m:t>
        </m:r>
        <m:sSub>
          <m:sSubPr>
            <m:ctrlPr>
              <w:rPr>
                <w:rStyle w:val="katex-mathml"/>
                <w:rFonts w:ascii="Cambria Math" w:hAnsi="Cambria Math"/>
                <w:b/>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 xml:space="preserve">=0,075∙20=1,5 </m:t>
        </m:r>
      </m:oMath>
      <w:r>
        <w:rPr>
          <w:rStyle w:val="katex-mathml"/>
          <w:b/>
        </w:rPr>
        <w:t>h/km god</w:t>
      </w:r>
    </w:p>
    <w:p w:rsidR="00427150" w:rsidRDefault="00427150" w:rsidP="00F4384C">
      <w:pPr>
        <w:spacing w:line="276" w:lineRule="auto"/>
        <w:ind w:left="360"/>
        <w:jc w:val="both"/>
      </w:pPr>
    </w:p>
    <w:p w:rsidR="00F46B6D" w:rsidRPr="00427150" w:rsidRDefault="00427150" w:rsidP="005C6A38">
      <w:pPr>
        <w:spacing w:line="276" w:lineRule="auto"/>
        <w:jc w:val="both"/>
        <w:rPr>
          <w:b/>
        </w:rPr>
      </w:pPr>
      <w:r w:rsidRPr="00427150">
        <w:rPr>
          <w:b/>
          <w:u w:val="single"/>
        </w:rPr>
        <w:t>Analiza vrijednosti osnovnih pokazatelja pouzdanosti</w:t>
      </w:r>
      <w:r w:rsidRPr="00427150">
        <w:rPr>
          <w:b/>
        </w:rPr>
        <w:t xml:space="preserve"> elemenata elektrodistributivnih mreža</w:t>
      </w:r>
      <w:r w:rsidR="005C6A38">
        <w:rPr>
          <w:b/>
        </w:rPr>
        <w:t xml:space="preserve">, </w:t>
      </w:r>
      <w:r w:rsidRPr="00427150">
        <w:rPr>
          <w:b/>
        </w:rPr>
        <w:t xml:space="preserve"> Pregled iz literature, prakse i međunarodnih standard</w:t>
      </w:r>
    </w:p>
    <w:p w:rsidR="00427150" w:rsidRDefault="00427150" w:rsidP="00F4384C">
      <w:pPr>
        <w:pStyle w:val="Heading4"/>
        <w:spacing w:before="0" w:beforeAutospacing="0" w:after="0" w:afterAutospacing="0" w:line="276" w:lineRule="auto"/>
        <w:jc w:val="both"/>
      </w:pPr>
      <w:r>
        <w:rPr>
          <w:rStyle w:val="Strong"/>
          <w:b/>
          <w:bCs/>
        </w:rPr>
        <w:t>Transformatori SN/NN (10/0,4 kV):</w:t>
      </w:r>
    </w:p>
    <w:p w:rsidR="00427150" w:rsidRDefault="00427150" w:rsidP="00F4384C">
      <w:pPr>
        <w:spacing w:line="276" w:lineRule="auto"/>
        <w:ind w:left="720"/>
        <w:jc w:val="both"/>
      </w:pPr>
      <w:r>
        <w:t>Učestalost otkaza (</w:t>
      </w:r>
      <w:r w:rsidRPr="00427150">
        <w:rPr>
          <w:rStyle w:val="katex-mathml"/>
          <w:b/>
        </w:rPr>
        <w:t>λ</w:t>
      </w:r>
      <w:r>
        <w:t xml:space="preserve">) za transformatore varira od </w:t>
      </w:r>
      <w:r>
        <w:rPr>
          <w:rStyle w:val="katex-mathml"/>
        </w:rPr>
        <w:t>0.10.</w:t>
      </w:r>
      <w:r>
        <w:t xml:space="preserve"> do </w:t>
      </w:r>
      <w:r>
        <w:rPr>
          <w:rStyle w:val="katex-mathml"/>
        </w:rPr>
        <w:t xml:space="preserve">0.3 otk/god po TR </w:t>
      </w:r>
      <w:r>
        <w:t>u razvijenim zemljama, zavisno od starosti opreme i opterećenja.</w:t>
      </w:r>
    </w:p>
    <w:p w:rsidR="00427150" w:rsidRDefault="00427150" w:rsidP="00F4384C">
      <w:pPr>
        <w:spacing w:line="276" w:lineRule="auto"/>
        <w:ind w:left="720"/>
        <w:jc w:val="both"/>
      </w:pPr>
      <w:r>
        <w:t xml:space="preserve">Vrijednosti </w:t>
      </w:r>
      <w:r w:rsidRPr="00427150">
        <w:rPr>
          <w:rStyle w:val="mord"/>
          <w:b/>
        </w:rPr>
        <w:t>T</w:t>
      </w:r>
      <w:r w:rsidRPr="00753914">
        <w:rPr>
          <w:rStyle w:val="mord"/>
          <w:b/>
          <w:vertAlign w:val="subscript"/>
        </w:rPr>
        <w:t>otk</w:t>
      </w:r>
      <w:r w:rsidRPr="00753914">
        <w:rPr>
          <w:vertAlign w:val="subscript"/>
        </w:rPr>
        <w:t xml:space="preserve"> </w:t>
      </w:r>
      <w:r>
        <w:t xml:space="preserve">su obično </w:t>
      </w:r>
      <w:r>
        <w:rPr>
          <w:rStyle w:val="katex-mathml"/>
        </w:rPr>
        <w:t>6–8 sati/otk</w:t>
      </w:r>
      <w:r>
        <w:t>, dok neraspoloživost (</w:t>
      </w:r>
      <w:r>
        <w:rPr>
          <w:rStyle w:val="katex-mathml"/>
        </w:rPr>
        <w:t>N</w:t>
      </w:r>
      <w:r>
        <w:t xml:space="preserve">) ostaje ispod </w:t>
      </w:r>
      <w:r>
        <w:rPr>
          <w:rStyle w:val="katex-mathml"/>
        </w:rPr>
        <w:t>1.5 </w:t>
      </w:r>
      <w:r w:rsidR="00753914">
        <w:rPr>
          <w:rStyle w:val="katex-mathml"/>
        </w:rPr>
        <w:t>h</w:t>
      </w:r>
      <w:r>
        <w:rPr>
          <w:rStyle w:val="katex-mathml"/>
        </w:rPr>
        <w:t>/god</w:t>
      </w:r>
      <w:r>
        <w:t xml:space="preserve"> po TR.</w:t>
      </w:r>
    </w:p>
    <w:p w:rsidR="00427150" w:rsidRDefault="00427150" w:rsidP="00F4384C">
      <w:pPr>
        <w:spacing w:line="276" w:lineRule="auto"/>
        <w:ind w:left="720"/>
        <w:jc w:val="both"/>
      </w:pPr>
      <w:r>
        <w:t xml:space="preserve">Preporučene vrijednosti prema IEEE 1366 i IEC standardima za automatizovane mreže uključuju </w:t>
      </w:r>
      <w:r w:rsidRPr="00753914">
        <w:rPr>
          <w:rStyle w:val="katex-mathml"/>
          <w:b/>
        </w:rPr>
        <w:t>λ≤0.2 </w:t>
      </w:r>
      <w:r>
        <w:rPr>
          <w:rStyle w:val="katex-mathml"/>
        </w:rPr>
        <w:t>otk/god</w:t>
      </w:r>
      <w:r w:rsidR="00B248F4">
        <w:rPr>
          <w:rStyle w:val="katex-mathml"/>
        </w:rPr>
        <w:t xml:space="preserve"> </w:t>
      </w:r>
      <w:r>
        <w:t xml:space="preserve">i </w:t>
      </w:r>
      <w:r w:rsidR="00C3343D">
        <w:rPr>
          <w:rStyle w:val="katex-mathml"/>
          <w:b/>
        </w:rPr>
        <w:t>N</w:t>
      </w:r>
      <w:r w:rsidRPr="00753914">
        <w:rPr>
          <w:rStyle w:val="katex-mathml"/>
          <w:b/>
        </w:rPr>
        <w:t>≤1</w:t>
      </w:r>
      <w:r>
        <w:rPr>
          <w:rStyle w:val="katex-mathml"/>
        </w:rPr>
        <w:t> h/god</w:t>
      </w:r>
    </w:p>
    <w:p w:rsidR="00753914" w:rsidRDefault="00753914" w:rsidP="00F4384C">
      <w:pPr>
        <w:pStyle w:val="Heading4"/>
        <w:spacing w:before="0" w:beforeAutospacing="0" w:after="0" w:afterAutospacing="0" w:line="276" w:lineRule="auto"/>
      </w:pPr>
      <w:r>
        <w:rPr>
          <w:rStyle w:val="Strong"/>
          <w:b/>
          <w:bCs/>
        </w:rPr>
        <w:t>Nadzemni vodovi 10 kV:</w:t>
      </w:r>
    </w:p>
    <w:p w:rsidR="00753914" w:rsidRDefault="00753914" w:rsidP="00F4384C">
      <w:pPr>
        <w:spacing w:line="276" w:lineRule="auto"/>
        <w:ind w:left="720"/>
      </w:pPr>
      <w:r>
        <w:t>Učestalost otkaza (</w:t>
      </w:r>
      <w:r w:rsidRPr="00B248F4">
        <w:rPr>
          <w:rStyle w:val="katex-mathml"/>
          <w:b/>
        </w:rPr>
        <w:t xml:space="preserve">λ </w:t>
      </w:r>
      <w:r w:rsidRPr="00B248F4">
        <w:rPr>
          <w:rStyle w:val="katex-mathml"/>
          <w:b/>
          <w:vertAlign w:val="subscript"/>
        </w:rPr>
        <w:t>po km</w:t>
      </w:r>
      <w:r>
        <w:rPr>
          <w:rStyle w:val="katex-mathml"/>
        </w:rPr>
        <w:t>)</w:t>
      </w:r>
      <w:r>
        <w:t xml:space="preserve"> varira od </w:t>
      </w:r>
      <w:r>
        <w:rPr>
          <w:rStyle w:val="katex-mathml"/>
        </w:rPr>
        <w:t>0.2</w:t>
      </w:r>
      <w:r>
        <w:t xml:space="preserve"> do </w:t>
      </w:r>
      <w:r>
        <w:rPr>
          <w:rStyle w:val="katex-mathml"/>
        </w:rPr>
        <w:t>0.5 otk/km god, z</w:t>
      </w:r>
      <w:r>
        <w:t>bog izloženosti vremenskim uslovima.</w:t>
      </w:r>
    </w:p>
    <w:p w:rsidR="00B248F4" w:rsidRDefault="00753914" w:rsidP="00F4384C">
      <w:pPr>
        <w:spacing w:line="276" w:lineRule="auto"/>
        <w:ind w:left="720"/>
      </w:pPr>
      <w:r w:rsidRPr="00753914">
        <w:rPr>
          <w:rStyle w:val="katex-mathml"/>
          <w:b/>
        </w:rPr>
        <w:t>T</w:t>
      </w:r>
      <w:r w:rsidRPr="00753914">
        <w:rPr>
          <w:rStyle w:val="katex-mathml"/>
          <w:b/>
          <w:vertAlign w:val="subscript"/>
        </w:rPr>
        <w:t xml:space="preserve">otk </w:t>
      </w:r>
      <w:r w:rsidRPr="00753914">
        <w:rPr>
          <w:vertAlign w:val="subscript"/>
        </w:rPr>
        <w:t xml:space="preserve"> </w:t>
      </w:r>
      <w:r>
        <w:t xml:space="preserve">često prelazi </w:t>
      </w:r>
      <w:r>
        <w:rPr>
          <w:rStyle w:val="katex-mathml"/>
        </w:rPr>
        <w:t>12 </w:t>
      </w:r>
      <w:r w:rsidR="00B248F4">
        <w:rPr>
          <w:rStyle w:val="katex-mathml"/>
        </w:rPr>
        <w:t>h</w:t>
      </w:r>
      <w:r>
        <w:rPr>
          <w:rStyle w:val="katex-mathml"/>
        </w:rPr>
        <w:t>/</w:t>
      </w:r>
      <w:r w:rsidR="00B248F4">
        <w:rPr>
          <w:rStyle w:val="katex-mathml"/>
        </w:rPr>
        <w:t>otk</w:t>
      </w:r>
      <w:r>
        <w:t>, dok se neraspoloživost (</w:t>
      </w:r>
      <w:r w:rsidR="00C3343D">
        <w:rPr>
          <w:rStyle w:val="mord"/>
          <w:b/>
        </w:rPr>
        <w:t>N</w:t>
      </w:r>
      <w:r w:rsidRPr="00B248F4">
        <w:rPr>
          <w:rStyle w:val="mord"/>
          <w:b/>
          <w:vertAlign w:val="subscript"/>
        </w:rPr>
        <w:t>po km</w:t>
      </w:r>
      <w:r w:rsidRPr="00B248F4">
        <w:rPr>
          <w:rStyle w:val="vlist-s"/>
        </w:rPr>
        <w:t>​</w:t>
      </w:r>
      <w:r w:rsidRPr="00B248F4">
        <w:t xml:space="preserve">) </w:t>
      </w:r>
      <w:r>
        <w:t xml:space="preserve">kreće od </w:t>
      </w:r>
      <w:r>
        <w:rPr>
          <w:rStyle w:val="katex-mathml"/>
        </w:rPr>
        <w:t>2 </w:t>
      </w:r>
      <w:r w:rsidR="00B248F4">
        <w:rPr>
          <w:rStyle w:val="katex-mathml"/>
        </w:rPr>
        <w:t>h</w:t>
      </w:r>
      <w:r>
        <w:rPr>
          <w:rStyle w:val="katex-mathml"/>
        </w:rPr>
        <w:t>/km god</w:t>
      </w:r>
      <w:r>
        <w:t xml:space="preserve"> do </w:t>
      </w:r>
      <w:r>
        <w:rPr>
          <w:rStyle w:val="katex-mathml"/>
        </w:rPr>
        <w:t>5 </w:t>
      </w:r>
      <w:r w:rsidR="00B248F4">
        <w:rPr>
          <w:rStyle w:val="katex-mathml"/>
        </w:rPr>
        <w:t>h</w:t>
      </w:r>
      <w:r>
        <w:rPr>
          <w:rStyle w:val="katex-mathml"/>
        </w:rPr>
        <w:t>/km god</w:t>
      </w:r>
      <w:r>
        <w:t>.</w:t>
      </w:r>
    </w:p>
    <w:p w:rsidR="00753914" w:rsidRDefault="00753914" w:rsidP="00F4384C">
      <w:pPr>
        <w:spacing w:line="276" w:lineRule="auto"/>
        <w:ind w:left="720"/>
      </w:pPr>
      <w:r>
        <w:t xml:space="preserve">Preporučena vrijednost </w:t>
      </w:r>
      <w:r w:rsidR="00B248F4" w:rsidRPr="00B248F4">
        <w:rPr>
          <w:rStyle w:val="katex-mathml"/>
          <w:b/>
        </w:rPr>
        <w:t>N</w:t>
      </w:r>
      <w:r>
        <w:rPr>
          <w:rStyle w:val="katex-mathml"/>
        </w:rPr>
        <w:t>≤3 </w:t>
      </w:r>
      <w:r w:rsidR="00B248F4">
        <w:rPr>
          <w:rStyle w:val="katex-mathml"/>
        </w:rPr>
        <w:t>h</w:t>
      </w:r>
      <w:r>
        <w:rPr>
          <w:rStyle w:val="katex-mathml"/>
        </w:rPr>
        <w:t>/km god</w:t>
      </w:r>
      <w:r w:rsidR="00B248F4">
        <w:rPr>
          <w:rStyle w:val="katex-mathml"/>
        </w:rPr>
        <w:t xml:space="preserve"> za </w:t>
      </w:r>
      <w:r>
        <w:t>modernizovane mreže.</w:t>
      </w:r>
    </w:p>
    <w:p w:rsidR="00B248F4" w:rsidRDefault="00B248F4" w:rsidP="00F4384C">
      <w:pPr>
        <w:pStyle w:val="Heading4"/>
        <w:spacing w:before="0" w:beforeAutospacing="0" w:after="0" w:afterAutospacing="0" w:line="276" w:lineRule="auto"/>
      </w:pPr>
      <w:r>
        <w:rPr>
          <w:rStyle w:val="Strong"/>
          <w:b/>
          <w:bCs/>
        </w:rPr>
        <w:t>Kablovi 10 kV:</w:t>
      </w:r>
    </w:p>
    <w:p w:rsidR="00B248F4" w:rsidRDefault="00B248F4" w:rsidP="00F4384C">
      <w:pPr>
        <w:spacing w:line="276" w:lineRule="auto"/>
        <w:ind w:left="720"/>
        <w:jc w:val="both"/>
      </w:pPr>
      <w:r>
        <w:t>Učestalost otkaza (</w:t>
      </w:r>
      <w:r w:rsidRPr="00F4384C">
        <w:rPr>
          <w:rStyle w:val="katex-mathml"/>
          <w:b/>
        </w:rPr>
        <w:t xml:space="preserve">λ </w:t>
      </w:r>
      <w:r w:rsidRPr="00F4384C">
        <w:rPr>
          <w:rStyle w:val="katex-mathml"/>
          <w:b/>
          <w:vertAlign w:val="subscript"/>
        </w:rPr>
        <w:t>po km</w:t>
      </w:r>
      <w:r>
        <w:rPr>
          <w:rStyle w:val="vlist-s"/>
        </w:rPr>
        <w:t>​</w:t>
      </w:r>
      <w:r>
        <w:t xml:space="preserve">) je znatno niža, </w:t>
      </w:r>
      <w:r>
        <w:rPr>
          <w:rStyle w:val="katex-mathml"/>
        </w:rPr>
        <w:t>0.05–0.1 otk/km god</w:t>
      </w:r>
      <w:r>
        <w:t xml:space="preserve">, ali </w:t>
      </w:r>
      <w:r>
        <w:rPr>
          <w:rStyle w:val="katex-mathml"/>
        </w:rPr>
        <w:t>T</w:t>
      </w:r>
      <w:r w:rsidR="00C3343D">
        <w:rPr>
          <w:rStyle w:val="katex-mathml"/>
        </w:rPr>
        <w:t xml:space="preserve">otk </w:t>
      </w:r>
      <w:r>
        <w:t xml:space="preserve">dostiže </w:t>
      </w:r>
      <w:r>
        <w:rPr>
          <w:rStyle w:val="katex-mathml"/>
        </w:rPr>
        <w:t>15–25 </w:t>
      </w:r>
      <w:r w:rsidR="00C3343D">
        <w:rPr>
          <w:rStyle w:val="katex-mathml"/>
        </w:rPr>
        <w:t>h</w:t>
      </w:r>
      <w:r>
        <w:rPr>
          <w:rStyle w:val="katex-mathml"/>
        </w:rPr>
        <w:t>/</w:t>
      </w:r>
      <w:r w:rsidR="00C3343D">
        <w:rPr>
          <w:rStyle w:val="katex-mathml"/>
        </w:rPr>
        <w:t>otk</w:t>
      </w:r>
    </w:p>
    <w:p w:rsidR="00B248F4" w:rsidRDefault="00C3343D" w:rsidP="00F4384C">
      <w:pPr>
        <w:spacing w:line="276" w:lineRule="auto"/>
        <w:ind w:left="720"/>
        <w:jc w:val="both"/>
      </w:pPr>
      <w:r w:rsidRPr="00C3343D">
        <w:rPr>
          <w:rStyle w:val="Strong"/>
          <w:b w:val="0"/>
        </w:rPr>
        <w:t xml:space="preserve">Prema praksi,  u </w:t>
      </w:r>
      <w:r w:rsidR="00B248F4" w:rsidRPr="00C3343D">
        <w:rPr>
          <w:rStyle w:val="Strong"/>
          <w:b w:val="0"/>
        </w:rPr>
        <w:t>automatizovanim mrežama</w:t>
      </w:r>
      <w:r w:rsidR="00B248F4">
        <w:t xml:space="preserve"> </w:t>
      </w:r>
      <w:r>
        <w:t>n</w:t>
      </w:r>
      <w:r w:rsidR="00B248F4">
        <w:t>eraspoloživost (</w:t>
      </w:r>
      <w:r w:rsidRPr="00C3343D">
        <w:rPr>
          <w:rStyle w:val="katex-mathml"/>
          <w:b/>
        </w:rPr>
        <w:t>N</w:t>
      </w:r>
      <w:r w:rsidR="00B248F4" w:rsidRPr="00C3343D">
        <w:rPr>
          <w:rStyle w:val="katex-mathml"/>
          <w:b/>
          <w:vertAlign w:val="subscript"/>
        </w:rPr>
        <w:t>po km</w:t>
      </w:r>
      <w:r>
        <w:rPr>
          <w:rStyle w:val="katex-mathml"/>
        </w:rPr>
        <w:t xml:space="preserve">) </w:t>
      </w:r>
      <w:r w:rsidR="00B248F4">
        <w:t xml:space="preserve">je obično manja od </w:t>
      </w:r>
      <w:r w:rsidR="00B248F4">
        <w:rPr>
          <w:rStyle w:val="katex-mathml"/>
        </w:rPr>
        <w:t>2 </w:t>
      </w:r>
      <w:r>
        <w:rPr>
          <w:rStyle w:val="katex-mathml"/>
        </w:rPr>
        <w:t>h</w:t>
      </w:r>
      <w:r w:rsidR="00B248F4">
        <w:rPr>
          <w:rStyle w:val="katex-mathml"/>
        </w:rPr>
        <w:t>/km god</w:t>
      </w:r>
      <w:r w:rsidR="00B248F4">
        <w:t>.</w:t>
      </w:r>
      <w:r>
        <w:t xml:space="preserve"> Automatizacija elektrodistributivnih mreža direktno utiče na </w:t>
      </w:r>
      <w:r w:rsidRPr="00C3343D">
        <w:rPr>
          <w:rStyle w:val="Strong"/>
          <w:b w:val="0"/>
        </w:rPr>
        <w:t>skraćenje trajanja otkaza</w:t>
      </w:r>
      <w:r w:rsidRPr="00C3343D">
        <w:t xml:space="preserve"> kroz nekoliko ključnih funkcionalnosti koje omogućavaju brže </w:t>
      </w:r>
      <w:r>
        <w:t>otkrivanje, dijagnostiku i izolaciju kvarova. Ovo je posebno važno za skraćenje vremena popravki (</w:t>
      </w:r>
      <w:r w:rsidRPr="00C3343D">
        <w:rPr>
          <w:rStyle w:val="katex-mathml"/>
          <w:b/>
        </w:rPr>
        <w:t>T</w:t>
      </w:r>
      <w:r w:rsidRPr="00C3343D">
        <w:rPr>
          <w:rStyle w:val="katex-mathml"/>
          <w:b/>
          <w:vertAlign w:val="subscript"/>
        </w:rPr>
        <w:t>otk</w:t>
      </w:r>
      <w:r w:rsidRPr="00C3343D">
        <w:rPr>
          <w:rStyle w:val="vlist-s"/>
          <w:vertAlign w:val="subscript"/>
        </w:rPr>
        <w:t>​</w:t>
      </w:r>
      <w:r>
        <w:t>) na kablovima i drugim elementima mreže.</w:t>
      </w:r>
    </w:p>
    <w:p w:rsidR="00B248F4" w:rsidRDefault="00B248F4" w:rsidP="00F4384C">
      <w:pPr>
        <w:spacing w:line="276" w:lineRule="auto"/>
        <w:ind w:left="720"/>
        <w:jc w:val="both"/>
      </w:pPr>
      <w:r>
        <w:t xml:space="preserve">IEC standardi navode da učestalost otkaza ne bi trebalo da prelazi </w:t>
      </w:r>
      <w:r>
        <w:rPr>
          <w:rStyle w:val="katex-mathml"/>
        </w:rPr>
        <w:t>0.1 otk/km god</w:t>
      </w:r>
      <w:r>
        <w:t xml:space="preserve"> za podzemne kablove.</w:t>
      </w:r>
    </w:p>
    <w:p w:rsidR="00F4384C" w:rsidRDefault="00F62A46" w:rsidP="00F4384C">
      <w:pPr>
        <w:pStyle w:val="Heading4"/>
        <w:spacing w:before="0" w:beforeAutospacing="0" w:after="0" w:afterAutospacing="0" w:line="276" w:lineRule="auto"/>
      </w:pPr>
      <w:r>
        <w:rPr>
          <w:rStyle w:val="Strong"/>
          <w:b/>
          <w:bCs/>
        </w:rPr>
        <w:t>NN</w:t>
      </w:r>
      <w:r w:rsidR="00F4384C">
        <w:rPr>
          <w:rStyle w:val="Strong"/>
          <w:b/>
          <w:bCs/>
        </w:rPr>
        <w:t xml:space="preserve"> </w:t>
      </w:r>
      <w:r>
        <w:rPr>
          <w:rStyle w:val="Strong"/>
          <w:b/>
          <w:bCs/>
        </w:rPr>
        <w:t xml:space="preserve">nadzemni </w:t>
      </w:r>
      <w:r w:rsidR="00F4384C">
        <w:rPr>
          <w:rStyle w:val="Strong"/>
          <w:b/>
          <w:bCs/>
        </w:rPr>
        <w:t>vodovi kV:</w:t>
      </w:r>
    </w:p>
    <w:p w:rsidR="00F4384C" w:rsidRDefault="00F4384C" w:rsidP="00F4384C">
      <w:pPr>
        <w:spacing w:line="276" w:lineRule="auto"/>
        <w:ind w:left="720"/>
      </w:pPr>
      <w:r>
        <w:t>Ovi elementi često imaju veću učesta</w:t>
      </w:r>
      <w:r w:rsidR="00F62A46">
        <w:t>n</w:t>
      </w:r>
      <w:r>
        <w:t>ost otkaza (</w:t>
      </w:r>
      <w:r w:rsidRPr="00F4384C">
        <w:rPr>
          <w:rStyle w:val="katex-mathml"/>
          <w:b/>
        </w:rPr>
        <w:t>λ</w:t>
      </w:r>
      <w:r w:rsidRPr="00F4384C">
        <w:rPr>
          <w:rStyle w:val="katex-mathml"/>
          <w:b/>
          <w:vertAlign w:val="subscript"/>
        </w:rPr>
        <w:t>po km</w:t>
      </w:r>
      <w:r>
        <w:rPr>
          <w:rStyle w:val="katex-mathml"/>
        </w:rPr>
        <w:t>=0.</w:t>
      </w:r>
      <w:r w:rsidR="00F62A46">
        <w:rPr>
          <w:rStyle w:val="katex-mathml"/>
        </w:rPr>
        <w:t>4</w:t>
      </w:r>
      <w:r>
        <w:rPr>
          <w:rStyle w:val="katex-mathml"/>
        </w:rPr>
        <w:t xml:space="preserve">–0.6 otk/km god </w:t>
      </w:r>
      <w:r w:rsidR="00D269CE">
        <w:rPr>
          <w:rStyle w:val="katex-mathml"/>
        </w:rPr>
        <w:t>)</w:t>
      </w:r>
      <w:r w:rsidR="00F62A46">
        <w:rPr>
          <w:rStyle w:val="katex-mathml"/>
        </w:rPr>
        <w:t xml:space="preserve">, dok </w:t>
      </w:r>
      <w:r w:rsidR="00D269CE">
        <w:rPr>
          <w:rStyle w:val="katex-mathml"/>
        </w:rPr>
        <w:t xml:space="preserve"> </w:t>
      </w:r>
      <w:r>
        <w:t xml:space="preserve">je </w:t>
      </w:r>
      <w:r w:rsidRPr="00F4384C">
        <w:rPr>
          <w:rStyle w:val="katex-mathml"/>
          <w:b/>
        </w:rPr>
        <w:t>T</w:t>
      </w:r>
      <w:r w:rsidRPr="00F4384C">
        <w:rPr>
          <w:rStyle w:val="katex-mathml"/>
          <w:b/>
          <w:vertAlign w:val="subscript"/>
        </w:rPr>
        <w:t>otk</w:t>
      </w:r>
      <w:r w:rsidR="00D269CE">
        <w:rPr>
          <w:rStyle w:val="katex-mathml"/>
          <w:b/>
          <w:vertAlign w:val="subscript"/>
        </w:rPr>
        <w:t xml:space="preserve"> </w:t>
      </w:r>
      <w:r w:rsidR="00D269CE" w:rsidRPr="00D269CE">
        <w:rPr>
          <w:rStyle w:val="katex-mathml"/>
        </w:rPr>
        <w:t>u intervalu</w:t>
      </w:r>
      <w:r w:rsidR="00D269CE">
        <w:rPr>
          <w:rStyle w:val="katex-mathml"/>
          <w:b/>
          <w:vertAlign w:val="subscript"/>
        </w:rPr>
        <w:t xml:space="preserve"> </w:t>
      </w:r>
      <w:r>
        <w:rPr>
          <w:rStyle w:val="katex-mathml"/>
          <w:b/>
          <w:vertAlign w:val="subscript"/>
        </w:rPr>
        <w:t xml:space="preserve"> </w:t>
      </w:r>
      <w:r>
        <w:rPr>
          <w:rStyle w:val="katex-mathml"/>
        </w:rPr>
        <w:t>5–</w:t>
      </w:r>
      <w:r w:rsidR="00F62A46">
        <w:rPr>
          <w:rStyle w:val="katex-mathml"/>
        </w:rPr>
        <w:t>10</w:t>
      </w:r>
      <w:r>
        <w:rPr>
          <w:rStyle w:val="katex-mathml"/>
        </w:rPr>
        <w:t xml:space="preserve"> </w:t>
      </w:r>
      <w:r w:rsidR="00D269CE">
        <w:rPr>
          <w:rStyle w:val="katex-mathml"/>
        </w:rPr>
        <w:t>h</w:t>
      </w:r>
      <w:r>
        <w:rPr>
          <w:rStyle w:val="mord"/>
        </w:rPr>
        <w:t>/</w:t>
      </w:r>
      <w:r w:rsidR="00D269CE">
        <w:rPr>
          <w:rStyle w:val="mord"/>
        </w:rPr>
        <w:t>otk</w:t>
      </w:r>
      <w:r>
        <w:t>.</w:t>
      </w:r>
    </w:p>
    <w:p w:rsidR="00F4384C" w:rsidRDefault="00F62A46" w:rsidP="00F62A46">
      <w:pPr>
        <w:spacing w:line="276" w:lineRule="auto"/>
        <w:ind w:left="720"/>
      </w:pPr>
      <w:r w:rsidRPr="00F62A46">
        <w:rPr>
          <w:rStyle w:val="Strong"/>
          <w:b w:val="0"/>
        </w:rPr>
        <w:t>Prema standardima n</w:t>
      </w:r>
      <w:r w:rsidR="00F4384C" w:rsidRPr="00F62A46">
        <w:t>eraspoloživost</w:t>
      </w:r>
      <w:r w:rsidR="00F4384C">
        <w:t xml:space="preserve"> (</w:t>
      </w:r>
      <w:r w:rsidRPr="00F62A46">
        <w:rPr>
          <w:rStyle w:val="katex-mathml"/>
          <w:b/>
        </w:rPr>
        <w:t>N</w:t>
      </w:r>
      <w:r w:rsidR="00F4384C" w:rsidRPr="00F62A46">
        <w:rPr>
          <w:rStyle w:val="katex-mathml"/>
          <w:b/>
          <w:vertAlign w:val="subscript"/>
        </w:rPr>
        <w:t>po km</w:t>
      </w:r>
      <w:r>
        <w:rPr>
          <w:rStyle w:val="katex-mathml"/>
          <w:vertAlign w:val="subscript"/>
        </w:rPr>
        <w:t xml:space="preserve"> </w:t>
      </w:r>
      <w:r>
        <w:rPr>
          <w:rStyle w:val="katex-mathml"/>
        </w:rPr>
        <w:t>)</w:t>
      </w:r>
      <w:r w:rsidR="00F4384C">
        <w:t xml:space="preserve"> ne bi trebalo da prelazi </w:t>
      </w:r>
      <w:r w:rsidR="00F4384C">
        <w:rPr>
          <w:rStyle w:val="katex-mathml"/>
        </w:rPr>
        <w:t>5 </w:t>
      </w:r>
      <w:r>
        <w:rPr>
          <w:rStyle w:val="katex-mathml"/>
        </w:rPr>
        <w:t>h</w:t>
      </w:r>
      <w:r w:rsidR="00F4384C">
        <w:rPr>
          <w:rStyle w:val="katex-mathml"/>
        </w:rPr>
        <w:t>/km god</w:t>
      </w:r>
      <w:r>
        <w:rPr>
          <w:rStyle w:val="katex-mathml"/>
        </w:rPr>
        <w:t xml:space="preserve">. </w:t>
      </w:r>
    </w:p>
    <w:p w:rsidR="00F62A46" w:rsidRDefault="00F62A46" w:rsidP="00F62A46">
      <w:pPr>
        <w:pStyle w:val="Heading4"/>
        <w:spacing w:before="0" w:beforeAutospacing="0" w:after="0" w:afterAutospacing="0" w:line="276" w:lineRule="auto"/>
      </w:pPr>
      <w:r>
        <w:rPr>
          <w:rStyle w:val="Strong"/>
          <w:b/>
          <w:bCs/>
        </w:rPr>
        <w:t>NN kablovi :</w:t>
      </w:r>
    </w:p>
    <w:p w:rsidR="00F62A46" w:rsidRDefault="00F62A46" w:rsidP="00F62A46">
      <w:pPr>
        <w:spacing w:line="276" w:lineRule="auto"/>
        <w:ind w:left="720"/>
      </w:pPr>
      <w:r>
        <w:t>NN kablovi imaji manju učestanost otkaza (</w:t>
      </w:r>
      <w:r w:rsidRPr="00F4384C">
        <w:rPr>
          <w:rStyle w:val="katex-mathml"/>
          <w:b/>
        </w:rPr>
        <w:t>λ</w:t>
      </w:r>
      <w:r w:rsidRPr="00F4384C">
        <w:rPr>
          <w:rStyle w:val="katex-mathml"/>
          <w:b/>
          <w:vertAlign w:val="subscript"/>
        </w:rPr>
        <w:t>po km</w:t>
      </w:r>
      <w:r>
        <w:rPr>
          <w:rStyle w:val="katex-mathml"/>
        </w:rPr>
        <w:t xml:space="preserve">=0.1–0.3otk/km god ), dok je vrijeme trajanja otkaza veećće, </w:t>
      </w:r>
      <w:r w:rsidRPr="00F4384C">
        <w:rPr>
          <w:rStyle w:val="katex-mathml"/>
          <w:b/>
        </w:rPr>
        <w:t>T</w:t>
      </w:r>
      <w:r w:rsidRPr="00F4384C">
        <w:rPr>
          <w:rStyle w:val="katex-mathml"/>
          <w:b/>
          <w:vertAlign w:val="subscript"/>
        </w:rPr>
        <w:t>otk</w:t>
      </w:r>
      <w:r>
        <w:rPr>
          <w:rStyle w:val="katex-mathml"/>
          <w:b/>
          <w:vertAlign w:val="subscript"/>
        </w:rPr>
        <w:t xml:space="preserve">  </w:t>
      </w:r>
      <w:r>
        <w:rPr>
          <w:rStyle w:val="katex-mathml"/>
        </w:rPr>
        <w:t xml:space="preserve">je </w:t>
      </w:r>
      <w:r w:rsidRPr="00D269CE">
        <w:rPr>
          <w:rStyle w:val="katex-mathml"/>
        </w:rPr>
        <w:t>u intervalu</w:t>
      </w:r>
      <w:r>
        <w:rPr>
          <w:rStyle w:val="katex-mathml"/>
          <w:b/>
          <w:vertAlign w:val="subscript"/>
        </w:rPr>
        <w:t xml:space="preserve">  </w:t>
      </w:r>
      <w:r>
        <w:rPr>
          <w:rStyle w:val="katex-mathml"/>
        </w:rPr>
        <w:t>10–10 h</w:t>
      </w:r>
      <w:r>
        <w:rPr>
          <w:rStyle w:val="mord"/>
        </w:rPr>
        <w:t>/otk</w:t>
      </w:r>
      <w:r>
        <w:t>.</w:t>
      </w:r>
    </w:p>
    <w:p w:rsidR="00F62A46" w:rsidRDefault="00F62A46" w:rsidP="00F62A46">
      <w:pPr>
        <w:spacing w:line="276" w:lineRule="auto"/>
        <w:ind w:left="720"/>
      </w:pPr>
      <w:r w:rsidRPr="00F62A46">
        <w:rPr>
          <w:rStyle w:val="Strong"/>
          <w:b w:val="0"/>
        </w:rPr>
        <w:t>Prema standardima n</w:t>
      </w:r>
      <w:r w:rsidRPr="00F62A46">
        <w:t>eraspoloživost</w:t>
      </w:r>
      <w:r>
        <w:t xml:space="preserve"> (</w:t>
      </w:r>
      <w:r w:rsidRPr="00F62A46">
        <w:rPr>
          <w:rStyle w:val="katex-mathml"/>
          <w:b/>
        </w:rPr>
        <w:t>N</w:t>
      </w:r>
      <w:r w:rsidRPr="00F62A46">
        <w:rPr>
          <w:rStyle w:val="katex-mathml"/>
          <w:b/>
          <w:vertAlign w:val="subscript"/>
        </w:rPr>
        <w:t>po km</w:t>
      </w:r>
      <w:r>
        <w:rPr>
          <w:rStyle w:val="katex-mathml"/>
          <w:vertAlign w:val="subscript"/>
        </w:rPr>
        <w:t xml:space="preserve"> </w:t>
      </w:r>
      <w:r>
        <w:rPr>
          <w:rStyle w:val="katex-mathml"/>
        </w:rPr>
        <w:t>)</w:t>
      </w:r>
      <w:r>
        <w:t xml:space="preserve"> </w:t>
      </w:r>
      <w:r w:rsidR="005C3493">
        <w:t xml:space="preserve"> je u okviru intervala 1,5 – 3 </w:t>
      </w:r>
      <w:r>
        <w:rPr>
          <w:rStyle w:val="katex-mathml"/>
        </w:rPr>
        <w:t xml:space="preserve"> h/km god. </w:t>
      </w:r>
    </w:p>
    <w:p w:rsidR="001C4BAF" w:rsidRDefault="001C4BAF" w:rsidP="00B248F4">
      <w:pPr>
        <w:pStyle w:val="NormalWeb"/>
        <w:spacing w:before="0" w:beforeAutospacing="0" w:after="0" w:afterAutospacing="0" w:line="276" w:lineRule="auto"/>
        <w:jc w:val="both"/>
      </w:pPr>
    </w:p>
    <w:p w:rsidR="005C3493" w:rsidRDefault="005C3493" w:rsidP="00B248F4">
      <w:pPr>
        <w:pStyle w:val="NormalWeb"/>
        <w:spacing w:before="0" w:beforeAutospacing="0" w:after="0" w:afterAutospacing="0" w:line="276" w:lineRule="auto"/>
        <w:jc w:val="both"/>
      </w:pPr>
      <w:r>
        <w:t>Tabela realnih vrijednosti parametara pouzdanosti elemenata elektrodistributivnih mreža</w:t>
      </w:r>
    </w:p>
    <w:tbl>
      <w:tblPr>
        <w:tblW w:w="9401" w:type="dxa"/>
        <w:tblCellSpacing w:w="15" w:type="dxa"/>
        <w:tblCellMar>
          <w:top w:w="15" w:type="dxa"/>
          <w:left w:w="15" w:type="dxa"/>
          <w:bottom w:w="15" w:type="dxa"/>
          <w:right w:w="15" w:type="dxa"/>
        </w:tblCellMar>
        <w:tblLook w:val="04A0"/>
      </w:tblPr>
      <w:tblGrid>
        <w:gridCol w:w="2298"/>
        <w:gridCol w:w="2315"/>
        <w:gridCol w:w="1190"/>
        <w:gridCol w:w="1188"/>
        <w:gridCol w:w="2410"/>
      </w:tblGrid>
      <w:tr w:rsidR="00E107EF" w:rsidTr="005C6A38">
        <w:trPr>
          <w:tblHeader/>
          <w:tblCellSpacing w:w="15" w:type="dxa"/>
        </w:trPr>
        <w:tc>
          <w:tcPr>
            <w:tcW w:w="2253" w:type="dxa"/>
            <w:vAlign w:val="center"/>
            <w:hideMark/>
          </w:tcPr>
          <w:p w:rsidR="005C3493" w:rsidRDefault="005C3493">
            <w:pPr>
              <w:jc w:val="center"/>
              <w:rPr>
                <w:b/>
                <w:bCs/>
              </w:rPr>
            </w:pPr>
            <w:r>
              <w:rPr>
                <w:rStyle w:val="Strong"/>
              </w:rPr>
              <w:t>Element</w:t>
            </w:r>
          </w:p>
        </w:tc>
        <w:tc>
          <w:tcPr>
            <w:tcW w:w="2285" w:type="dxa"/>
            <w:vAlign w:val="center"/>
            <w:hideMark/>
          </w:tcPr>
          <w:p w:rsidR="005C3493" w:rsidRDefault="005C3493" w:rsidP="005C3493">
            <w:pPr>
              <w:jc w:val="center"/>
              <w:rPr>
                <w:b/>
                <w:bCs/>
              </w:rPr>
            </w:pPr>
            <w:r>
              <w:rPr>
                <w:rStyle w:val="katex-mathml"/>
                <w:b/>
                <w:bCs/>
              </w:rPr>
              <w:t>λ</w:t>
            </w:r>
            <w:r>
              <w:rPr>
                <w:rStyle w:val="Strong"/>
              </w:rPr>
              <w:t>(otk/god)</w:t>
            </w:r>
          </w:p>
        </w:tc>
        <w:tc>
          <w:tcPr>
            <w:tcW w:w="1160" w:type="dxa"/>
            <w:vAlign w:val="center"/>
            <w:hideMark/>
          </w:tcPr>
          <w:p w:rsidR="005C3493" w:rsidRDefault="005C3493" w:rsidP="005C3493">
            <w:pPr>
              <w:jc w:val="center"/>
              <w:rPr>
                <w:b/>
                <w:bCs/>
              </w:rPr>
            </w:pPr>
            <w:r>
              <w:rPr>
                <w:rStyle w:val="katex-mathml"/>
                <w:b/>
                <w:bCs/>
              </w:rPr>
              <w:t>Tot</w:t>
            </w:r>
            <w:r>
              <w:rPr>
                <w:rStyle w:val="vlist-s"/>
                <w:b/>
                <w:bCs/>
              </w:rPr>
              <w:t>​</w:t>
            </w:r>
            <w:r>
              <w:rPr>
                <w:rStyle w:val="Strong"/>
              </w:rPr>
              <w:t xml:space="preserve"> (h/otk)</w:t>
            </w:r>
          </w:p>
        </w:tc>
        <w:tc>
          <w:tcPr>
            <w:tcW w:w="1158" w:type="dxa"/>
            <w:vAlign w:val="center"/>
            <w:hideMark/>
          </w:tcPr>
          <w:p w:rsidR="005C3493" w:rsidRDefault="005C3493" w:rsidP="005C3493">
            <w:pPr>
              <w:jc w:val="center"/>
              <w:rPr>
                <w:b/>
                <w:bCs/>
              </w:rPr>
            </w:pPr>
            <w:r>
              <w:rPr>
                <w:rStyle w:val="katex-mathml"/>
                <w:b/>
                <w:bCs/>
              </w:rPr>
              <w:t>N</w:t>
            </w:r>
            <w:r>
              <w:rPr>
                <w:rStyle w:val="Strong"/>
              </w:rPr>
              <w:t xml:space="preserve"> (h/god)</w:t>
            </w:r>
          </w:p>
        </w:tc>
        <w:tc>
          <w:tcPr>
            <w:tcW w:w="2365" w:type="dxa"/>
            <w:vAlign w:val="center"/>
            <w:hideMark/>
          </w:tcPr>
          <w:p w:rsidR="005C3493" w:rsidRDefault="005C3493">
            <w:pPr>
              <w:jc w:val="center"/>
              <w:rPr>
                <w:b/>
                <w:bCs/>
              </w:rPr>
            </w:pPr>
            <w:r>
              <w:rPr>
                <w:rStyle w:val="Strong"/>
              </w:rPr>
              <w:t>Napomena</w:t>
            </w:r>
          </w:p>
        </w:tc>
      </w:tr>
      <w:tr w:rsidR="00E107EF" w:rsidTr="005C6A38">
        <w:trPr>
          <w:trHeight w:val="321"/>
          <w:tblCellSpacing w:w="15" w:type="dxa"/>
        </w:trPr>
        <w:tc>
          <w:tcPr>
            <w:tcW w:w="2253" w:type="dxa"/>
            <w:vAlign w:val="center"/>
            <w:hideMark/>
          </w:tcPr>
          <w:p w:rsidR="005C3493" w:rsidRDefault="005C3493">
            <w:r>
              <w:rPr>
                <w:rStyle w:val="Strong"/>
              </w:rPr>
              <w:t>Transformatori (SN/NN)</w:t>
            </w:r>
          </w:p>
        </w:tc>
        <w:tc>
          <w:tcPr>
            <w:tcW w:w="2285" w:type="dxa"/>
            <w:vAlign w:val="center"/>
            <w:hideMark/>
          </w:tcPr>
          <w:p w:rsidR="005C3493" w:rsidRDefault="005C3493" w:rsidP="005C3493">
            <w:r>
              <w:rPr>
                <w:rStyle w:val="katex-mathml"/>
              </w:rPr>
              <w:t>0.1–0.3 po </w:t>
            </w:r>
            <w:r w:rsidR="00BD02B1">
              <w:rPr>
                <w:rStyle w:val="katex-mathml"/>
              </w:rPr>
              <w:t>TR</w:t>
            </w:r>
          </w:p>
        </w:tc>
        <w:tc>
          <w:tcPr>
            <w:tcW w:w="1160" w:type="dxa"/>
            <w:vAlign w:val="center"/>
            <w:hideMark/>
          </w:tcPr>
          <w:p w:rsidR="005C3493" w:rsidRDefault="005C3493" w:rsidP="005C3493">
            <w:r>
              <w:rPr>
                <w:rStyle w:val="katex-mathml"/>
              </w:rPr>
              <w:t>6–8 h</w:t>
            </w:r>
          </w:p>
        </w:tc>
        <w:tc>
          <w:tcPr>
            <w:tcW w:w="1158" w:type="dxa"/>
            <w:vAlign w:val="center"/>
            <w:hideMark/>
          </w:tcPr>
          <w:p w:rsidR="005C3493" w:rsidRDefault="005C3493" w:rsidP="00080F1B">
            <w:r>
              <w:rPr>
                <w:rStyle w:val="katex-mathml"/>
              </w:rPr>
              <w:t>0.5–1.5 </w:t>
            </w:r>
            <w:r w:rsidR="00080F1B">
              <w:rPr>
                <w:rStyle w:val="katex-mathml"/>
              </w:rPr>
              <w:t>h</w:t>
            </w:r>
          </w:p>
        </w:tc>
        <w:tc>
          <w:tcPr>
            <w:tcW w:w="2365" w:type="dxa"/>
            <w:vAlign w:val="center"/>
            <w:hideMark/>
          </w:tcPr>
          <w:p w:rsidR="005C3493" w:rsidRDefault="005C3493">
            <w:r>
              <w:t>Pouzdanost zavisi od starosti i održavanja.</w:t>
            </w:r>
          </w:p>
        </w:tc>
      </w:tr>
      <w:tr w:rsidR="00E107EF" w:rsidTr="005C6A38">
        <w:trPr>
          <w:trHeight w:val="50"/>
          <w:tblCellSpacing w:w="15" w:type="dxa"/>
        </w:trPr>
        <w:tc>
          <w:tcPr>
            <w:tcW w:w="2253" w:type="dxa"/>
            <w:vAlign w:val="center"/>
            <w:hideMark/>
          </w:tcPr>
          <w:p w:rsidR="005C3493" w:rsidRDefault="005C3493" w:rsidP="00080F1B">
            <w:r>
              <w:rPr>
                <w:rStyle w:val="Strong"/>
              </w:rPr>
              <w:t>Nadzemni vodovi 10 kV</w:t>
            </w:r>
          </w:p>
        </w:tc>
        <w:tc>
          <w:tcPr>
            <w:tcW w:w="2285" w:type="dxa"/>
            <w:vAlign w:val="center"/>
            <w:hideMark/>
          </w:tcPr>
          <w:p w:rsidR="005C3493" w:rsidRDefault="005C3493" w:rsidP="00080F1B">
            <w:r>
              <w:rPr>
                <w:rStyle w:val="katex-mathml"/>
              </w:rPr>
              <w:t>0.2–0.5 otk/km god</w:t>
            </w:r>
          </w:p>
        </w:tc>
        <w:tc>
          <w:tcPr>
            <w:tcW w:w="1160" w:type="dxa"/>
            <w:vAlign w:val="center"/>
            <w:hideMark/>
          </w:tcPr>
          <w:p w:rsidR="005C3493" w:rsidRDefault="005C3493" w:rsidP="00080F1B">
            <w:r>
              <w:rPr>
                <w:rStyle w:val="katex-mathml"/>
              </w:rPr>
              <w:t>10–12 </w:t>
            </w:r>
            <w:r w:rsidR="00080F1B">
              <w:rPr>
                <w:rStyle w:val="katex-mathml"/>
              </w:rPr>
              <w:t>h</w:t>
            </w:r>
          </w:p>
        </w:tc>
        <w:tc>
          <w:tcPr>
            <w:tcW w:w="1158" w:type="dxa"/>
            <w:vAlign w:val="center"/>
            <w:hideMark/>
          </w:tcPr>
          <w:p w:rsidR="005C3493" w:rsidRDefault="005C3493" w:rsidP="00080F1B">
            <w:r>
              <w:rPr>
                <w:rStyle w:val="katex-mathml"/>
              </w:rPr>
              <w:t>2–5 </w:t>
            </w:r>
            <w:r w:rsidR="00080F1B">
              <w:rPr>
                <w:rStyle w:val="katex-mathml"/>
              </w:rPr>
              <w:t>h</w:t>
            </w:r>
            <w:r>
              <w:rPr>
                <w:rStyle w:val="katex-mathml"/>
              </w:rPr>
              <w:t>/km</w:t>
            </w:r>
          </w:p>
        </w:tc>
        <w:tc>
          <w:tcPr>
            <w:tcW w:w="2365" w:type="dxa"/>
            <w:vAlign w:val="center"/>
            <w:hideMark/>
          </w:tcPr>
          <w:p w:rsidR="005C3493" w:rsidRDefault="005C3493">
            <w:r>
              <w:t>Viša učestalost zbog vremenskih uticaja.</w:t>
            </w:r>
          </w:p>
        </w:tc>
      </w:tr>
      <w:tr w:rsidR="00E107EF" w:rsidTr="005C6A38">
        <w:trPr>
          <w:tblCellSpacing w:w="15" w:type="dxa"/>
        </w:trPr>
        <w:tc>
          <w:tcPr>
            <w:tcW w:w="2253" w:type="dxa"/>
            <w:vAlign w:val="center"/>
            <w:hideMark/>
          </w:tcPr>
          <w:p w:rsidR="005C3493" w:rsidRDefault="00080F1B" w:rsidP="00080F1B">
            <w:r>
              <w:rPr>
                <w:rStyle w:val="Strong"/>
              </w:rPr>
              <w:t xml:space="preserve">Kablovi </w:t>
            </w:r>
            <w:r w:rsidR="005C3493">
              <w:rPr>
                <w:rStyle w:val="Strong"/>
              </w:rPr>
              <w:t>10 kV</w:t>
            </w:r>
          </w:p>
        </w:tc>
        <w:tc>
          <w:tcPr>
            <w:tcW w:w="2285" w:type="dxa"/>
            <w:vAlign w:val="center"/>
            <w:hideMark/>
          </w:tcPr>
          <w:p w:rsidR="005C3493" w:rsidRDefault="005C3493" w:rsidP="00080F1B">
            <w:r>
              <w:rPr>
                <w:rStyle w:val="katex-mathml"/>
              </w:rPr>
              <w:t>0.05–0.1 otk/km god</w:t>
            </w:r>
          </w:p>
        </w:tc>
        <w:tc>
          <w:tcPr>
            <w:tcW w:w="1160" w:type="dxa"/>
            <w:vAlign w:val="center"/>
            <w:hideMark/>
          </w:tcPr>
          <w:p w:rsidR="005C3493" w:rsidRDefault="005C3493" w:rsidP="00080F1B">
            <w:r>
              <w:rPr>
                <w:rStyle w:val="katex-mathml"/>
              </w:rPr>
              <w:t>15–25 </w:t>
            </w:r>
            <w:r w:rsidR="00080F1B">
              <w:rPr>
                <w:rStyle w:val="katex-mathml"/>
              </w:rPr>
              <w:t>h</w:t>
            </w:r>
          </w:p>
        </w:tc>
        <w:tc>
          <w:tcPr>
            <w:tcW w:w="1158" w:type="dxa"/>
            <w:vAlign w:val="center"/>
            <w:hideMark/>
          </w:tcPr>
          <w:p w:rsidR="005C3493" w:rsidRDefault="005C3493" w:rsidP="00080F1B">
            <w:r>
              <w:rPr>
                <w:rStyle w:val="katex-mathml"/>
              </w:rPr>
              <w:t>1–2 </w:t>
            </w:r>
            <w:r w:rsidR="00080F1B">
              <w:rPr>
                <w:rStyle w:val="katex-mathml"/>
              </w:rPr>
              <w:t>h</w:t>
            </w:r>
            <w:r>
              <w:rPr>
                <w:rStyle w:val="katex-mathml"/>
              </w:rPr>
              <w:t>/km</w:t>
            </w:r>
          </w:p>
        </w:tc>
        <w:tc>
          <w:tcPr>
            <w:tcW w:w="2365" w:type="dxa"/>
            <w:vAlign w:val="center"/>
            <w:hideMark/>
          </w:tcPr>
          <w:p w:rsidR="005C3493" w:rsidRDefault="005C3493">
            <w:r>
              <w:t>Manja učestalost, ali duže popravke zbog složenosti.</w:t>
            </w:r>
          </w:p>
        </w:tc>
      </w:tr>
      <w:tr w:rsidR="00E107EF" w:rsidTr="005C6A38">
        <w:trPr>
          <w:tblCellSpacing w:w="15" w:type="dxa"/>
        </w:trPr>
        <w:tc>
          <w:tcPr>
            <w:tcW w:w="2253" w:type="dxa"/>
            <w:vAlign w:val="center"/>
            <w:hideMark/>
          </w:tcPr>
          <w:p w:rsidR="005C3493" w:rsidRDefault="005C3493">
            <w:r>
              <w:rPr>
                <w:rStyle w:val="Strong"/>
              </w:rPr>
              <w:t>NN nadzemni vodovi</w:t>
            </w:r>
          </w:p>
        </w:tc>
        <w:tc>
          <w:tcPr>
            <w:tcW w:w="2285" w:type="dxa"/>
            <w:vAlign w:val="center"/>
            <w:hideMark/>
          </w:tcPr>
          <w:p w:rsidR="005C3493" w:rsidRDefault="005C3493" w:rsidP="00080F1B">
            <w:r>
              <w:rPr>
                <w:rStyle w:val="katex-mathml"/>
              </w:rPr>
              <w:t>0.3–0.6 otk/km god</w:t>
            </w:r>
          </w:p>
        </w:tc>
        <w:tc>
          <w:tcPr>
            <w:tcW w:w="1160" w:type="dxa"/>
            <w:vAlign w:val="center"/>
            <w:hideMark/>
          </w:tcPr>
          <w:p w:rsidR="005C3493" w:rsidRDefault="005C3493" w:rsidP="00080F1B">
            <w:r>
              <w:rPr>
                <w:rStyle w:val="katex-mathml"/>
              </w:rPr>
              <w:t>5–10 </w:t>
            </w:r>
            <w:r w:rsidR="00080F1B">
              <w:rPr>
                <w:rStyle w:val="katex-mathml"/>
              </w:rPr>
              <w:t>h</w:t>
            </w:r>
          </w:p>
        </w:tc>
        <w:tc>
          <w:tcPr>
            <w:tcW w:w="1158" w:type="dxa"/>
            <w:vAlign w:val="center"/>
            <w:hideMark/>
          </w:tcPr>
          <w:p w:rsidR="005C3493" w:rsidRDefault="005C3493" w:rsidP="00080F1B">
            <w:r>
              <w:rPr>
                <w:rStyle w:val="katex-mathml"/>
              </w:rPr>
              <w:t>3–5 </w:t>
            </w:r>
            <w:r w:rsidR="00080F1B">
              <w:rPr>
                <w:rStyle w:val="katex-mathml"/>
              </w:rPr>
              <w:t>h</w:t>
            </w:r>
            <w:r>
              <w:rPr>
                <w:rStyle w:val="katex-mathml"/>
              </w:rPr>
              <w:t>/km</w:t>
            </w:r>
          </w:p>
        </w:tc>
        <w:tc>
          <w:tcPr>
            <w:tcW w:w="2365" w:type="dxa"/>
            <w:vAlign w:val="center"/>
            <w:hideMark/>
          </w:tcPr>
          <w:p w:rsidR="005C3493" w:rsidRDefault="005C3493">
            <w:r>
              <w:t>Izloženi kvarovima zbog blizine korisnika i vremenskih uticaja.</w:t>
            </w:r>
          </w:p>
        </w:tc>
      </w:tr>
      <w:tr w:rsidR="00E107EF" w:rsidTr="005C6A38">
        <w:trPr>
          <w:tblCellSpacing w:w="15" w:type="dxa"/>
        </w:trPr>
        <w:tc>
          <w:tcPr>
            <w:tcW w:w="2253" w:type="dxa"/>
            <w:vAlign w:val="center"/>
            <w:hideMark/>
          </w:tcPr>
          <w:p w:rsidR="005C3493" w:rsidRDefault="005C3493">
            <w:r>
              <w:rPr>
                <w:rStyle w:val="Strong"/>
              </w:rPr>
              <w:t>NN kablovski vodovi</w:t>
            </w:r>
          </w:p>
        </w:tc>
        <w:tc>
          <w:tcPr>
            <w:tcW w:w="2285" w:type="dxa"/>
            <w:vAlign w:val="center"/>
            <w:hideMark/>
          </w:tcPr>
          <w:p w:rsidR="005C3493" w:rsidRDefault="005C3493" w:rsidP="00080F1B">
            <w:r>
              <w:rPr>
                <w:rStyle w:val="katex-mathml"/>
              </w:rPr>
              <w:t>0.1–0.3 otk/km god</w:t>
            </w:r>
          </w:p>
        </w:tc>
        <w:tc>
          <w:tcPr>
            <w:tcW w:w="1160" w:type="dxa"/>
            <w:vAlign w:val="center"/>
            <w:hideMark/>
          </w:tcPr>
          <w:p w:rsidR="005C3493" w:rsidRDefault="005C3493" w:rsidP="00080F1B">
            <w:r>
              <w:rPr>
                <w:rStyle w:val="katex-mathml"/>
              </w:rPr>
              <w:t>15–20 </w:t>
            </w:r>
            <w:r w:rsidR="00080F1B">
              <w:rPr>
                <w:rStyle w:val="katex-mathml"/>
              </w:rPr>
              <w:t>h</w:t>
            </w:r>
          </w:p>
        </w:tc>
        <w:tc>
          <w:tcPr>
            <w:tcW w:w="1158" w:type="dxa"/>
            <w:vAlign w:val="center"/>
            <w:hideMark/>
          </w:tcPr>
          <w:p w:rsidR="005C3493" w:rsidRDefault="005C3493" w:rsidP="00080F1B">
            <w:r>
              <w:rPr>
                <w:rStyle w:val="katex-mathml"/>
              </w:rPr>
              <w:t>1.5–3</w:t>
            </w:r>
            <w:r w:rsidR="00080F1B">
              <w:rPr>
                <w:rStyle w:val="katex-mathml"/>
              </w:rPr>
              <w:t xml:space="preserve"> h</w:t>
            </w:r>
            <w:r>
              <w:rPr>
                <w:rStyle w:val="katex-mathml"/>
              </w:rPr>
              <w:t>/</w:t>
            </w:r>
            <w:r w:rsidR="00080F1B">
              <w:rPr>
                <w:rStyle w:val="katex-mathml"/>
              </w:rPr>
              <w:t>km</w:t>
            </w:r>
          </w:p>
        </w:tc>
        <w:tc>
          <w:tcPr>
            <w:tcW w:w="2365" w:type="dxa"/>
            <w:vAlign w:val="center"/>
            <w:hideMark/>
          </w:tcPr>
          <w:p w:rsidR="005C3493" w:rsidRDefault="005C3493">
            <w:r>
              <w:t>Zaštićeni od vremenskih uticaja, ali zahtijevaju složene popravke.</w:t>
            </w:r>
          </w:p>
        </w:tc>
      </w:tr>
      <w:tr w:rsidR="00E107EF" w:rsidTr="005C6A38">
        <w:trPr>
          <w:tblCellSpacing w:w="15" w:type="dxa"/>
        </w:trPr>
        <w:tc>
          <w:tcPr>
            <w:tcW w:w="2253" w:type="dxa"/>
            <w:vAlign w:val="center"/>
            <w:hideMark/>
          </w:tcPr>
          <w:p w:rsidR="005C3493" w:rsidRDefault="005C3493" w:rsidP="00166532">
            <w:r>
              <w:rPr>
                <w:rStyle w:val="Strong"/>
              </w:rPr>
              <w:t>Prekidači 10 kV</w:t>
            </w:r>
          </w:p>
        </w:tc>
        <w:tc>
          <w:tcPr>
            <w:tcW w:w="2285" w:type="dxa"/>
            <w:vAlign w:val="center"/>
            <w:hideMark/>
          </w:tcPr>
          <w:p w:rsidR="005C3493" w:rsidRDefault="005C3493" w:rsidP="00166532">
            <w:r>
              <w:rPr>
                <w:rStyle w:val="katex-mathml"/>
              </w:rPr>
              <w:t>0.02–0.1 po prekidac</w:t>
            </w:r>
            <w:r w:rsidR="00166532">
              <w:rPr>
                <w:rStyle w:val="katex-mathml"/>
              </w:rPr>
              <w:t>u</w:t>
            </w:r>
          </w:p>
        </w:tc>
        <w:tc>
          <w:tcPr>
            <w:tcW w:w="1160" w:type="dxa"/>
            <w:vAlign w:val="center"/>
            <w:hideMark/>
          </w:tcPr>
          <w:p w:rsidR="005C3493" w:rsidRDefault="005C3493" w:rsidP="00166532">
            <w:r>
              <w:rPr>
                <w:rStyle w:val="katex-mathml"/>
              </w:rPr>
              <w:t>4–12 </w:t>
            </w:r>
            <w:r w:rsidR="00166532">
              <w:rPr>
                <w:rStyle w:val="katex-mathml"/>
              </w:rPr>
              <w:t>h</w:t>
            </w:r>
          </w:p>
        </w:tc>
        <w:tc>
          <w:tcPr>
            <w:tcW w:w="1158" w:type="dxa"/>
            <w:vAlign w:val="center"/>
            <w:hideMark/>
          </w:tcPr>
          <w:p w:rsidR="005C3493" w:rsidRDefault="005C3493" w:rsidP="00166532">
            <w:r>
              <w:rPr>
                <w:rStyle w:val="katex-mathml"/>
              </w:rPr>
              <w:t>0.1–1.2 </w:t>
            </w:r>
          </w:p>
        </w:tc>
        <w:tc>
          <w:tcPr>
            <w:tcW w:w="2365" w:type="dxa"/>
            <w:vAlign w:val="center"/>
            <w:hideMark/>
          </w:tcPr>
          <w:p w:rsidR="005C3493" w:rsidRDefault="005C3493" w:rsidP="005C6A38">
            <w:r>
              <w:t xml:space="preserve">Vrijednosti zavise od tipa prekidača (vakuumski, SF6, </w:t>
            </w:r>
            <w:r w:rsidR="005C6A38">
              <w:t>uljni</w:t>
            </w:r>
            <w:r>
              <w:t>)</w:t>
            </w:r>
          </w:p>
        </w:tc>
      </w:tr>
    </w:tbl>
    <w:p w:rsidR="00E107EF" w:rsidRDefault="00E107EF" w:rsidP="00D65FF9">
      <w:pPr>
        <w:pStyle w:val="NormalWeb"/>
        <w:spacing w:before="0" w:beforeAutospacing="0" w:after="0" w:afterAutospacing="0" w:line="276" w:lineRule="auto"/>
        <w:jc w:val="both"/>
        <w:rPr>
          <w:b/>
          <w:u w:val="single"/>
        </w:rPr>
      </w:pPr>
      <w:r w:rsidRPr="00E107EF">
        <w:rPr>
          <w:b/>
          <w:u w:val="single"/>
        </w:rPr>
        <w:t>Uticaj automatizacije na pokazatelje pouzdanosi elemenata distributivnih mreža</w:t>
      </w:r>
    </w:p>
    <w:p w:rsidR="00D65FF9" w:rsidRDefault="00D65FF9" w:rsidP="00D65FF9">
      <w:pPr>
        <w:pStyle w:val="NormalWeb"/>
        <w:spacing w:before="0" w:beforeAutospacing="0" w:after="0" w:afterAutospacing="0" w:line="276" w:lineRule="auto"/>
        <w:jc w:val="both"/>
      </w:pPr>
      <w:r>
        <w:t>Analiza uticaja automatizacije mreža na pokazatelje pouzdanosti može se izvršiti kroz pokazatelje pouzdanosti za distributivne kablove, uz poseban fokus na skraćenje vremena trajanja prekida i smanjenje broja potrošača pogođenih kvarom.</w:t>
      </w:r>
    </w:p>
    <w:p w:rsidR="00D65FF9" w:rsidRDefault="00D65FF9" w:rsidP="00D65FF9">
      <w:pPr>
        <w:pStyle w:val="NormalWeb"/>
        <w:spacing w:before="0" w:beforeAutospacing="0" w:after="0" w:afterAutospacing="0" w:line="276" w:lineRule="auto"/>
        <w:jc w:val="both"/>
      </w:pPr>
    </w:p>
    <w:p w:rsidR="00D65FF9" w:rsidRPr="00BD02B1" w:rsidRDefault="00BD02B1" w:rsidP="00D65FF9">
      <w:pPr>
        <w:pStyle w:val="NormalWeb"/>
        <w:spacing w:before="0" w:beforeAutospacing="0" w:after="0" w:afterAutospacing="0" w:line="276" w:lineRule="auto"/>
        <w:jc w:val="both"/>
        <w:rPr>
          <w:b/>
          <w:u w:val="single"/>
        </w:rPr>
      </w:pPr>
      <w:r w:rsidRPr="00BD02B1">
        <w:rPr>
          <w:b/>
          <w:u w:val="single"/>
        </w:rPr>
        <w:t xml:space="preserve">Primjer </w:t>
      </w:r>
      <w:r w:rsidR="00D65FF9" w:rsidRPr="00BD02B1">
        <w:rPr>
          <w:b/>
          <w:u w:val="single"/>
        </w:rPr>
        <w:t xml:space="preserve"> kvara na 10 kV kablu u automatizovanoj mreži</w:t>
      </w:r>
    </w:p>
    <w:p w:rsidR="00F94C51" w:rsidRDefault="00F94C51" w:rsidP="00D65FF9">
      <w:pPr>
        <w:pStyle w:val="NormalWeb"/>
        <w:spacing w:before="0" w:beforeAutospacing="0" w:after="0" w:afterAutospacing="0" w:line="276" w:lineRule="auto"/>
        <w:jc w:val="both"/>
      </w:pPr>
      <w:r>
        <w:t>Posmatrajmo slučaj kvara na 10 kV kabli u automatizovanoj distributivnoj mreži. Automatizacija značajno skračuje vrijeme trajanja otkaza kroz:</w:t>
      </w:r>
    </w:p>
    <w:p w:rsidR="00D65FF9" w:rsidRDefault="00D65FF9" w:rsidP="00D65FF9">
      <w:pPr>
        <w:pStyle w:val="NormalWeb"/>
        <w:spacing w:before="0" w:beforeAutospacing="0" w:after="0" w:afterAutospacing="0" w:line="276" w:lineRule="auto"/>
      </w:pPr>
      <w:r>
        <w:rPr>
          <w:rStyle w:val="Strong"/>
        </w:rPr>
        <w:t>Automatsko otkrivanje kvarova (Fault Detection):</w:t>
      </w:r>
    </w:p>
    <w:p w:rsidR="00D65FF9" w:rsidRDefault="00D65FF9" w:rsidP="00723E6C">
      <w:pPr>
        <w:numPr>
          <w:ilvl w:val="0"/>
          <w:numId w:val="28"/>
        </w:numPr>
        <w:spacing w:line="276" w:lineRule="auto"/>
      </w:pPr>
      <w:r>
        <w:t>Automatizovane mreže koriste senzore, releje i napredne uređaje</w:t>
      </w:r>
      <w:r w:rsidR="00B01510">
        <w:t xml:space="preserve"> (SCADA I DMS)</w:t>
      </w:r>
      <w:r>
        <w:t xml:space="preserve"> za brzo detektovanje kvarova.</w:t>
      </w:r>
    </w:p>
    <w:p w:rsidR="00D65FF9" w:rsidRPr="00D65FF9" w:rsidRDefault="00D65FF9" w:rsidP="00723E6C">
      <w:pPr>
        <w:numPr>
          <w:ilvl w:val="0"/>
          <w:numId w:val="28"/>
        </w:numPr>
        <w:spacing w:line="276" w:lineRule="auto"/>
        <w:rPr>
          <w:b/>
        </w:rPr>
      </w:pPr>
      <w:r w:rsidRPr="00D65FF9">
        <w:rPr>
          <w:rStyle w:val="Strong"/>
          <w:b w:val="0"/>
        </w:rPr>
        <w:t>Prednosti automatizacije:</w:t>
      </w:r>
    </w:p>
    <w:p w:rsidR="00D65FF9" w:rsidRDefault="00D65FF9" w:rsidP="00723E6C">
      <w:pPr>
        <w:numPr>
          <w:ilvl w:val="1"/>
          <w:numId w:val="28"/>
        </w:numPr>
        <w:spacing w:line="276" w:lineRule="auto"/>
        <w:jc w:val="both"/>
      </w:pPr>
      <w:r>
        <w:t>Kvar na 10 kV kablu se identifikuje u realnom vremenu putem promjena u struji, naponu ili otporu mreže (npr. kratki spoj, prekid, uzemljenje).</w:t>
      </w:r>
    </w:p>
    <w:p w:rsidR="00D65FF9" w:rsidRPr="00D65FF9" w:rsidRDefault="00D65FF9" w:rsidP="00723E6C">
      <w:pPr>
        <w:numPr>
          <w:ilvl w:val="1"/>
          <w:numId w:val="28"/>
        </w:numPr>
        <w:spacing w:line="276" w:lineRule="auto"/>
        <w:jc w:val="both"/>
        <w:rPr>
          <w:b/>
        </w:rPr>
      </w:pPr>
      <w:r>
        <w:t xml:space="preserve">Eliminisana je potreba za ručnim pregledom mreže, što u tradicionalnim mrežama može trajati </w:t>
      </w:r>
      <w:r w:rsidR="00B01510" w:rsidRPr="00B01510">
        <w:rPr>
          <w:rStyle w:val="Strong"/>
          <w:b w:val="0"/>
        </w:rPr>
        <w:t xml:space="preserve">i </w:t>
      </w:r>
      <w:r w:rsidR="00B01510">
        <w:rPr>
          <w:rStyle w:val="Strong"/>
        </w:rPr>
        <w:t xml:space="preserve">više </w:t>
      </w:r>
      <w:r>
        <w:rPr>
          <w:rStyle w:val="Strong"/>
        </w:rPr>
        <w:t xml:space="preserve"> sati</w:t>
      </w:r>
      <w:r>
        <w:t xml:space="preserve">, dok automatizovani sistemi smanjuju ovo vreme na </w:t>
      </w:r>
      <w:r w:rsidR="00B01510">
        <w:rPr>
          <w:rStyle w:val="Strong"/>
        </w:rPr>
        <w:t>sekunde</w:t>
      </w:r>
    </w:p>
    <w:p w:rsidR="00D65FF9" w:rsidRPr="00D65FF9" w:rsidRDefault="00D65FF9" w:rsidP="00723E6C">
      <w:pPr>
        <w:numPr>
          <w:ilvl w:val="0"/>
          <w:numId w:val="28"/>
        </w:numPr>
        <w:spacing w:line="276" w:lineRule="auto"/>
        <w:jc w:val="both"/>
        <w:rPr>
          <w:b/>
        </w:rPr>
      </w:pPr>
      <w:r w:rsidRPr="00D65FF9">
        <w:rPr>
          <w:rStyle w:val="Strong"/>
          <w:b w:val="0"/>
        </w:rPr>
        <w:t>U klasičnim sistemima bez automatizacije:</w:t>
      </w:r>
    </w:p>
    <w:p w:rsidR="00D65FF9" w:rsidRDefault="00D65FF9" w:rsidP="00723E6C">
      <w:pPr>
        <w:numPr>
          <w:ilvl w:val="1"/>
          <w:numId w:val="28"/>
        </w:numPr>
        <w:spacing w:line="276" w:lineRule="auto"/>
        <w:jc w:val="both"/>
      </w:pPr>
      <w:r>
        <w:t>Ručni pregled mreže uključuje fizički obilazak i analizu, što je vremenski i logistički zahtevno, a često zahteva i angažovanje dodatnog osoblja</w:t>
      </w:r>
    </w:p>
    <w:p w:rsidR="00D65FF9" w:rsidRDefault="00D65FF9" w:rsidP="002F36F8">
      <w:pPr>
        <w:spacing w:line="276" w:lineRule="auto"/>
        <w:jc w:val="both"/>
      </w:pPr>
    </w:p>
    <w:p w:rsidR="00D65FF9" w:rsidRDefault="00D65FF9" w:rsidP="002F36F8">
      <w:pPr>
        <w:spacing w:line="276" w:lineRule="auto"/>
        <w:jc w:val="both"/>
      </w:pPr>
      <w:r>
        <w:rPr>
          <w:rStyle w:val="Strong"/>
        </w:rPr>
        <w:t>Lokalizacija kvara (Fault Location):</w:t>
      </w:r>
    </w:p>
    <w:p w:rsidR="00D65FF9" w:rsidRDefault="00D65FF9" w:rsidP="00723E6C">
      <w:pPr>
        <w:numPr>
          <w:ilvl w:val="0"/>
          <w:numId w:val="29"/>
        </w:numPr>
        <w:spacing w:line="276" w:lineRule="auto"/>
        <w:jc w:val="both"/>
      </w:pPr>
      <w:r>
        <w:t>Korišćenjem reflektometara, senzora i algoritama za analizu, automatizovani sistemi precizno određuju tačnu lokaciju kvara.</w:t>
      </w:r>
    </w:p>
    <w:p w:rsidR="00D65FF9" w:rsidRDefault="00D65FF9" w:rsidP="00723E6C">
      <w:pPr>
        <w:numPr>
          <w:ilvl w:val="0"/>
          <w:numId w:val="29"/>
        </w:numPr>
        <w:spacing w:line="276" w:lineRule="auto"/>
        <w:jc w:val="both"/>
      </w:pPr>
      <w:r>
        <w:rPr>
          <w:rStyle w:val="Strong"/>
        </w:rPr>
        <w:t>Prednosti automatizacije:</w:t>
      </w:r>
    </w:p>
    <w:p w:rsidR="00D65FF9" w:rsidRDefault="00D65FF9" w:rsidP="00723E6C">
      <w:pPr>
        <w:numPr>
          <w:ilvl w:val="1"/>
          <w:numId w:val="29"/>
        </w:numPr>
        <w:spacing w:line="276" w:lineRule="auto"/>
        <w:jc w:val="both"/>
      </w:pPr>
      <w:r>
        <w:t xml:space="preserve">U automatizovanoj mreži, lokalizacija kvara traje </w:t>
      </w:r>
      <w:r>
        <w:rPr>
          <w:rStyle w:val="Strong"/>
        </w:rPr>
        <w:t>1-3 minuta</w:t>
      </w:r>
      <w:r>
        <w:t xml:space="preserve">, dok u klasičnim sistemima može trajati i do </w:t>
      </w:r>
      <w:r w:rsidR="00B01510">
        <w:rPr>
          <w:rStyle w:val="Strong"/>
        </w:rPr>
        <w:t>i više sati</w:t>
      </w:r>
      <w:r>
        <w:rPr>
          <w:rStyle w:val="Strong"/>
        </w:rPr>
        <w:t>i</w:t>
      </w:r>
      <w:r>
        <w:t xml:space="preserve"> zbog potrebe za fizičkim pregledom kablova.</w:t>
      </w:r>
    </w:p>
    <w:p w:rsidR="00843260" w:rsidRPr="00B01510" w:rsidRDefault="00B01510" w:rsidP="002F36F8">
      <w:pPr>
        <w:pStyle w:val="Heading4"/>
        <w:spacing w:before="0" w:beforeAutospacing="0" w:after="0" w:afterAutospacing="0" w:line="276" w:lineRule="auto"/>
        <w:jc w:val="both"/>
        <w:rPr>
          <w:b w:val="0"/>
        </w:rPr>
      </w:pPr>
      <w:r w:rsidRPr="00B01510">
        <w:rPr>
          <w:rStyle w:val="Strong"/>
          <w:b/>
          <w:bCs/>
        </w:rPr>
        <w:t xml:space="preserve">Izolacuja </w:t>
      </w:r>
      <w:r w:rsidR="00843260" w:rsidRPr="00B01510">
        <w:rPr>
          <w:rStyle w:val="Strong"/>
          <w:b/>
          <w:bCs/>
        </w:rPr>
        <w:t xml:space="preserve"> kvara (Fault Isolation):</w:t>
      </w:r>
    </w:p>
    <w:p w:rsidR="00B01510" w:rsidRDefault="00843260" w:rsidP="002F36F8">
      <w:pPr>
        <w:spacing w:line="276" w:lineRule="auto"/>
        <w:jc w:val="both"/>
      </w:pPr>
      <w:r>
        <w:t xml:space="preserve">Automatizacija omogućava momentalno isključivanje oštećenog dijela mreže. </w:t>
      </w:r>
      <w:r w:rsidRPr="00843260">
        <w:rPr>
          <w:rStyle w:val="Strong"/>
          <w:b w:val="0"/>
        </w:rPr>
        <w:t>Automatski prekidači</w:t>
      </w:r>
      <w:r w:rsidRPr="00843260">
        <w:rPr>
          <w:b/>
        </w:rPr>
        <w:t xml:space="preserve"> </w:t>
      </w:r>
      <w:r w:rsidRPr="00843260">
        <w:t xml:space="preserve">(reclosers) i </w:t>
      </w:r>
      <w:r w:rsidRPr="00843260">
        <w:rPr>
          <w:rStyle w:val="Strong"/>
          <w:b w:val="0"/>
        </w:rPr>
        <w:t>sekcioni prekidači</w:t>
      </w:r>
      <w:r>
        <w:t xml:space="preserve"> automatski izoluju dionicu u kvaru. Ostatak mreže ostaje operativan, dok se segment u kvaru izoluje. Ovo eliminiše potrebu za ručnim isključivanjem, što često produžava vrijeme trajanja otkaza</w:t>
      </w:r>
      <w:r w:rsidR="00B01510">
        <w:t xml:space="preserve"> i iznad 30 min</w:t>
      </w:r>
    </w:p>
    <w:p w:rsidR="00843260" w:rsidRDefault="00B01510" w:rsidP="002F36F8">
      <w:pPr>
        <w:spacing w:line="276" w:lineRule="auto"/>
        <w:jc w:val="both"/>
      </w:pPr>
      <w:r w:rsidRPr="00B360DB">
        <w:rPr>
          <w:b/>
        </w:rPr>
        <w:t>Popravka kvara</w:t>
      </w:r>
      <w:r>
        <w:t xml:space="preserve"> </w:t>
      </w:r>
      <w:r w:rsidR="00843260">
        <w:t>.</w:t>
      </w:r>
    </w:p>
    <w:p w:rsidR="00B01510" w:rsidRDefault="00983195" w:rsidP="002F36F8">
      <w:pPr>
        <w:spacing w:line="276" w:lineRule="auto"/>
        <w:jc w:val="both"/>
      </w:pPr>
      <w:r>
        <w:t xml:space="preserve">- Na izolivanoj dionici u kvaru može se vršiti opravka kvara, čije vrijeme </w:t>
      </w:r>
      <w:r w:rsidR="00B01510">
        <w:t>zavisi prvenstveno od vrste kva</w:t>
      </w:r>
      <w:r>
        <w:t>ra. Popravka u</w:t>
      </w:r>
      <w:r w:rsidR="00B01510">
        <w:t xml:space="preserve"> automatizovanima sistemima može da otpočne veoma brzo. Pri toma sama opravka , odnosno zamjena ne zavisi od automatizovanosti sisteema, već samo vrijeeme do opravke kvara, a nakon opravke i vrijeme puštanja u rad. </w:t>
      </w:r>
    </w:p>
    <w:p w:rsidR="00B01510" w:rsidRPr="00B360DB" w:rsidRDefault="00B360DB" w:rsidP="002F36F8">
      <w:pPr>
        <w:spacing w:line="276" w:lineRule="auto"/>
        <w:jc w:val="both"/>
        <w:rPr>
          <w:b/>
        </w:rPr>
      </w:pPr>
      <w:r>
        <w:t xml:space="preserve">- </w:t>
      </w:r>
      <w:r w:rsidR="00B01510" w:rsidRPr="00B360DB">
        <w:rPr>
          <w:b/>
        </w:rPr>
        <w:t>Ponovno puštanje u rad nakon opravke (zamjena)</w:t>
      </w:r>
      <w:r>
        <w:rPr>
          <w:b/>
        </w:rPr>
        <w:t>:</w:t>
      </w:r>
      <w:r w:rsidR="00B01510" w:rsidRPr="00B360DB">
        <w:rPr>
          <w:b/>
        </w:rPr>
        <w:t xml:space="preserve"> </w:t>
      </w:r>
    </w:p>
    <w:p w:rsidR="00983195" w:rsidRDefault="00983195" w:rsidP="002F36F8">
      <w:pPr>
        <w:spacing w:line="276" w:lineRule="auto"/>
        <w:jc w:val="both"/>
      </w:pPr>
      <w:r>
        <w:t xml:space="preserve"> Nakon opravke oštećene dionice i potrebnih ispitivanja, ona s</w:t>
      </w:r>
      <w:r w:rsidR="00A6567A">
        <w:t>e</w:t>
      </w:r>
      <w:r>
        <w:t xml:space="preserve"> automatski stavlja u pog</w:t>
      </w:r>
      <w:r w:rsidR="000D6865">
        <w:t>on</w:t>
      </w:r>
      <w:r>
        <w:t xml:space="preserve">, za veoma kratko vrijeme, </w:t>
      </w:r>
      <w:r w:rsidR="000D6865">
        <w:t>reda min.</w:t>
      </w:r>
      <w:r>
        <w:t xml:space="preserve">  </w:t>
      </w:r>
      <w:r w:rsidR="000D6865">
        <w:t xml:space="preserve">U klasičnim sistemima bez automatizacuije, ovaj proces često traje </w:t>
      </w:r>
      <w:r w:rsidR="0020216B">
        <w:rPr>
          <w:rStyle w:val="Strong"/>
          <w:b w:val="0"/>
        </w:rPr>
        <w:t>reda</w:t>
      </w:r>
      <w:r w:rsidR="000D6865">
        <w:t xml:space="preserve"> zbog ručnih provjera i ograničenja opreme.</w:t>
      </w:r>
    </w:p>
    <w:p w:rsidR="00B01510" w:rsidRDefault="00B01510" w:rsidP="002F36F8">
      <w:pPr>
        <w:spacing w:line="276" w:lineRule="auto"/>
        <w:jc w:val="both"/>
      </w:pPr>
    </w:p>
    <w:p w:rsidR="0020216B" w:rsidRDefault="00B01510" w:rsidP="002F36F8">
      <w:pPr>
        <w:spacing w:line="276" w:lineRule="auto"/>
        <w:jc w:val="both"/>
      </w:pPr>
      <w:r>
        <w:t>U  a</w:t>
      </w:r>
      <w:r w:rsidR="000D6865">
        <w:t>utomatizovanim mrežama, vrijeme trajanja otkaza elemenata se značajno smanjuje, zbog brže</w:t>
      </w:r>
      <w:r w:rsidR="0020216B">
        <w:t xml:space="preserve"> detekcije, lokolizacije i izolovanja kvara kao i ponovnog puštanja elementa u rad.  Automatizacija značajno ubrzava sve faze osim same popravke, čime skraćuje trajanje otkaza i povećava pouzdanost sistema. To skraćenje vremena je reda i </w:t>
      </w:r>
      <w:r w:rsidR="0020216B" w:rsidRPr="00B01510">
        <w:rPr>
          <w:b/>
        </w:rPr>
        <w:t>više sati</w:t>
      </w:r>
      <w:r w:rsidR="0020216B">
        <w:t>.</w:t>
      </w:r>
    </w:p>
    <w:p w:rsidR="002F36F8" w:rsidRDefault="002F36F8" w:rsidP="0020216B">
      <w:pPr>
        <w:spacing w:line="276" w:lineRule="auto"/>
      </w:pPr>
    </w:p>
    <w:p w:rsidR="00A6567A" w:rsidRPr="00BD02B1" w:rsidRDefault="00BC69D6" w:rsidP="002F36F8">
      <w:pPr>
        <w:pStyle w:val="Heading4"/>
        <w:spacing w:before="0" w:beforeAutospacing="0" w:after="0" w:afterAutospacing="0" w:line="276" w:lineRule="auto"/>
        <w:rPr>
          <w:rStyle w:val="Strong"/>
          <w:b/>
          <w:bCs/>
          <w:sz w:val="28"/>
          <w:szCs w:val="28"/>
          <w:u w:val="single"/>
        </w:rPr>
      </w:pPr>
      <w:r w:rsidRPr="00BD02B1">
        <w:rPr>
          <w:rStyle w:val="Strong"/>
          <w:b/>
          <w:bCs/>
          <w:sz w:val="28"/>
          <w:szCs w:val="28"/>
          <w:u w:val="single"/>
        </w:rPr>
        <w:t>Zadatak</w:t>
      </w:r>
    </w:p>
    <w:p w:rsidR="00BC69D6" w:rsidRPr="002F36F8" w:rsidRDefault="00BC69D6" w:rsidP="00B360DB">
      <w:pPr>
        <w:pStyle w:val="Heading4"/>
        <w:spacing w:before="0" w:beforeAutospacing="0" w:after="0" w:afterAutospacing="0" w:line="276" w:lineRule="auto"/>
        <w:jc w:val="both"/>
        <w:rPr>
          <w:b w:val="0"/>
        </w:rPr>
      </w:pPr>
      <w:r w:rsidRPr="002F36F8">
        <w:rPr>
          <w:rStyle w:val="Strong"/>
          <w:bCs/>
          <w:sz w:val="28"/>
          <w:szCs w:val="28"/>
        </w:rPr>
        <w:t xml:space="preserve">1. </w:t>
      </w:r>
      <w:r w:rsidRPr="002F36F8">
        <w:rPr>
          <w:b w:val="0"/>
        </w:rPr>
        <w:t>Razmatra se potrošački čvor u 10 kV distributivnoj mreži, koji se napaja putem 10 kV kablovskog voda dužine 5 km i transformatora snage 400 kVA (10/0,4 kV). Poznati su podaci o osnovnim pokazateljima pouzdanosti:</w:t>
      </w:r>
    </w:p>
    <w:p w:rsidR="00BC69D6" w:rsidRPr="002F36F8" w:rsidRDefault="00BC69D6" w:rsidP="00B360DB">
      <w:pPr>
        <w:pStyle w:val="Heading4"/>
        <w:spacing w:before="0" w:beforeAutospacing="0" w:after="0" w:afterAutospacing="0" w:line="276" w:lineRule="auto"/>
        <w:jc w:val="both"/>
        <w:rPr>
          <w:b w:val="0"/>
        </w:rPr>
      </w:pPr>
      <w:r w:rsidRPr="002F36F8">
        <w:rPr>
          <w:b w:val="0"/>
        </w:rPr>
        <w:t>Za kablovski vod</w:t>
      </w:r>
      <w:r w:rsidR="002F36F8">
        <w:rPr>
          <w:b w:val="0"/>
        </w:rPr>
        <w:t xml:space="preserve"> (k)</w:t>
      </w:r>
      <w:r w:rsidRPr="002F36F8">
        <w:rPr>
          <w:b w:val="0"/>
        </w:rPr>
        <w:t xml:space="preserve">: </w:t>
      </w:r>
    </w:p>
    <w:p w:rsidR="00BC69D6" w:rsidRPr="002F36F8" w:rsidRDefault="00BC69D6" w:rsidP="00723E6C">
      <w:pPr>
        <w:pStyle w:val="Heading4"/>
        <w:numPr>
          <w:ilvl w:val="0"/>
          <w:numId w:val="28"/>
        </w:numPr>
        <w:spacing w:before="0" w:beforeAutospacing="0" w:after="0" w:afterAutospacing="0" w:line="276" w:lineRule="auto"/>
        <w:jc w:val="both"/>
        <w:rPr>
          <w:b w:val="0"/>
        </w:rPr>
      </w:pPr>
      <w:r w:rsidRPr="002F36F8">
        <w:rPr>
          <w:b w:val="0"/>
        </w:rPr>
        <w:t>rednja učestanost otkaza λ</w:t>
      </w:r>
      <w:r w:rsidRPr="002F36F8">
        <w:rPr>
          <w:b w:val="0"/>
          <w:vertAlign w:val="subscript"/>
        </w:rPr>
        <w:t>k</w:t>
      </w:r>
      <w:r w:rsidRPr="002F36F8">
        <w:rPr>
          <w:b w:val="0"/>
        </w:rPr>
        <w:t>= 0,1 otk/km</w:t>
      </w:r>
      <w:r w:rsidR="002F36F8" w:rsidRPr="002F36F8">
        <w:rPr>
          <w:b w:val="0"/>
        </w:rPr>
        <w:t xml:space="preserve"> </w:t>
      </w:r>
      <w:r w:rsidRPr="002F36F8">
        <w:rPr>
          <w:b w:val="0"/>
        </w:rPr>
        <w:t>god</w:t>
      </w:r>
    </w:p>
    <w:p w:rsidR="00BC69D6" w:rsidRPr="002F36F8" w:rsidRDefault="00BC69D6" w:rsidP="00723E6C">
      <w:pPr>
        <w:pStyle w:val="Heading4"/>
        <w:numPr>
          <w:ilvl w:val="0"/>
          <w:numId w:val="28"/>
        </w:numPr>
        <w:spacing w:before="0" w:beforeAutospacing="0" w:after="0" w:afterAutospacing="0" w:line="276" w:lineRule="auto"/>
        <w:jc w:val="both"/>
        <w:rPr>
          <w:rStyle w:val="Strong"/>
          <w:bCs/>
        </w:rPr>
      </w:pPr>
      <w:r w:rsidRPr="002F36F8">
        <w:rPr>
          <w:b w:val="0"/>
        </w:rPr>
        <w:t>Srednje vrijeme trajanja otkaza T</w:t>
      </w:r>
      <w:r w:rsidRPr="002F36F8">
        <w:rPr>
          <w:b w:val="0"/>
          <w:vertAlign w:val="subscript"/>
        </w:rPr>
        <w:t>otk</w:t>
      </w:r>
      <w:r w:rsidR="002F36F8" w:rsidRPr="002F36F8">
        <w:rPr>
          <w:b w:val="0"/>
          <w:vertAlign w:val="subscript"/>
        </w:rPr>
        <w:t xml:space="preserve"> </w:t>
      </w:r>
      <w:r w:rsidRPr="002F36F8">
        <w:rPr>
          <w:b w:val="0"/>
          <w:vertAlign w:val="subscript"/>
        </w:rPr>
        <w:t>,k</w:t>
      </w:r>
      <w:r w:rsidR="002F36F8" w:rsidRPr="002F36F8">
        <w:rPr>
          <w:b w:val="0"/>
        </w:rPr>
        <w:t>=</w:t>
      </w:r>
      <w:r w:rsidRPr="002F36F8">
        <w:rPr>
          <w:b w:val="0"/>
        </w:rPr>
        <w:t xml:space="preserve"> 5 h/otk</w:t>
      </w:r>
    </w:p>
    <w:p w:rsidR="002F36F8" w:rsidRPr="002F36F8" w:rsidRDefault="002F36F8" w:rsidP="00B360DB">
      <w:pPr>
        <w:pStyle w:val="NormalWeb"/>
        <w:spacing w:before="0" w:beforeAutospacing="0" w:after="0" w:afterAutospacing="0" w:line="276" w:lineRule="auto"/>
        <w:jc w:val="both"/>
      </w:pPr>
      <w:r w:rsidRPr="002F36F8">
        <w:rPr>
          <w:rStyle w:val="Strong"/>
          <w:b w:val="0"/>
        </w:rPr>
        <w:t>Za transformator</w:t>
      </w:r>
      <w:r>
        <w:rPr>
          <w:rStyle w:val="Strong"/>
          <w:b w:val="0"/>
        </w:rPr>
        <w:t xml:space="preserve"> (TR)</w:t>
      </w:r>
      <w:r w:rsidRPr="002F36F8">
        <w:rPr>
          <w:rStyle w:val="Strong"/>
          <w:b w:val="0"/>
        </w:rPr>
        <w:t>:</w:t>
      </w:r>
    </w:p>
    <w:p w:rsidR="002F36F8" w:rsidRPr="002F36F8" w:rsidRDefault="002F36F8" w:rsidP="00723E6C">
      <w:pPr>
        <w:numPr>
          <w:ilvl w:val="0"/>
          <w:numId w:val="30"/>
        </w:numPr>
        <w:spacing w:line="276" w:lineRule="auto"/>
        <w:jc w:val="both"/>
      </w:pPr>
      <w:r w:rsidRPr="002F36F8">
        <w:t>Srednja učestanost otkaza (λ</w:t>
      </w:r>
      <w:r w:rsidRPr="002F36F8">
        <w:rPr>
          <w:vertAlign w:val="subscript"/>
        </w:rPr>
        <w:t>TR</w:t>
      </w:r>
      <w:r w:rsidRPr="002F36F8">
        <w:t>): 0,2 otk/god</w:t>
      </w:r>
    </w:p>
    <w:p w:rsidR="002F36F8" w:rsidRPr="002F36F8" w:rsidRDefault="002F36F8" w:rsidP="00723E6C">
      <w:pPr>
        <w:numPr>
          <w:ilvl w:val="0"/>
          <w:numId w:val="30"/>
        </w:numPr>
        <w:spacing w:line="276" w:lineRule="auto"/>
        <w:jc w:val="both"/>
      </w:pPr>
      <w:r w:rsidRPr="002F36F8">
        <w:t>Srednje vrijeme trajanja otkaza T</w:t>
      </w:r>
      <w:r w:rsidRPr="002F36F8">
        <w:rPr>
          <w:vertAlign w:val="subscript"/>
        </w:rPr>
        <w:t>otk TR</w:t>
      </w:r>
      <w:r w:rsidRPr="002F36F8">
        <w:t xml:space="preserve"> =5 h/otk</w:t>
      </w:r>
    </w:p>
    <w:p w:rsidR="002F36F8" w:rsidRDefault="002F36F8" w:rsidP="00B360DB">
      <w:pPr>
        <w:pStyle w:val="NormalWeb"/>
        <w:spacing w:before="0" w:beforeAutospacing="0" w:after="0" w:afterAutospacing="0" w:line="276" w:lineRule="auto"/>
      </w:pPr>
      <w:r>
        <w:t>Potrebno je izračunati osnovne pokazatelje pouzdanosti za ovaj potrošački čvor:</w:t>
      </w:r>
    </w:p>
    <w:p w:rsidR="002F36F8" w:rsidRDefault="002F36F8" w:rsidP="00723E6C">
      <w:pPr>
        <w:numPr>
          <w:ilvl w:val="0"/>
          <w:numId w:val="31"/>
        </w:numPr>
        <w:spacing w:line="276" w:lineRule="auto"/>
      </w:pPr>
      <w:r>
        <w:t xml:space="preserve">Srednju učestanost prekida </w:t>
      </w:r>
      <w:r w:rsidRPr="002F36F8">
        <w:t>λ</w:t>
      </w:r>
      <w:r>
        <w:t xml:space="preserve"> =?</w:t>
      </w:r>
    </w:p>
    <w:p w:rsidR="002F36F8" w:rsidRDefault="002F36F8" w:rsidP="00723E6C">
      <w:pPr>
        <w:numPr>
          <w:ilvl w:val="0"/>
          <w:numId w:val="31"/>
        </w:numPr>
        <w:spacing w:line="276" w:lineRule="auto"/>
      </w:pPr>
      <w:r>
        <w:t>Srednje vrijeme trajanja prekida T</w:t>
      </w:r>
      <w:r w:rsidRPr="002F36F8">
        <w:rPr>
          <w:vertAlign w:val="subscript"/>
        </w:rPr>
        <w:t>otk</w:t>
      </w:r>
      <w:r>
        <w:t xml:space="preserve"> =?</w:t>
      </w:r>
    </w:p>
    <w:p w:rsidR="002F36F8" w:rsidRDefault="002F36F8" w:rsidP="00723E6C">
      <w:pPr>
        <w:numPr>
          <w:ilvl w:val="0"/>
          <w:numId w:val="31"/>
        </w:numPr>
        <w:spacing w:line="276" w:lineRule="auto"/>
      </w:pPr>
      <w:r>
        <w:t>Neraspoloživost N=?</w:t>
      </w:r>
    </w:p>
    <w:p w:rsidR="00DE5517" w:rsidRDefault="00DE5517" w:rsidP="00B360DB">
      <w:pPr>
        <w:pStyle w:val="Heading4"/>
        <w:spacing w:before="0" w:beforeAutospacing="0" w:after="0" w:afterAutospacing="0" w:line="276" w:lineRule="auto"/>
        <w:rPr>
          <w:rStyle w:val="Strong"/>
          <w:b/>
          <w:bCs/>
        </w:rPr>
      </w:pPr>
    </w:p>
    <w:p w:rsidR="00BC69D6" w:rsidRDefault="002F36F8" w:rsidP="00B360DB">
      <w:pPr>
        <w:pStyle w:val="Heading4"/>
        <w:spacing w:before="0" w:beforeAutospacing="0" w:after="0" w:afterAutospacing="0" w:line="276" w:lineRule="auto"/>
        <w:rPr>
          <w:rStyle w:val="Strong"/>
          <w:b/>
          <w:bCs/>
        </w:rPr>
      </w:pPr>
      <w:r w:rsidRPr="002F36F8">
        <w:rPr>
          <w:rStyle w:val="Strong"/>
          <w:b/>
          <w:bCs/>
        </w:rPr>
        <w:t xml:space="preserve">Rješenje: </w:t>
      </w:r>
    </w:p>
    <w:p w:rsidR="00BA4244" w:rsidRPr="00DE5517" w:rsidRDefault="00BA4244" w:rsidP="00B360DB">
      <w:pPr>
        <w:pStyle w:val="Heading4"/>
        <w:spacing w:before="0" w:beforeAutospacing="0" w:after="0" w:afterAutospacing="0" w:line="276" w:lineRule="auto"/>
        <w:rPr>
          <w:rStyle w:val="Strong"/>
          <w:bCs/>
        </w:rPr>
      </w:pPr>
      <w:r w:rsidRPr="00DE5517">
        <w:rPr>
          <w:rStyle w:val="Strong"/>
          <w:bCs/>
        </w:rPr>
        <w:t xml:space="preserve">U posmatranoj šemi imamo serijski vezane elemente koji napajaju posmatrani potrošački čvor. </w:t>
      </w:r>
    </w:p>
    <w:p w:rsidR="00BA4244" w:rsidRPr="00DC65A9" w:rsidRDefault="002F36F8" w:rsidP="00723E6C">
      <w:pPr>
        <w:pStyle w:val="Heading4"/>
        <w:numPr>
          <w:ilvl w:val="0"/>
          <w:numId w:val="32"/>
        </w:numPr>
        <w:spacing w:before="0" w:beforeAutospacing="0" w:after="0" w:afterAutospacing="0" w:line="276" w:lineRule="auto"/>
        <w:rPr>
          <w:b w:val="0"/>
          <w:sz w:val="28"/>
          <w:szCs w:val="28"/>
        </w:rPr>
      </w:pPr>
      <w:r w:rsidRPr="00DC65A9">
        <w:rPr>
          <w:b w:val="0"/>
        </w:rPr>
        <w:t>Srednja učestanost prekida</w:t>
      </w:r>
      <w:r w:rsidR="00DE5517">
        <w:rPr>
          <w:b w:val="0"/>
        </w:rPr>
        <w:t xml:space="preserve"> (</w:t>
      </w:r>
      <m:oMath>
        <m:r>
          <m:rPr>
            <m:sty m:val="bi"/>
          </m:rPr>
          <w:rPr>
            <w:rStyle w:val="katex-mathml"/>
            <w:rFonts w:ascii="Cambria Math" w:hAnsi="Cambria Math"/>
          </w:rPr>
          <m:t>λ=?)</m:t>
        </m:r>
      </m:oMath>
      <w:r w:rsidR="00BA4244" w:rsidRPr="00DC65A9">
        <w:rPr>
          <w:b w:val="0"/>
        </w:rPr>
        <w:t>:</w:t>
      </w:r>
    </w:p>
    <w:p w:rsidR="00BA4244" w:rsidRDefault="005323D9" w:rsidP="00B360DB">
      <w:pPr>
        <w:pStyle w:val="Heading4"/>
        <w:spacing w:before="0" w:beforeAutospacing="0" w:after="0" w:afterAutospacing="0" w:line="276" w:lineRule="auto"/>
        <w:ind w:left="360"/>
        <w:rPr>
          <w:b w:val="0"/>
        </w:rPr>
      </w:pPr>
      <w:r w:rsidRPr="00DC65A9">
        <w:rPr>
          <w:b w:val="0"/>
        </w:rPr>
        <w:t>Kod serijski povezanih elemenata, otkaz bilo kojeg elementa uzrokuje rekid rada cijelog sistema, ukupna srednja učestanost otkaza (λ) je zbir učestanosti otkaza pojedinačnih elemenata.</w:t>
      </w:r>
    </w:p>
    <w:p w:rsidR="00BC69D6" w:rsidRPr="00BA4244" w:rsidRDefault="00BA4244" w:rsidP="00B360DB">
      <w:pPr>
        <w:pStyle w:val="Heading4"/>
        <w:spacing w:before="0" w:beforeAutospacing="0" w:after="0" w:afterAutospacing="0" w:line="276" w:lineRule="auto"/>
        <w:ind w:left="360"/>
        <w:jc w:val="center"/>
        <w:rPr>
          <w:rStyle w:val="Strong"/>
          <w:b/>
          <w:bCs/>
          <w:sz w:val="28"/>
          <w:szCs w:val="28"/>
        </w:rPr>
      </w:pPr>
      <m:oMathPara>
        <m:oMath>
          <m:r>
            <m:rPr>
              <m:sty m:val="bi"/>
            </m:rPr>
            <w:rPr>
              <w:rStyle w:val="katex-mathml"/>
              <w:rFonts w:ascii="Cambria Math" w:hAnsi="Cambria Math"/>
              <w:sz w:val="28"/>
              <w:szCs w:val="28"/>
            </w:rPr>
            <m:t>λ =</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k</m:t>
              </m:r>
            </m:sub>
          </m:sSub>
          <m:r>
            <m:rPr>
              <m:sty m:val="bi"/>
            </m:rPr>
            <w:rPr>
              <w:rStyle w:val="katex-mathml"/>
              <w:rFonts w:ascii="Cambria Math" w:hAnsi="Cambria Math"/>
              <w:sz w:val="28"/>
              <w:szCs w:val="28"/>
            </w:rPr>
            <m:t>∙L+</m:t>
          </m:r>
          <m:sSub>
            <m:sSubPr>
              <m:ctrlPr>
                <w:rPr>
                  <w:rStyle w:val="katex-mathml"/>
                  <w:rFonts w:ascii="Cambria Math" w:hAnsi="Cambria Math"/>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TR</m:t>
              </m:r>
            </m:sub>
          </m:sSub>
          <m:r>
            <m:rPr>
              <m:sty m:val="bi"/>
            </m:rPr>
            <w:rPr>
              <w:rStyle w:val="katex-mathml"/>
              <w:rFonts w:ascii="Cambria Math" w:hAnsi="Cambria Math"/>
              <w:sz w:val="28"/>
              <w:szCs w:val="28"/>
            </w:rPr>
            <m:t xml:space="preserve">=0,1∙5+0,2=0,7 </m:t>
          </m:r>
          <m:f>
            <m:fPr>
              <m:type m:val="skw"/>
              <m:ctrlPr>
                <w:rPr>
                  <w:rStyle w:val="katex-mathml"/>
                  <w:rFonts w:ascii="Cambria Math" w:hAnsi="Cambria Math"/>
                  <w:b w:val="0"/>
                  <w:i/>
                  <w:sz w:val="28"/>
                  <w:szCs w:val="28"/>
                </w:rPr>
              </m:ctrlPr>
            </m:fPr>
            <m:num>
              <m:r>
                <m:rPr>
                  <m:sty m:val="bi"/>
                </m:rPr>
                <w:rPr>
                  <w:rStyle w:val="katex-mathml"/>
                  <w:rFonts w:ascii="Cambria Math" w:hAnsi="Cambria Math"/>
                  <w:sz w:val="28"/>
                  <w:szCs w:val="28"/>
                </w:rPr>
                <m:t>otk</m:t>
              </m:r>
            </m:num>
            <m:den>
              <m:r>
                <m:rPr>
                  <m:sty m:val="bi"/>
                </m:rPr>
                <w:rPr>
                  <w:rStyle w:val="katex-mathml"/>
                  <w:rFonts w:ascii="Cambria Math" w:hAnsi="Cambria Math"/>
                  <w:sz w:val="28"/>
                  <w:szCs w:val="28"/>
                </w:rPr>
                <m:t>god</m:t>
              </m:r>
            </m:den>
          </m:f>
        </m:oMath>
      </m:oMathPara>
    </w:p>
    <w:p w:rsidR="00166532" w:rsidRDefault="00166532" w:rsidP="00B360DB">
      <w:pPr>
        <w:pStyle w:val="NormalWeb"/>
        <w:spacing w:before="0" w:beforeAutospacing="0" w:after="0" w:afterAutospacing="0" w:line="276" w:lineRule="auto"/>
        <w:ind w:left="360"/>
        <w:jc w:val="both"/>
      </w:pPr>
    </w:p>
    <w:p w:rsidR="00772869" w:rsidRPr="00772869" w:rsidRDefault="00BA4244" w:rsidP="00723E6C">
      <w:pPr>
        <w:pStyle w:val="Heading4"/>
        <w:numPr>
          <w:ilvl w:val="0"/>
          <w:numId w:val="32"/>
        </w:numPr>
        <w:spacing w:before="0" w:beforeAutospacing="0" w:after="0" w:afterAutospacing="0" w:line="276" w:lineRule="auto"/>
        <w:jc w:val="both"/>
        <w:rPr>
          <w:b w:val="0"/>
          <w:sz w:val="28"/>
          <w:szCs w:val="28"/>
        </w:rPr>
      </w:pPr>
      <w:r w:rsidRPr="00772869">
        <w:rPr>
          <w:b w:val="0"/>
        </w:rPr>
        <w:t>Srednja vrijeme trajanja prekida</w:t>
      </w:r>
      <w:r w:rsidR="00DE5517">
        <w:rPr>
          <w:b w:val="0"/>
        </w:rPr>
        <w:t xml:space="preserve"> (</w:t>
      </w:r>
      <m:oMath>
        <m:sSub>
          <m:sSubPr>
            <m:ctrlPr>
              <w:rPr>
                <w:rStyle w:val="katex-mathml"/>
                <w:rFonts w:ascii="Cambria Math" w:hAnsi="Cambria Math"/>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oMath>
      <w:r w:rsidRPr="00772869">
        <w:rPr>
          <w:b w:val="0"/>
        </w:rPr>
        <w:t>:</w:t>
      </w:r>
    </w:p>
    <w:p w:rsidR="00772869" w:rsidRPr="00772869" w:rsidRDefault="00772869" w:rsidP="00B360DB">
      <w:pPr>
        <w:pStyle w:val="Heading4"/>
        <w:spacing w:before="0" w:beforeAutospacing="0" w:after="0" w:afterAutospacing="0" w:line="276" w:lineRule="auto"/>
        <w:ind w:left="360"/>
        <w:jc w:val="both"/>
        <w:rPr>
          <w:b w:val="0"/>
          <w:sz w:val="28"/>
          <w:szCs w:val="28"/>
        </w:rPr>
      </w:pPr>
      <w:r w:rsidRPr="00772869">
        <w:rPr>
          <w:b w:val="0"/>
        </w:rPr>
        <w:t>Kod serijske veze elemenata, gdje otkaz bilo kojeg komponenta uzrokuje prekid rada cijelog sistema, ukupna srednja učestanost otkaza predstavlja zbir učestanosti otkaza pojedinačnih elemenata. Međutim, srednje vrijeme trajanja prekida (</w:t>
      </w:r>
      <w:r w:rsidRPr="00DC65A9">
        <w:rPr>
          <w:rStyle w:val="katex-mathml"/>
        </w:rPr>
        <w:t>T</w:t>
      </w:r>
      <w:r w:rsidRPr="00DC65A9">
        <w:rPr>
          <w:rStyle w:val="katex-mathml"/>
          <w:vertAlign w:val="subscript"/>
        </w:rPr>
        <w:t>otk</w:t>
      </w:r>
      <w:r w:rsidRPr="00772869">
        <w:rPr>
          <w:rStyle w:val="vlist-s"/>
          <w:b w:val="0"/>
        </w:rPr>
        <w:t xml:space="preserve"> ​</w:t>
      </w:r>
      <w:r w:rsidRPr="00772869">
        <w:rPr>
          <w:b w:val="0"/>
        </w:rPr>
        <w:t>) nije jednostavan zbir vremena trajanja otkaza svakog elementa. Umjesto toga, računa se kao ponderisani (težinski) prosjek vremena trajanja otkaza, pri čemu je ponder (težina) svakog elementa proporcionalan njegovoj učestanosti otkaza.</w:t>
      </w:r>
    </w:p>
    <w:p w:rsidR="00772869" w:rsidRDefault="00772869" w:rsidP="00B360DB">
      <w:pPr>
        <w:pStyle w:val="NormalWeb"/>
        <w:spacing w:before="0" w:beforeAutospacing="0" w:after="0" w:afterAutospacing="0" w:line="276" w:lineRule="auto"/>
        <w:ind w:firstLine="360"/>
        <w:rPr>
          <w:rStyle w:val="Strong"/>
          <w:b w:val="0"/>
        </w:rPr>
      </w:pPr>
      <w:r w:rsidRPr="00772869">
        <w:rPr>
          <w:rStyle w:val="Strong"/>
          <w:b w:val="0"/>
        </w:rPr>
        <w:t>Formula za srednje vrijeme trajanja prekida:</w:t>
      </w:r>
    </w:p>
    <w:p w:rsidR="00DE5517" w:rsidRPr="00772869" w:rsidRDefault="00DE5517" w:rsidP="00B360DB">
      <w:pPr>
        <w:pStyle w:val="NormalWeb"/>
        <w:spacing w:before="0" w:beforeAutospacing="0" w:after="0" w:afterAutospacing="0" w:line="276" w:lineRule="auto"/>
        <w:ind w:firstLine="360"/>
        <w:rPr>
          <w:rStyle w:val="Strong"/>
          <w:b w:val="0"/>
        </w:rPr>
      </w:pPr>
    </w:p>
    <w:p w:rsidR="00772869" w:rsidRPr="00DE5517" w:rsidRDefault="005E43ED" w:rsidP="00B360DB">
      <w:pPr>
        <w:pStyle w:val="Heading4"/>
        <w:spacing w:before="0" w:beforeAutospacing="0" w:after="0" w:afterAutospacing="0" w:line="276" w:lineRule="auto"/>
        <w:ind w:left="360"/>
        <w:jc w:val="center"/>
        <w:rPr>
          <w:rStyle w:val="katex-mathml"/>
          <w:sz w:val="28"/>
          <w:szCs w:val="28"/>
        </w:rPr>
      </w:pPr>
      <m:oMathPara>
        <m:oMath>
          <m:sSub>
            <m:sSubPr>
              <m:ctrlPr>
                <w:rPr>
                  <w:rStyle w:val="katex-mathml"/>
                  <w:rFonts w:ascii="Cambria Math" w:hAnsi="Cambria Math"/>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f>
            <m:fPr>
              <m:ctrlPr>
                <w:rPr>
                  <w:rStyle w:val="katex-mathml"/>
                  <w:rFonts w:ascii="Cambria Math" w:hAnsi="Cambria Math"/>
                  <w:i/>
                  <w:sz w:val="28"/>
                  <w:szCs w:val="28"/>
                </w:rPr>
              </m:ctrlPr>
            </m:fPr>
            <m:num>
              <m:nary>
                <m:naryPr>
                  <m:chr m:val="∑"/>
                  <m:limLoc m:val="undOvr"/>
                  <m:ctrlPr>
                    <w:rPr>
                      <w:rStyle w:val="katex-mathml"/>
                      <w:rFonts w:ascii="Cambria Math" w:hAnsi="Cambria Math"/>
                      <w:i/>
                      <w:sz w:val="28"/>
                      <w:szCs w:val="28"/>
                    </w:rPr>
                  </m:ctrlPr>
                </m:naryPr>
                <m:sub>
                  <m:r>
                    <m:rPr>
                      <m:sty m:val="bi"/>
                    </m:rPr>
                    <w:rPr>
                      <w:rStyle w:val="katex-mathml"/>
                      <w:rFonts w:ascii="Cambria Math" w:hAnsi="Cambria Math"/>
                      <w:sz w:val="28"/>
                      <w:szCs w:val="28"/>
                    </w:rPr>
                    <m:t>i=1</m:t>
                  </m:r>
                </m:sub>
                <m:sup>
                  <m:r>
                    <m:rPr>
                      <m:sty m:val="bi"/>
                    </m:rPr>
                    <w:rPr>
                      <w:rStyle w:val="katex-mathml"/>
                      <w:rFonts w:ascii="Cambria Math" w:hAnsi="Cambria Math"/>
                      <w:sz w:val="28"/>
                      <w:szCs w:val="28"/>
                    </w:rPr>
                    <m:t>n</m:t>
                  </m:r>
                </m:sup>
                <m:e>
                  <m:r>
                    <m:rPr>
                      <m:sty m:val="bi"/>
                    </m:rPr>
                    <w:rPr>
                      <w:rStyle w:val="katex-mathml"/>
                      <w:rFonts w:ascii="Cambria Math" w:hAnsi="Cambria Math"/>
                      <w:sz w:val="28"/>
                      <w:szCs w:val="28"/>
                    </w:rPr>
                    <m:t>(</m:t>
                  </m:r>
                  <m:sSub>
                    <m:sSubPr>
                      <m:ctrlPr>
                        <w:rPr>
                          <w:rStyle w:val="katex-mathml"/>
                          <w:rFonts w:ascii="Cambria Math" w:hAnsi="Cambria Math"/>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i</m:t>
                      </m:r>
                    </m:sub>
                  </m:sSub>
                  <m:r>
                    <m:rPr>
                      <m:sty m:val="bi"/>
                    </m:rPr>
                    <w:rPr>
                      <w:rStyle w:val="katex-mathml"/>
                      <w:rFonts w:ascii="Cambria Math" w:hAnsi="Cambria Math"/>
                      <w:sz w:val="28"/>
                      <w:szCs w:val="28"/>
                    </w:rPr>
                    <m:t>∙</m:t>
                  </m:r>
                  <m:sSub>
                    <m:sSubPr>
                      <m:ctrlPr>
                        <w:rPr>
                          <w:rStyle w:val="katex-mathml"/>
                          <w:rFonts w:ascii="Cambria Math" w:hAnsi="Cambria Math"/>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i</m:t>
                      </m:r>
                    </m:sub>
                  </m:sSub>
                </m:e>
              </m:nary>
            </m:num>
            <m:den>
              <m:nary>
                <m:naryPr>
                  <m:chr m:val="∑"/>
                  <m:limLoc m:val="undOvr"/>
                  <m:ctrlPr>
                    <w:rPr>
                      <w:rStyle w:val="katex-mathml"/>
                      <w:rFonts w:ascii="Cambria Math" w:hAnsi="Cambria Math"/>
                      <w:i/>
                      <w:sz w:val="28"/>
                      <w:szCs w:val="28"/>
                    </w:rPr>
                  </m:ctrlPr>
                </m:naryPr>
                <m:sub>
                  <m:r>
                    <m:rPr>
                      <m:sty m:val="bi"/>
                    </m:rPr>
                    <w:rPr>
                      <w:rStyle w:val="katex-mathml"/>
                      <w:rFonts w:ascii="Cambria Math" w:hAnsi="Cambria Math"/>
                      <w:sz w:val="28"/>
                      <w:szCs w:val="28"/>
                    </w:rPr>
                    <m:t>i=1</m:t>
                  </m:r>
                </m:sub>
                <m:sup>
                  <m:r>
                    <m:rPr>
                      <m:sty m:val="bi"/>
                    </m:rPr>
                    <w:rPr>
                      <w:rStyle w:val="katex-mathml"/>
                      <w:rFonts w:ascii="Cambria Math" w:hAnsi="Cambria Math"/>
                      <w:sz w:val="28"/>
                      <w:szCs w:val="28"/>
                    </w:rPr>
                    <m:t>n</m:t>
                  </m:r>
                </m:sup>
                <m:e>
                  <m:sSub>
                    <m:sSubPr>
                      <m:ctrlPr>
                        <w:rPr>
                          <w:rStyle w:val="katex-mathml"/>
                          <w:rFonts w:ascii="Cambria Math" w:hAnsi="Cambria Math"/>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i</m:t>
                      </m:r>
                    </m:sub>
                  </m:sSub>
                </m:e>
              </m:nary>
            </m:den>
          </m:f>
        </m:oMath>
      </m:oMathPara>
    </w:p>
    <w:p w:rsidR="00772869" w:rsidRDefault="00772869" w:rsidP="00B360DB">
      <w:pPr>
        <w:pStyle w:val="NormalWeb"/>
        <w:spacing w:before="0" w:beforeAutospacing="0" w:after="0" w:afterAutospacing="0" w:line="276" w:lineRule="auto"/>
        <w:ind w:firstLine="360"/>
      </w:pPr>
      <w:r>
        <w:t>gdje su:</w:t>
      </w:r>
    </w:p>
    <w:p w:rsidR="00772869" w:rsidRDefault="005E43ED" w:rsidP="00B360DB">
      <w:pPr>
        <w:spacing w:line="276" w:lineRule="auto"/>
        <w:ind w:left="360"/>
      </w:pPr>
      <m:oMath>
        <m:sSub>
          <m:sSubPr>
            <m:ctrlPr>
              <w:rPr>
                <w:rStyle w:val="katex-mathml"/>
                <w:rFonts w:ascii="Cambria Math" w:hAnsi="Cambria Math"/>
                <w:bCs/>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i</m:t>
            </m:r>
          </m:sub>
        </m:sSub>
      </m:oMath>
      <w:r w:rsidR="00772869">
        <w:rPr>
          <w:rStyle w:val="katex-mathml"/>
        </w:rPr>
        <w:t xml:space="preserve">- </w:t>
      </w:r>
      <w:r w:rsidR="00772869">
        <w:t xml:space="preserve"> srednja učestanost otkaza i-tog elementa,</w:t>
      </w:r>
    </w:p>
    <w:p w:rsidR="00772869" w:rsidRDefault="005E43ED" w:rsidP="00B360DB">
      <w:pPr>
        <w:spacing w:line="276" w:lineRule="auto"/>
        <w:ind w:left="360"/>
      </w:pPr>
      <m:oMath>
        <m:sSub>
          <m:sSubPr>
            <m:ctrlPr>
              <w:rPr>
                <w:rStyle w:val="katex-mathml"/>
                <w:rFonts w:ascii="Cambria Math" w:hAnsi="Cambria Math"/>
                <w:bCs/>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i</m:t>
            </m:r>
          </m:sub>
        </m:sSub>
      </m:oMath>
      <w:r w:rsidR="00772869">
        <w:t xml:space="preserve"> - ednje vrijeme trajanja otkaza i-tog elementa,</w:t>
      </w:r>
    </w:p>
    <w:p w:rsidR="00772869" w:rsidRDefault="00772869" w:rsidP="00B360DB">
      <w:pPr>
        <w:spacing w:line="276" w:lineRule="auto"/>
        <w:ind w:left="360"/>
      </w:pPr>
      <w:r w:rsidRPr="00772869">
        <w:rPr>
          <w:rStyle w:val="katex-mathml"/>
          <w:b/>
          <w:i/>
        </w:rPr>
        <w:t>N</w:t>
      </w:r>
      <w:r w:rsidRPr="00772869">
        <w:rPr>
          <w:rStyle w:val="katex-mathml"/>
          <w:b/>
        </w:rPr>
        <w:t xml:space="preserve"> </w:t>
      </w:r>
      <w:r>
        <w:rPr>
          <w:rStyle w:val="katex-mathml"/>
        </w:rPr>
        <w:t xml:space="preserve">- </w:t>
      </w:r>
      <w:r>
        <w:t>ukupan broj elemenata u sistemu.</w:t>
      </w:r>
    </w:p>
    <w:p w:rsidR="00DC65A9" w:rsidRDefault="00DC65A9" w:rsidP="00B360DB">
      <w:pPr>
        <w:pStyle w:val="Heading4"/>
        <w:spacing w:before="0" w:beforeAutospacing="0" w:after="0" w:afterAutospacing="0" w:line="276" w:lineRule="auto"/>
        <w:ind w:left="360"/>
        <w:jc w:val="both"/>
        <w:rPr>
          <w:rStyle w:val="Strong"/>
          <w:bCs/>
        </w:rPr>
      </w:pPr>
      <w:r>
        <w:rPr>
          <w:rStyle w:val="Strong"/>
          <w:bCs/>
        </w:rPr>
        <w:t>Konkretno je</w:t>
      </w:r>
      <w:r w:rsidR="00DE5517">
        <w:rPr>
          <w:rStyle w:val="Strong"/>
          <w:bCs/>
        </w:rPr>
        <w:t xml:space="preserve">: </w:t>
      </w:r>
    </w:p>
    <w:p w:rsidR="00DC65A9" w:rsidRPr="00DE5517" w:rsidRDefault="005E43ED" w:rsidP="00B360DB">
      <w:pPr>
        <w:pStyle w:val="Heading4"/>
        <w:spacing w:before="0" w:beforeAutospacing="0" w:after="0" w:afterAutospacing="0" w:line="276" w:lineRule="auto"/>
        <w:ind w:left="360"/>
        <w:jc w:val="center"/>
        <w:rPr>
          <w:rStyle w:val="katex-mathml"/>
          <w:b w:val="0"/>
          <w:sz w:val="28"/>
          <w:szCs w:val="28"/>
        </w:rPr>
      </w:pPr>
      <m:oMathPara>
        <m:oMath>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m:t>
          </m:r>
          <m:f>
            <m:fPr>
              <m:ctrlPr>
                <w:rPr>
                  <w:rStyle w:val="katex-mathml"/>
                  <w:rFonts w:ascii="Cambria Math" w:hAnsi="Cambria Math"/>
                  <w:b w:val="0"/>
                  <w:i/>
                  <w:sz w:val="28"/>
                  <w:szCs w:val="28"/>
                </w:rPr>
              </m:ctrlPr>
            </m:fPr>
            <m:num>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k</m:t>
                  </m:r>
                </m:sub>
              </m:sSub>
              <m:r>
                <m:rPr>
                  <m:sty m:val="bi"/>
                </m:rPr>
                <w:rPr>
                  <w:rStyle w:val="katex-mathml"/>
                  <w:rFonts w:ascii="Cambria Math" w:hAnsi="Cambria Math"/>
                  <w:sz w:val="28"/>
                  <w:szCs w:val="28"/>
                </w:rPr>
                <m:t>∙</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k</m:t>
                  </m:r>
                </m:sub>
              </m:sSub>
              <m:r>
                <m:rPr>
                  <m:sty m:val="bi"/>
                </m:rPr>
                <w:rPr>
                  <w:rStyle w:val="katex-mathml"/>
                  <w:rFonts w:ascii="Cambria Math" w:hAnsi="Cambria Math"/>
                  <w:sz w:val="28"/>
                  <w:szCs w:val="28"/>
                </w:rPr>
                <m:t>+</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TRi</m:t>
                  </m:r>
                </m:sub>
              </m:sSub>
              <m:r>
                <m:rPr>
                  <m:sty m:val="bi"/>
                </m:rPr>
                <w:rPr>
                  <w:rStyle w:val="katex-mathml"/>
                  <w:rFonts w:ascii="Cambria Math" w:hAnsi="Cambria Math"/>
                  <w:sz w:val="28"/>
                  <w:szCs w:val="28"/>
                </w:rPr>
                <m:t>∙</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T</m:t>
                  </m:r>
                </m:e>
                <m:sub>
                  <m:r>
                    <m:rPr>
                      <m:sty m:val="bi"/>
                    </m:rPr>
                    <w:rPr>
                      <w:rStyle w:val="katex-mathml"/>
                      <w:rFonts w:ascii="Cambria Math" w:hAnsi="Cambria Math"/>
                      <w:sz w:val="28"/>
                      <w:szCs w:val="28"/>
                    </w:rPr>
                    <m:t>otk TR</m:t>
                  </m:r>
                </m:sub>
              </m:sSub>
            </m:num>
            <m:den>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k</m:t>
                  </m:r>
                </m:sub>
              </m:sSub>
              <m:r>
                <m:rPr>
                  <m:sty m:val="bi"/>
                </m:rPr>
                <w:rPr>
                  <w:rStyle w:val="katex-mathml"/>
                  <w:rFonts w:ascii="Cambria Math" w:hAnsi="Cambria Math"/>
                  <w:sz w:val="28"/>
                  <w:szCs w:val="28"/>
                </w:rPr>
                <m:t>+</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 xml:space="preserve">λ </m:t>
                  </m:r>
                </m:e>
                <m:sub>
                  <m:r>
                    <m:rPr>
                      <m:sty m:val="bi"/>
                    </m:rPr>
                    <w:rPr>
                      <w:rStyle w:val="katex-mathml"/>
                      <w:rFonts w:ascii="Cambria Math" w:hAnsi="Cambria Math"/>
                      <w:sz w:val="28"/>
                      <w:szCs w:val="28"/>
                    </w:rPr>
                    <m:t>TR</m:t>
                  </m:r>
                </m:sub>
              </m:sSub>
            </m:den>
          </m:f>
        </m:oMath>
      </m:oMathPara>
    </w:p>
    <w:p w:rsidR="00DC65A9" w:rsidRPr="00DC65A9" w:rsidRDefault="00DC65A9" w:rsidP="00B360DB">
      <w:pPr>
        <w:pStyle w:val="Heading4"/>
        <w:spacing w:before="0" w:beforeAutospacing="0" w:after="0" w:afterAutospacing="0" w:line="276" w:lineRule="auto"/>
        <w:ind w:left="360"/>
        <w:jc w:val="center"/>
        <w:rPr>
          <w:rStyle w:val="katex-mathml"/>
          <w:b w:val="0"/>
        </w:rPr>
      </w:pPr>
    </w:p>
    <w:p w:rsidR="00DC65A9" w:rsidRPr="00DC65A9" w:rsidRDefault="005E43ED" w:rsidP="00B360DB">
      <w:pPr>
        <w:pStyle w:val="Heading4"/>
        <w:spacing w:before="0" w:beforeAutospacing="0" w:after="0" w:afterAutospacing="0" w:line="276" w:lineRule="auto"/>
        <w:jc w:val="center"/>
        <w:rPr>
          <w:rStyle w:val="katex-mathml"/>
          <w:b w:val="0"/>
        </w:rPr>
      </w:pPr>
      <m:oMathPara>
        <m:oMath>
          <m:sSub>
            <m:sSubPr>
              <m:ctrlPr>
                <w:rPr>
                  <w:rStyle w:val="katex-mathml"/>
                  <w:rFonts w:ascii="Cambria Math" w:hAnsi="Cambria Math"/>
                  <w:b w:val="0"/>
                  <w:i/>
                </w:rPr>
              </m:ctrlPr>
            </m:sSubPr>
            <m:e>
              <m:r>
                <m:rPr>
                  <m:sty m:val="bi"/>
                </m:rPr>
                <w:rPr>
                  <w:rStyle w:val="katex-mathml"/>
                  <w:rFonts w:ascii="Cambria Math" w:hAnsi="Cambria Math"/>
                </w:rPr>
                <m:t>T</m:t>
              </m:r>
            </m:e>
            <m:sub>
              <m:r>
                <m:rPr>
                  <m:sty m:val="bi"/>
                </m:rPr>
                <w:rPr>
                  <w:rStyle w:val="katex-mathml"/>
                  <w:rFonts w:ascii="Cambria Math" w:hAnsi="Cambria Math"/>
                </w:rPr>
                <m:t>otk</m:t>
              </m:r>
            </m:sub>
          </m:sSub>
          <m:r>
            <m:rPr>
              <m:sty m:val="bi"/>
            </m:rPr>
            <w:rPr>
              <w:rStyle w:val="katex-mathml"/>
              <w:rFonts w:ascii="Cambria Math" w:hAnsi="Cambria Math"/>
            </w:rPr>
            <m:t>=</m:t>
          </m:r>
          <m:f>
            <m:fPr>
              <m:ctrlPr>
                <w:rPr>
                  <w:rStyle w:val="katex-mathml"/>
                  <w:rFonts w:ascii="Cambria Math" w:hAnsi="Cambria Math"/>
                  <w:b w:val="0"/>
                  <w:i/>
                </w:rPr>
              </m:ctrlPr>
            </m:fPr>
            <m:num>
              <m:r>
                <m:rPr>
                  <m:sty m:val="bi"/>
                </m:rPr>
                <w:rPr>
                  <w:rStyle w:val="katex-mathml"/>
                  <w:rFonts w:ascii="Cambria Math" w:hAnsi="Cambria Math"/>
                </w:rPr>
                <m:t>0,5∙5+0,2∙5</m:t>
              </m:r>
            </m:num>
            <m:den>
              <m:r>
                <m:rPr>
                  <m:sty m:val="bi"/>
                </m:rPr>
                <w:rPr>
                  <w:rStyle w:val="katex-mathml"/>
                  <w:rFonts w:ascii="Cambria Math" w:hAnsi="Cambria Math"/>
                </w:rPr>
                <m:t>0,5+0,2</m:t>
              </m:r>
            </m:den>
          </m:f>
          <m:r>
            <m:rPr>
              <m:sty m:val="bi"/>
            </m:rPr>
            <w:rPr>
              <w:rStyle w:val="katex-mathml"/>
              <w:rFonts w:ascii="Cambria Math" w:hAnsi="Cambria Math"/>
            </w:rPr>
            <m:t>=</m:t>
          </m:r>
          <m:f>
            <m:fPr>
              <m:ctrlPr>
                <w:rPr>
                  <w:rStyle w:val="katex-mathml"/>
                  <w:rFonts w:ascii="Cambria Math" w:hAnsi="Cambria Math"/>
                  <w:b w:val="0"/>
                  <w:i/>
                </w:rPr>
              </m:ctrlPr>
            </m:fPr>
            <m:num>
              <m:r>
                <m:rPr>
                  <m:sty m:val="bi"/>
                </m:rPr>
                <w:rPr>
                  <w:rStyle w:val="katex-mathml"/>
                  <w:rFonts w:ascii="Cambria Math" w:hAnsi="Cambria Math"/>
                </w:rPr>
                <m:t>2,5+1</m:t>
              </m:r>
            </m:num>
            <m:den>
              <m:r>
                <m:rPr>
                  <m:sty m:val="bi"/>
                </m:rPr>
                <w:rPr>
                  <w:rStyle w:val="katex-mathml"/>
                  <w:rFonts w:ascii="Cambria Math" w:hAnsi="Cambria Math"/>
                </w:rPr>
                <m:t>7</m:t>
              </m:r>
            </m:den>
          </m:f>
          <m:r>
            <m:rPr>
              <m:sty m:val="bi"/>
            </m:rPr>
            <w:rPr>
              <w:rStyle w:val="katex-mathml"/>
              <w:rFonts w:ascii="Cambria Math" w:hAnsi="Cambria Math"/>
            </w:rPr>
            <m:t xml:space="preserve">=5 </m:t>
          </m:r>
          <m:r>
            <m:rPr>
              <m:sty m:val="bi"/>
            </m:rPr>
            <w:rPr>
              <w:rStyle w:val="katex-mathml"/>
              <w:rFonts w:ascii="Cambria Math" w:hAnsi="Cambria Math"/>
              <w:sz w:val="28"/>
              <w:szCs w:val="28"/>
            </w:rPr>
            <m:t>h/otk</m:t>
          </m:r>
        </m:oMath>
      </m:oMathPara>
    </w:p>
    <w:p w:rsidR="00DC65A9" w:rsidRDefault="00DC65A9" w:rsidP="00B360DB">
      <w:pPr>
        <w:pStyle w:val="NormalWeb"/>
        <w:spacing w:before="0" w:beforeAutospacing="0" w:after="0" w:afterAutospacing="0" w:line="276" w:lineRule="auto"/>
        <w:ind w:left="360"/>
        <w:jc w:val="both"/>
      </w:pPr>
      <w:r>
        <w:rPr>
          <w:rStyle w:val="katex-mathml"/>
        </w:rPr>
        <w:t>S</w:t>
      </w:r>
      <w:r>
        <w:t xml:space="preserve">rednje vrijeme trajanja otkaza </w:t>
      </w:r>
      <w:r w:rsidR="00DE5517">
        <w:t xml:space="preserve">za posmatrani čvor </w:t>
      </w:r>
      <w:r>
        <w:t xml:space="preserve">iznosi 5 sati po otkazu. Ovo znači da, u prosjeku, svaki otkaz u sistemu rezultira prekidom koji traje 5 sati. </w:t>
      </w:r>
    </w:p>
    <w:p w:rsidR="00DE5517" w:rsidRPr="00DE5517" w:rsidRDefault="00DE5517" w:rsidP="00723E6C">
      <w:pPr>
        <w:pStyle w:val="Heading4"/>
        <w:numPr>
          <w:ilvl w:val="0"/>
          <w:numId w:val="32"/>
        </w:numPr>
        <w:spacing w:before="0" w:beforeAutospacing="0" w:after="0" w:afterAutospacing="0" w:line="276" w:lineRule="auto"/>
        <w:jc w:val="both"/>
        <w:rPr>
          <w:b w:val="0"/>
          <w:sz w:val="28"/>
          <w:szCs w:val="28"/>
        </w:rPr>
      </w:pPr>
      <w:r w:rsidRPr="00DE5517">
        <w:rPr>
          <w:b w:val="0"/>
        </w:rPr>
        <w:t>Neraspoloživost (</w:t>
      </w:r>
      <m:oMath>
        <m:r>
          <m:rPr>
            <m:sty m:val="bi"/>
          </m:rPr>
          <w:rPr>
            <w:rStyle w:val="katex-mathml"/>
            <w:rFonts w:ascii="Cambria Math" w:hAnsi="Cambria Math"/>
            <w:sz w:val="28"/>
            <w:szCs w:val="28"/>
          </w:rPr>
          <m:t>N=?</m:t>
        </m:r>
      </m:oMath>
      <w:r w:rsidRPr="00DE5517">
        <w:rPr>
          <w:b w:val="0"/>
        </w:rPr>
        <w:t>):</w:t>
      </w:r>
    </w:p>
    <w:p w:rsidR="00DE5517" w:rsidRPr="00DE5517" w:rsidRDefault="00DE5517" w:rsidP="00B360DB">
      <w:pPr>
        <w:pStyle w:val="Heading4"/>
        <w:spacing w:before="0" w:beforeAutospacing="0" w:after="0" w:afterAutospacing="0" w:line="276" w:lineRule="auto"/>
        <w:ind w:left="360"/>
        <w:jc w:val="both"/>
        <w:rPr>
          <w:rStyle w:val="katex-mathml"/>
          <w:b w:val="0"/>
          <w:sz w:val="28"/>
          <w:szCs w:val="28"/>
        </w:rPr>
      </w:pPr>
      <w:r w:rsidRPr="00DE5517">
        <w:rPr>
          <w:b w:val="0"/>
        </w:rPr>
        <w:t>Neraspoloživost sistema (</w:t>
      </w:r>
      <w:r w:rsidRPr="00DE5517">
        <w:rPr>
          <w:rStyle w:val="katex-mathml"/>
        </w:rPr>
        <w:t>N</w:t>
      </w:r>
      <w:r w:rsidRPr="00DE5517">
        <w:rPr>
          <w:b w:val="0"/>
        </w:rPr>
        <w:t xml:space="preserve">) predstavlja dio vremena tokom kojeg </w:t>
      </w:r>
      <w:r>
        <w:rPr>
          <w:b w:val="0"/>
        </w:rPr>
        <w:t xml:space="preserve">posmatrana čvorna tačka nema napajanja. </w:t>
      </w:r>
      <w:r w:rsidRPr="00DE5517">
        <w:rPr>
          <w:b w:val="0"/>
        </w:rPr>
        <w:t xml:space="preserve"> Izračunava se kao proizvod srednje učestanosti otkaza (</w:t>
      </w:r>
      <w:r w:rsidRPr="00DE5517">
        <w:rPr>
          <w:rStyle w:val="katex-mathml"/>
        </w:rPr>
        <w:t>λ</w:t>
      </w:r>
      <w:r w:rsidRPr="00DE5517">
        <w:rPr>
          <w:b w:val="0"/>
        </w:rPr>
        <w:t>) i srednjeg vremena trajanja otkaza (</w:t>
      </w:r>
      <m:oMath>
        <m:sSub>
          <m:sSubPr>
            <m:ctrlPr>
              <w:rPr>
                <w:rStyle w:val="katex-mathml"/>
                <w:rFonts w:ascii="Cambria Math" w:hAnsi="Cambria Math"/>
                <w:i/>
              </w:rPr>
            </m:ctrlPr>
          </m:sSubPr>
          <m:e>
            <m:r>
              <m:rPr>
                <m:sty m:val="bi"/>
              </m:rPr>
              <w:rPr>
                <w:rStyle w:val="katex-mathml"/>
                <w:rFonts w:ascii="Cambria Math" w:hAnsi="Cambria Math"/>
              </w:rPr>
              <m:t>T</m:t>
            </m:r>
          </m:e>
          <m:sub>
            <m:r>
              <m:rPr>
                <m:sty m:val="bi"/>
              </m:rPr>
              <w:rPr>
                <w:rStyle w:val="katex-mathml"/>
                <w:rFonts w:ascii="Cambria Math" w:hAnsi="Cambria Math"/>
              </w:rPr>
              <m:t>otk</m:t>
            </m:r>
          </m:sub>
        </m:sSub>
        <m:r>
          <m:rPr>
            <m:sty m:val="bi"/>
          </m:rPr>
          <w:rPr>
            <w:rStyle w:val="katex-mathml"/>
            <w:rFonts w:ascii="Cambria Math" w:hAnsi="Cambria Math"/>
          </w:rPr>
          <m:t>)</m:t>
        </m:r>
      </m:oMath>
    </w:p>
    <w:p w:rsidR="00DE5517" w:rsidRPr="00DE5517" w:rsidRDefault="00DE5517" w:rsidP="00B360DB">
      <w:pPr>
        <w:pStyle w:val="Heading4"/>
        <w:spacing w:before="0" w:beforeAutospacing="0" w:after="0" w:afterAutospacing="0" w:line="276" w:lineRule="auto"/>
        <w:ind w:left="360"/>
        <w:jc w:val="both"/>
        <w:rPr>
          <w:rStyle w:val="katex-mathml"/>
          <w:b w:val="0"/>
        </w:rPr>
      </w:pPr>
    </w:p>
    <w:p w:rsidR="00DE5517" w:rsidRPr="00DE5517" w:rsidRDefault="00DE5517" w:rsidP="00B360DB">
      <w:pPr>
        <w:pStyle w:val="Heading4"/>
        <w:spacing w:before="0" w:beforeAutospacing="0" w:after="0" w:afterAutospacing="0" w:line="276" w:lineRule="auto"/>
        <w:ind w:left="360"/>
        <w:jc w:val="both"/>
        <w:rPr>
          <w:rStyle w:val="Strong"/>
          <w:b/>
          <w:bCs/>
          <w:sz w:val="28"/>
          <w:szCs w:val="28"/>
        </w:rPr>
      </w:pPr>
      <m:oMathPara>
        <m:oMath>
          <m:r>
            <m:rPr>
              <m:sty m:val="bi"/>
            </m:rPr>
            <w:rPr>
              <w:rStyle w:val="katex-mathml"/>
              <w:rFonts w:ascii="Cambria Math" w:hAnsi="Cambria Math"/>
              <w:sz w:val="28"/>
              <w:szCs w:val="28"/>
            </w:rPr>
            <m:t>N =</m:t>
          </m:r>
          <m:sSub>
            <m:sSubPr>
              <m:ctrlPr>
                <w:rPr>
                  <w:rStyle w:val="katex-mathml"/>
                  <w:rFonts w:ascii="Cambria Math" w:hAnsi="Cambria Math"/>
                  <w:b w:val="0"/>
                  <w:i/>
                  <w:sz w:val="28"/>
                  <w:szCs w:val="28"/>
                </w:rPr>
              </m:ctrlPr>
            </m:sSubPr>
            <m:e>
              <m:r>
                <m:rPr>
                  <m:sty m:val="bi"/>
                </m:rPr>
                <w:rPr>
                  <w:rStyle w:val="katex-mathml"/>
                  <w:rFonts w:ascii="Cambria Math" w:hAnsi="Cambria Math"/>
                  <w:sz w:val="28"/>
                  <w:szCs w:val="28"/>
                </w:rPr>
                <m:t>λ∙T</m:t>
              </m:r>
            </m:e>
            <m:sub>
              <m:r>
                <m:rPr>
                  <m:sty m:val="bi"/>
                </m:rPr>
                <w:rPr>
                  <w:rStyle w:val="katex-mathml"/>
                  <w:rFonts w:ascii="Cambria Math" w:hAnsi="Cambria Math"/>
                  <w:sz w:val="28"/>
                  <w:szCs w:val="28"/>
                </w:rPr>
                <m:t>otk</m:t>
              </m:r>
            </m:sub>
          </m:sSub>
          <m:r>
            <m:rPr>
              <m:sty m:val="bi"/>
            </m:rPr>
            <w:rPr>
              <w:rStyle w:val="katex-mathml"/>
              <w:rFonts w:ascii="Cambria Math" w:hAnsi="Cambria Math"/>
              <w:sz w:val="28"/>
              <w:szCs w:val="28"/>
            </w:rPr>
            <m:t>=0,7∙5=3,5 h/god</m:t>
          </m:r>
        </m:oMath>
      </m:oMathPara>
    </w:p>
    <w:p w:rsidR="00B360DB" w:rsidRDefault="00B360DB" w:rsidP="00B360DB">
      <w:pPr>
        <w:pStyle w:val="NormalWeb"/>
        <w:spacing w:before="0" w:beforeAutospacing="0" w:after="0" w:afterAutospacing="0" w:line="276" w:lineRule="auto"/>
        <w:ind w:firstLine="360"/>
        <w:rPr>
          <w:rStyle w:val="Strong"/>
        </w:rPr>
      </w:pPr>
    </w:p>
    <w:p w:rsidR="00B360DB" w:rsidRPr="00B360DB" w:rsidRDefault="00B360DB" w:rsidP="00B360DB">
      <w:pPr>
        <w:pStyle w:val="NormalWeb"/>
        <w:spacing w:before="0" w:beforeAutospacing="0" w:after="0" w:afterAutospacing="0" w:line="276" w:lineRule="auto"/>
        <w:ind w:firstLine="360"/>
        <w:rPr>
          <w:b/>
        </w:rPr>
      </w:pPr>
      <w:r w:rsidRPr="00B360DB">
        <w:rPr>
          <w:rStyle w:val="Strong"/>
          <w:b w:val="0"/>
        </w:rPr>
        <w:t>Analiza rezultata:</w:t>
      </w:r>
    </w:p>
    <w:p w:rsidR="00B360DB" w:rsidRDefault="00B360DB" w:rsidP="00B360DB">
      <w:pPr>
        <w:pStyle w:val="NormalWeb"/>
        <w:spacing w:before="0" w:beforeAutospacing="0" w:after="0" w:afterAutospacing="0" w:line="276" w:lineRule="auto"/>
        <w:ind w:left="360"/>
        <w:jc w:val="both"/>
      </w:pPr>
      <w:r>
        <w:t>Za posmatrani potrošački čvor u 10 kV distributivnoj mreži, koji se napaja putem 5 km dugog kablovskog voda i transformatora snage 400 kVA, dobili smo sljedeće pokazatelje pouzdanosti:</w:t>
      </w:r>
    </w:p>
    <w:p w:rsidR="00B360DB" w:rsidRDefault="00B360DB" w:rsidP="00723E6C">
      <w:pPr>
        <w:pStyle w:val="NormalWeb"/>
        <w:numPr>
          <w:ilvl w:val="0"/>
          <w:numId w:val="33"/>
        </w:numPr>
        <w:spacing w:before="0" w:beforeAutospacing="0" w:after="0" w:afterAutospacing="0" w:line="276" w:lineRule="auto"/>
        <w:jc w:val="both"/>
      </w:pPr>
      <w:r>
        <w:rPr>
          <w:rStyle w:val="Strong"/>
        </w:rPr>
        <w:t>Srednja učestanost prekida (</w:t>
      </w:r>
      <w:r>
        <w:rPr>
          <w:rStyle w:val="katex-mathml"/>
          <w:b/>
          <w:bCs/>
        </w:rPr>
        <w:t>λ</w:t>
      </w:r>
      <w:r>
        <w:rPr>
          <w:rStyle w:val="Strong"/>
        </w:rPr>
        <w:t>)</w:t>
      </w:r>
      <w:r>
        <w:t>: 0,7 otk/gode.</w:t>
      </w:r>
    </w:p>
    <w:p w:rsidR="00B360DB" w:rsidRDefault="00B360DB" w:rsidP="00723E6C">
      <w:pPr>
        <w:numPr>
          <w:ilvl w:val="1"/>
          <w:numId w:val="33"/>
        </w:numPr>
        <w:spacing w:line="276" w:lineRule="auto"/>
        <w:jc w:val="both"/>
      </w:pPr>
      <w:r>
        <w:t>Ovo znači da se, u prosjeku, očekuje 0,7 prekida napajanja godišnje, odnosno jedan prekid svakih približno 1,43 godine.</w:t>
      </w:r>
    </w:p>
    <w:p w:rsidR="00B360DB" w:rsidRDefault="00B360DB" w:rsidP="00723E6C">
      <w:pPr>
        <w:pStyle w:val="NormalWeb"/>
        <w:numPr>
          <w:ilvl w:val="0"/>
          <w:numId w:val="33"/>
        </w:numPr>
        <w:spacing w:before="0" w:beforeAutospacing="0" w:after="0" w:afterAutospacing="0" w:line="276" w:lineRule="auto"/>
        <w:jc w:val="both"/>
      </w:pPr>
      <w:r>
        <w:rPr>
          <w:rStyle w:val="Strong"/>
        </w:rPr>
        <w:t>Srednje vrijeme trajanja prekida (</w:t>
      </w:r>
      <w:r>
        <w:rPr>
          <w:rStyle w:val="katex-mathml"/>
          <w:b/>
          <w:bCs/>
        </w:rPr>
        <w:t>T</w:t>
      </w:r>
      <w:r w:rsidRPr="00B360DB">
        <w:rPr>
          <w:rStyle w:val="katex-mathml"/>
          <w:b/>
          <w:bCs/>
          <w:vertAlign w:val="subscript"/>
        </w:rPr>
        <w:t>otk</w:t>
      </w:r>
      <w:r>
        <w:rPr>
          <w:rStyle w:val="vlist-s"/>
          <w:b/>
          <w:bCs/>
        </w:rPr>
        <w:t>​</w:t>
      </w:r>
      <w:r>
        <w:rPr>
          <w:rStyle w:val="Strong"/>
        </w:rPr>
        <w:t>)</w:t>
      </w:r>
      <w:r>
        <w:t>: 5 h/otk.</w:t>
      </w:r>
    </w:p>
    <w:p w:rsidR="00B360DB" w:rsidRDefault="00B360DB" w:rsidP="00723E6C">
      <w:pPr>
        <w:numPr>
          <w:ilvl w:val="1"/>
          <w:numId w:val="33"/>
        </w:numPr>
        <w:spacing w:line="276" w:lineRule="auto"/>
        <w:jc w:val="both"/>
      </w:pPr>
      <w:r>
        <w:t>Svaki pojedinačni prekid traje, u prosjeku, 5 h.</w:t>
      </w:r>
    </w:p>
    <w:p w:rsidR="00B360DB" w:rsidRDefault="00B360DB" w:rsidP="00723E6C">
      <w:pPr>
        <w:pStyle w:val="NormalWeb"/>
        <w:numPr>
          <w:ilvl w:val="0"/>
          <w:numId w:val="33"/>
        </w:numPr>
        <w:spacing w:before="0" w:beforeAutospacing="0" w:after="0" w:afterAutospacing="0" w:line="276" w:lineRule="auto"/>
        <w:jc w:val="both"/>
      </w:pPr>
      <w:r>
        <w:rPr>
          <w:rStyle w:val="Strong"/>
        </w:rPr>
        <w:t>Neraspoloživost (</w:t>
      </w:r>
      <w:r>
        <w:rPr>
          <w:rStyle w:val="katex-mathml"/>
          <w:b/>
          <w:bCs/>
        </w:rPr>
        <w:t>N</w:t>
      </w:r>
      <w:r>
        <w:rPr>
          <w:rStyle w:val="Strong"/>
        </w:rPr>
        <w:t>)</w:t>
      </w:r>
      <w:r>
        <w:t>: 3,5 h/god.</w:t>
      </w:r>
    </w:p>
    <w:p w:rsidR="00B360DB" w:rsidRDefault="00B360DB" w:rsidP="00723E6C">
      <w:pPr>
        <w:numPr>
          <w:ilvl w:val="1"/>
          <w:numId w:val="33"/>
        </w:numPr>
        <w:spacing w:line="276" w:lineRule="auto"/>
        <w:jc w:val="both"/>
      </w:pPr>
      <w:r>
        <w:t>Ukupno vrijeme tokom kojeg potrošački čvor nema napajanje iznosi 3,5 sati godišnje.</w:t>
      </w:r>
    </w:p>
    <w:p w:rsidR="00B360DB" w:rsidRDefault="00B360DB" w:rsidP="00B360DB">
      <w:pPr>
        <w:pStyle w:val="NormalWeb"/>
        <w:spacing w:before="0" w:beforeAutospacing="0" w:after="0" w:afterAutospacing="0" w:line="276" w:lineRule="auto"/>
        <w:jc w:val="both"/>
      </w:pPr>
      <w:r>
        <w:t xml:space="preserve">Ovi pokazatelji su ključni za procjenu pouzdanosti napajanja i planiranje održavanja u elektrodistributivnim mrežama. </w:t>
      </w:r>
    </w:p>
    <w:p w:rsidR="005D4C6F" w:rsidRDefault="005D4C6F" w:rsidP="00772869">
      <w:pPr>
        <w:pStyle w:val="NormalWeb"/>
        <w:rPr>
          <w:rStyle w:val="Strong"/>
          <w:sz w:val="28"/>
          <w:szCs w:val="28"/>
          <w:u w:val="single"/>
        </w:rPr>
      </w:pPr>
    </w:p>
    <w:p w:rsidR="00DC65A9" w:rsidRPr="00BD02B1" w:rsidRDefault="006F11F1" w:rsidP="00772869">
      <w:pPr>
        <w:pStyle w:val="NormalWeb"/>
        <w:rPr>
          <w:sz w:val="28"/>
          <w:szCs w:val="28"/>
        </w:rPr>
      </w:pPr>
      <w:r w:rsidRPr="00BD02B1">
        <w:rPr>
          <w:rStyle w:val="Strong"/>
          <w:sz w:val="28"/>
          <w:szCs w:val="28"/>
          <w:u w:val="single"/>
        </w:rPr>
        <w:t>2. Dodatni pokazatelji pouzdanosti</w:t>
      </w:r>
    </w:p>
    <w:p w:rsidR="00DC65A9" w:rsidRDefault="00C50DDD" w:rsidP="005D4C6F">
      <w:pPr>
        <w:pStyle w:val="NormalWeb"/>
        <w:jc w:val="both"/>
      </w:pPr>
      <w:r>
        <w:t>Dodatni pokazatelji pouzdanosti omogućavaju detaljniji uvid u pouzdanost elektrodistributivnih mreža, kroz analizu uticaja na korisnike, sistem, opterećenje, energiju i ekonomske gubitke.</w:t>
      </w:r>
      <w:r w:rsidR="005D4C6F">
        <w:t xml:space="preserve"> </w:t>
      </w:r>
      <w:r w:rsidR="00165927">
        <w:t xml:space="preserve"> </w:t>
      </w:r>
    </w:p>
    <w:p w:rsidR="00C50DDD" w:rsidRDefault="00C50DDD" w:rsidP="00E45311">
      <w:pPr>
        <w:pStyle w:val="NormalWeb"/>
        <w:spacing w:before="0" w:beforeAutospacing="0" w:after="0" w:afterAutospacing="0" w:line="276" w:lineRule="auto"/>
        <w:jc w:val="both"/>
        <w:rPr>
          <w:b/>
          <w:u w:val="single"/>
        </w:rPr>
      </w:pPr>
      <w:r>
        <w:rPr>
          <w:b/>
          <w:u w:val="single"/>
        </w:rPr>
        <w:t xml:space="preserve">1. </w:t>
      </w:r>
      <w:r w:rsidR="005D4C6F" w:rsidRPr="005D4C6F">
        <w:rPr>
          <w:b/>
          <w:u w:val="single"/>
        </w:rPr>
        <w:t>Pokazatelji orjen</w:t>
      </w:r>
      <w:r w:rsidR="005D4C6F">
        <w:rPr>
          <w:b/>
          <w:u w:val="single"/>
        </w:rPr>
        <w:t>ti</w:t>
      </w:r>
      <w:r w:rsidR="005D4C6F" w:rsidRPr="005D4C6F">
        <w:rPr>
          <w:b/>
          <w:u w:val="single"/>
        </w:rPr>
        <w:t>sani na korisnike</w:t>
      </w:r>
    </w:p>
    <w:p w:rsidR="00C50DDD" w:rsidRDefault="00C50DDD" w:rsidP="00E45311">
      <w:pPr>
        <w:pStyle w:val="NormalWeb"/>
        <w:spacing w:before="0" w:beforeAutospacing="0" w:after="0" w:afterAutospacing="0" w:line="276" w:lineRule="auto"/>
        <w:jc w:val="both"/>
      </w:pPr>
      <w:r>
        <w:t>Ovi pokazatelji kvantifikuju učestalost i trajanje prekida iz perspektive korisnika. Njihov cilj je da mjere uticaj prekida u odnosu na krajnje korisnike, koristeći vrijednosti koje se izražavaju po korisniku.</w:t>
      </w:r>
      <w:r w:rsidR="005D4C6F" w:rsidRPr="005D4C6F">
        <w:t xml:space="preserve"> </w:t>
      </w:r>
    </w:p>
    <w:p w:rsidR="00E45311" w:rsidRDefault="00E45311" w:rsidP="00E45311">
      <w:pPr>
        <w:pStyle w:val="NormalWeb"/>
        <w:spacing w:before="0" w:beforeAutospacing="0" w:after="0" w:afterAutospacing="0" w:line="276" w:lineRule="auto"/>
        <w:jc w:val="both"/>
      </w:pPr>
    </w:p>
    <w:p w:rsidR="00C50DDD" w:rsidRDefault="00C82D2E" w:rsidP="00723E6C">
      <w:pPr>
        <w:pStyle w:val="NormalWeb"/>
        <w:numPr>
          <w:ilvl w:val="0"/>
          <w:numId w:val="20"/>
        </w:numPr>
        <w:spacing w:before="0" w:beforeAutospacing="0" w:after="0" w:afterAutospacing="0" w:line="276" w:lineRule="auto"/>
        <w:jc w:val="both"/>
      </w:pPr>
      <w:r>
        <w:rPr>
          <w:rStyle w:val="Strong"/>
        </w:rPr>
        <w:t>SAIFI (System Average Interruption Frequency Index)</w:t>
      </w:r>
      <w:r w:rsidR="00C736B5">
        <w:rPr>
          <w:rStyle w:val="Strong"/>
        </w:rPr>
        <w:t xml:space="preserve"> -</w:t>
      </w:r>
      <w:r w:rsidR="00C736B5">
        <w:t xml:space="preserve"> </w:t>
      </w:r>
      <w:r w:rsidR="00C50DDD">
        <w:t xml:space="preserve">Prosječan broj prekida po korisniku tokom godine, izražen kao broj prekida po korisniku godišnje </w:t>
      </w:r>
      <w:r w:rsidR="00C50DDD" w:rsidRPr="00C50DDD">
        <w:rPr>
          <w:b/>
        </w:rPr>
        <w:t>([prek</w:t>
      </w:r>
      <w:r w:rsidR="005D4C6F" w:rsidRPr="00C50DDD">
        <w:rPr>
          <w:b/>
        </w:rPr>
        <w:t xml:space="preserve">/ </w:t>
      </w:r>
      <w:r w:rsidR="00C50DDD" w:rsidRPr="00C50DDD">
        <w:rPr>
          <w:b/>
        </w:rPr>
        <w:t>kor god]</w:t>
      </w:r>
      <w:r w:rsidR="00C50DDD">
        <w:t>)</w:t>
      </w:r>
      <w:r w:rsidR="00E45311">
        <w:t>.</w:t>
      </w:r>
    </w:p>
    <w:p w:rsidR="00E45311" w:rsidRDefault="00C736B5" w:rsidP="00723E6C">
      <w:pPr>
        <w:pStyle w:val="NormalWeb"/>
        <w:numPr>
          <w:ilvl w:val="0"/>
          <w:numId w:val="20"/>
        </w:numPr>
        <w:spacing w:before="0" w:beforeAutospacing="0" w:after="0" w:afterAutospacing="0" w:line="276" w:lineRule="auto"/>
        <w:jc w:val="both"/>
      </w:pPr>
      <w:r>
        <w:rPr>
          <w:rStyle w:val="Strong"/>
        </w:rPr>
        <w:t xml:space="preserve">SAIDI (System Average Interruption Duration Index) </w:t>
      </w:r>
      <w:r w:rsidR="00E45311">
        <w:rPr>
          <w:rStyle w:val="Strong"/>
        </w:rPr>
        <w:t xml:space="preserve">- </w:t>
      </w:r>
      <w:r w:rsidR="00C50DDD">
        <w:t xml:space="preserve">Prosječno ukupno trajanje prekida po korisniku tokom godine, izraženo u satima po korisniku godišnje </w:t>
      </w:r>
      <w:r w:rsidR="00E45311">
        <w:t>(</w:t>
      </w:r>
      <w:r w:rsidR="00C50DDD">
        <w:t>[</w:t>
      </w:r>
      <w:r w:rsidR="00C50DDD" w:rsidRPr="00C50DDD">
        <w:rPr>
          <w:b/>
        </w:rPr>
        <w:t>h/kor god</w:t>
      </w:r>
      <w:r w:rsidR="00C50DDD">
        <w:t>]</w:t>
      </w:r>
      <w:r w:rsidR="00E45311">
        <w:t>)</w:t>
      </w:r>
      <w:r w:rsidR="00C50DDD">
        <w:t>.</w:t>
      </w:r>
    </w:p>
    <w:p w:rsidR="00C736B5" w:rsidRDefault="00C736B5" w:rsidP="00723E6C">
      <w:pPr>
        <w:pStyle w:val="NormalWeb"/>
        <w:numPr>
          <w:ilvl w:val="0"/>
          <w:numId w:val="20"/>
        </w:numPr>
        <w:spacing w:before="0" w:beforeAutospacing="0" w:after="0" w:afterAutospacing="0" w:line="276" w:lineRule="auto"/>
        <w:jc w:val="both"/>
      </w:pPr>
      <w:r>
        <w:rPr>
          <w:rStyle w:val="Strong"/>
        </w:rPr>
        <w:t xml:space="preserve">CAIDI (Customer Average Interruption Duration Index) - </w:t>
      </w:r>
      <w:r w:rsidR="00E45311">
        <w:t>Prosječno trajanje jednog prekida za pogođene korisnike, izraženo u satima po prekidu za pogođene korisnike.</w:t>
      </w:r>
    </w:p>
    <w:p w:rsidR="00C736B5" w:rsidRDefault="00C736B5" w:rsidP="00723E6C">
      <w:pPr>
        <w:pStyle w:val="NormalWeb"/>
        <w:numPr>
          <w:ilvl w:val="0"/>
          <w:numId w:val="43"/>
        </w:numPr>
        <w:spacing w:before="0" w:beforeAutospacing="0" w:after="0" w:afterAutospacing="0" w:line="276" w:lineRule="auto"/>
        <w:jc w:val="both"/>
      </w:pPr>
      <w:r>
        <w:rPr>
          <w:rStyle w:val="Strong"/>
        </w:rPr>
        <w:t xml:space="preserve">CAIFI (Customer Average Interruption Frequency Index) - </w:t>
      </w:r>
      <w:r w:rsidR="00E45311">
        <w:t>Prosječan broj prekida za korisnike pogođene kvarom, izražen kao broj prekida po pogođenim korisnicima godišnje.</w:t>
      </w:r>
    </w:p>
    <w:p w:rsidR="00E45311" w:rsidRDefault="0000019A" w:rsidP="00723E6C">
      <w:pPr>
        <w:pStyle w:val="NormalWeb"/>
        <w:numPr>
          <w:ilvl w:val="0"/>
          <w:numId w:val="43"/>
        </w:numPr>
        <w:spacing w:before="0" w:beforeAutospacing="0" w:after="0" w:afterAutospacing="0" w:line="276" w:lineRule="auto"/>
        <w:jc w:val="both"/>
      </w:pPr>
      <w:r>
        <w:rPr>
          <w:rStyle w:val="Strong"/>
        </w:rPr>
        <w:t xml:space="preserve">MAIFI (Momentary Average Interruption Frequency Index) - </w:t>
      </w:r>
      <w:r w:rsidR="00E45311">
        <w:t>Prosječan broj kratkotrajnih prekida po korisniku tokom godine, pri čemu se kratkotrajni prekidi definišu kao oni koji traju do 5 minuta.</w:t>
      </w:r>
    </w:p>
    <w:p w:rsidR="00E45311" w:rsidRPr="00E45311" w:rsidRDefault="00E45311" w:rsidP="00E45311">
      <w:pPr>
        <w:pStyle w:val="NormalWeb"/>
        <w:spacing w:before="0" w:beforeAutospacing="0" w:after="0" w:afterAutospacing="0" w:line="276" w:lineRule="auto"/>
        <w:ind w:left="720"/>
        <w:jc w:val="both"/>
        <w:rPr>
          <w:rStyle w:val="Strong"/>
          <w:b w:val="0"/>
          <w:bCs w:val="0"/>
        </w:rPr>
      </w:pPr>
    </w:p>
    <w:p w:rsidR="00E45311" w:rsidRDefault="00E45311" w:rsidP="00E45311">
      <w:pPr>
        <w:pStyle w:val="NormalWeb"/>
        <w:spacing w:before="0" w:beforeAutospacing="0" w:after="0" w:afterAutospacing="0" w:line="276" w:lineRule="auto"/>
        <w:jc w:val="both"/>
        <w:rPr>
          <w:rStyle w:val="Strong"/>
          <w:bCs w:val="0"/>
          <w:u w:val="single"/>
        </w:rPr>
      </w:pPr>
      <w:r>
        <w:rPr>
          <w:rStyle w:val="Strong"/>
          <w:bCs w:val="0"/>
          <w:u w:val="single"/>
        </w:rPr>
        <w:t xml:space="preserve">2. </w:t>
      </w:r>
      <w:r w:rsidRPr="00E45311">
        <w:rPr>
          <w:rStyle w:val="Strong"/>
          <w:bCs w:val="0"/>
          <w:u w:val="single"/>
        </w:rPr>
        <w:t xml:space="preserve"> </w:t>
      </w:r>
      <w:r w:rsidR="0000019A" w:rsidRPr="00E45311">
        <w:rPr>
          <w:rStyle w:val="Strong"/>
          <w:bCs w:val="0"/>
          <w:u w:val="single"/>
        </w:rPr>
        <w:t>Pokazatelji orjentisani na opterećenje i energiju</w:t>
      </w:r>
    </w:p>
    <w:p w:rsidR="00E45311" w:rsidRPr="00E45311" w:rsidRDefault="00E45311" w:rsidP="00E45311">
      <w:pPr>
        <w:pStyle w:val="NormalWeb"/>
        <w:spacing w:before="0" w:beforeAutospacing="0" w:after="0" w:afterAutospacing="0" w:line="276" w:lineRule="auto"/>
        <w:jc w:val="both"/>
        <w:rPr>
          <w:rStyle w:val="Strong"/>
          <w:b w:val="0"/>
          <w:bCs w:val="0"/>
        </w:rPr>
      </w:pPr>
      <w:r>
        <w:t>Ovi pokazatelji kvantifikuju uticaj prekida na isporuku električne energije, posmatrano sa globalnog aspekta ili kroz fokus na količinu neisporučene energije korisnicima.</w:t>
      </w:r>
      <w:r>
        <w:rPr>
          <w:rStyle w:val="Strong"/>
        </w:rPr>
        <w:t xml:space="preserve"> </w:t>
      </w:r>
    </w:p>
    <w:p w:rsidR="00C736B5" w:rsidRDefault="00C736B5" w:rsidP="00723E6C">
      <w:pPr>
        <w:pStyle w:val="NormalWeb"/>
        <w:numPr>
          <w:ilvl w:val="0"/>
          <w:numId w:val="43"/>
        </w:numPr>
        <w:spacing w:before="0" w:beforeAutospacing="0" w:after="0" w:afterAutospacing="0" w:line="276" w:lineRule="auto"/>
        <w:jc w:val="both"/>
      </w:pPr>
      <w:r>
        <w:rPr>
          <w:rStyle w:val="Strong"/>
        </w:rPr>
        <w:t xml:space="preserve">ENS (Energy Not Supplied) - </w:t>
      </w:r>
      <w:r>
        <w:t>Ukupna količina neisporučene električne energije zbog prekida</w:t>
      </w:r>
      <w:r w:rsidR="00E45311">
        <w:t>,  izražena u megavat-satima godišnje</w:t>
      </w:r>
      <w:r w:rsidR="00E45311" w:rsidRPr="00E45311">
        <w:rPr>
          <w:b/>
        </w:rPr>
        <w:t xml:space="preserve"> </w:t>
      </w:r>
      <w:r w:rsidR="00E45311" w:rsidRPr="00E45311">
        <w:t>(</w:t>
      </w:r>
      <w:r w:rsidR="0000019A" w:rsidRPr="00E45311">
        <w:rPr>
          <w:b/>
        </w:rPr>
        <w:t>[MWh/god]</w:t>
      </w:r>
      <w:r w:rsidR="00E45311">
        <w:t>).</w:t>
      </w:r>
    </w:p>
    <w:p w:rsidR="00C736B5" w:rsidRDefault="00C736B5" w:rsidP="00723E6C">
      <w:pPr>
        <w:pStyle w:val="NormalWeb"/>
        <w:numPr>
          <w:ilvl w:val="0"/>
          <w:numId w:val="43"/>
        </w:numPr>
        <w:spacing w:before="0" w:beforeAutospacing="0" w:after="0" w:afterAutospacing="0" w:line="276" w:lineRule="auto"/>
        <w:jc w:val="both"/>
      </w:pPr>
      <w:r>
        <w:rPr>
          <w:rStyle w:val="Strong"/>
        </w:rPr>
        <w:t xml:space="preserve">AENS (Average Energy Not Supplied) - </w:t>
      </w:r>
      <w:r>
        <w:t>Prosječna količina neisporučene energije po korisniku</w:t>
      </w:r>
      <w:r w:rsidR="0000019A">
        <w:t xml:space="preserve">, </w:t>
      </w:r>
      <w:r w:rsidR="00E45311">
        <w:t>, izražena u kilovat-satima po korisniku godišnje (</w:t>
      </w:r>
      <w:r w:rsidR="0000019A" w:rsidRPr="00E45311">
        <w:rPr>
          <w:b/>
        </w:rPr>
        <w:t>[kWh/kor god]</w:t>
      </w:r>
      <w:r w:rsidR="00E45311" w:rsidRPr="00E45311">
        <w:t>)</w:t>
      </w:r>
      <w:r w:rsidR="00E45311">
        <w:t>.</w:t>
      </w:r>
    </w:p>
    <w:p w:rsidR="0000019A" w:rsidRDefault="0000019A" w:rsidP="00C50DDD">
      <w:pPr>
        <w:pStyle w:val="NormalWeb"/>
        <w:spacing w:before="0" w:beforeAutospacing="0" w:after="0" w:afterAutospacing="0" w:line="276" w:lineRule="auto"/>
        <w:jc w:val="both"/>
        <w:rPr>
          <w:rStyle w:val="Strong"/>
        </w:rPr>
      </w:pPr>
    </w:p>
    <w:p w:rsidR="00E45311" w:rsidRDefault="00E45311" w:rsidP="00C50DDD">
      <w:pPr>
        <w:pStyle w:val="NormalWeb"/>
        <w:spacing w:before="0" w:beforeAutospacing="0" w:after="0" w:afterAutospacing="0" w:line="276" w:lineRule="auto"/>
        <w:jc w:val="both"/>
        <w:rPr>
          <w:rStyle w:val="Strong"/>
          <w:b w:val="0"/>
        </w:rPr>
      </w:pPr>
      <w:r>
        <w:rPr>
          <w:rStyle w:val="Strong"/>
          <w:u w:val="single"/>
        </w:rPr>
        <w:t xml:space="preserve">3. </w:t>
      </w:r>
      <w:r w:rsidR="0000019A" w:rsidRPr="00FA3ED3">
        <w:rPr>
          <w:rStyle w:val="Strong"/>
          <w:u w:val="single"/>
        </w:rPr>
        <w:t>Direktni ekonomski pokazatelji</w:t>
      </w:r>
    </w:p>
    <w:p w:rsidR="00FA3ED3" w:rsidRDefault="00E45311" w:rsidP="00C50DDD">
      <w:pPr>
        <w:pStyle w:val="NormalWeb"/>
        <w:spacing w:before="0" w:beforeAutospacing="0" w:after="0" w:afterAutospacing="0" w:line="276" w:lineRule="auto"/>
        <w:jc w:val="both"/>
      </w:pPr>
      <w:r>
        <w:t>Ovi pokazatelji analiziraju finansijske posljedice prekida, uključujući troškove koji nastaju zbog neisporučene energije ili narušenih usluga.</w:t>
      </w:r>
    </w:p>
    <w:p w:rsidR="00E45311" w:rsidRDefault="00E45311" w:rsidP="00C50DDD">
      <w:pPr>
        <w:pStyle w:val="NormalWeb"/>
        <w:spacing w:before="0" w:beforeAutospacing="0" w:after="0" w:afterAutospacing="0" w:line="276" w:lineRule="auto"/>
        <w:jc w:val="both"/>
      </w:pPr>
    </w:p>
    <w:p w:rsidR="00C736B5" w:rsidRDefault="00C736B5" w:rsidP="00723E6C">
      <w:pPr>
        <w:pStyle w:val="NormalWeb"/>
        <w:numPr>
          <w:ilvl w:val="0"/>
          <w:numId w:val="43"/>
        </w:numPr>
        <w:spacing w:before="0" w:beforeAutospacing="0" w:after="0" w:afterAutospacing="0" w:line="276" w:lineRule="auto"/>
        <w:jc w:val="both"/>
      </w:pPr>
      <w:r>
        <w:rPr>
          <w:rStyle w:val="Strong"/>
        </w:rPr>
        <w:t>ECOST (Expected Cost of Service Interruption)</w:t>
      </w:r>
      <w:r w:rsidRPr="00E45311">
        <w:rPr>
          <w:rStyle w:val="Strong"/>
          <w:b w:val="0"/>
        </w:rPr>
        <w:t>:</w:t>
      </w:r>
      <w:r>
        <w:rPr>
          <w:rStyle w:val="Strong"/>
        </w:rPr>
        <w:t xml:space="preserve"> </w:t>
      </w:r>
      <w:r w:rsidR="00E45311">
        <w:t>Očekivani ekonomski trošak prekida, izražen u novčanim jedinicama (</w:t>
      </w:r>
      <w:r w:rsidR="0000019A" w:rsidRPr="00E45311">
        <w:rPr>
          <w:b/>
        </w:rPr>
        <w:t>[€/god] ili [$/god]</w:t>
      </w:r>
      <w:r w:rsidR="00E45311">
        <w:t>)</w:t>
      </w:r>
    </w:p>
    <w:p w:rsidR="00680C92" w:rsidRDefault="00680C92" w:rsidP="00C50DDD">
      <w:pPr>
        <w:spacing w:line="276" w:lineRule="auto"/>
        <w:jc w:val="both"/>
      </w:pPr>
    </w:p>
    <w:p w:rsidR="005D6BD3" w:rsidRPr="005629E7" w:rsidRDefault="00520332" w:rsidP="000D0965">
      <w:pPr>
        <w:spacing w:line="276" w:lineRule="auto"/>
        <w:jc w:val="both"/>
        <w:rPr>
          <w:b/>
          <w:iCs/>
          <w:u w:val="single"/>
        </w:rPr>
      </w:pPr>
      <w:r w:rsidRPr="00520332">
        <w:rPr>
          <w:b/>
          <w:iCs/>
          <w:sz w:val="28"/>
          <w:szCs w:val="28"/>
          <w:u w:val="single"/>
        </w:rPr>
        <w:t>Izračunavanje</w:t>
      </w:r>
      <w:r w:rsidR="005629E7" w:rsidRPr="00520332">
        <w:rPr>
          <w:b/>
          <w:iCs/>
          <w:sz w:val="28"/>
          <w:szCs w:val="28"/>
          <w:u w:val="single"/>
        </w:rPr>
        <w:t xml:space="preserve"> dodatnih poklazatelja pouzdanosti</w:t>
      </w:r>
      <w:r>
        <w:rPr>
          <w:b/>
          <w:iCs/>
          <w:u w:val="single"/>
        </w:rPr>
        <w:t xml:space="preserve">,  koji se najčešće koriste u analizama pouzdanosti </w:t>
      </w:r>
    </w:p>
    <w:p w:rsidR="005629E7" w:rsidRPr="00752A51" w:rsidRDefault="005629E7" w:rsidP="000D0965">
      <w:pPr>
        <w:spacing w:line="276" w:lineRule="auto"/>
        <w:jc w:val="both"/>
        <w:rPr>
          <w:iCs/>
        </w:rPr>
      </w:pPr>
    </w:p>
    <w:p w:rsidR="00A927BD" w:rsidRPr="00752A51" w:rsidRDefault="0098768E" w:rsidP="000D0965">
      <w:pPr>
        <w:spacing w:line="276" w:lineRule="auto"/>
        <w:jc w:val="both"/>
      </w:pPr>
      <w:r w:rsidRPr="00353202">
        <w:rPr>
          <w:b/>
          <w:iCs/>
          <w:sz w:val="28"/>
          <w:szCs w:val="28"/>
          <w:u w:val="single"/>
        </w:rPr>
        <w:t>SAIFI</w:t>
      </w:r>
      <w:r w:rsidR="00DF1357" w:rsidRPr="00BC4755">
        <w:rPr>
          <w:b/>
          <w:iCs/>
        </w:rPr>
        <w:t xml:space="preserve"> </w:t>
      </w:r>
      <w:r w:rsidR="005D6BD3" w:rsidRPr="00BC4755">
        <w:rPr>
          <w:b/>
        </w:rPr>
        <w:t>(</w:t>
      </w:r>
      <w:r w:rsidR="005D6BD3" w:rsidRPr="00BC4755">
        <w:rPr>
          <w:rStyle w:val="Emphasis"/>
          <w:b/>
        </w:rPr>
        <w:t>System Average Interruption Frequency Index</w:t>
      </w:r>
      <w:r w:rsidR="005D6BD3" w:rsidRPr="00BC4755">
        <w:rPr>
          <w:b/>
        </w:rPr>
        <w:t xml:space="preserve">) </w:t>
      </w:r>
      <w:r w:rsidR="005D6BD3" w:rsidRPr="00752A51">
        <w:t xml:space="preserve">predstavlja indeks prosječne učestalosti prekida u elektrodistributivnom sistemu. Ovaj pokazatelj prikazuje </w:t>
      </w:r>
      <w:r w:rsidR="005D6BD3" w:rsidRPr="00955E07">
        <w:rPr>
          <w:b/>
        </w:rPr>
        <w:t>prosječan broj prekida napajanja koji jedan korisnik doživi tokom godine</w:t>
      </w:r>
      <w:r w:rsidR="005D6BD3" w:rsidRPr="00752A51">
        <w:t>.</w:t>
      </w:r>
    </w:p>
    <w:p w:rsidR="00955E07" w:rsidRDefault="00955E07" w:rsidP="000D0965">
      <w:pPr>
        <w:spacing w:line="276" w:lineRule="auto"/>
        <w:jc w:val="both"/>
      </w:pPr>
    </w:p>
    <w:p w:rsidR="005D6BD3" w:rsidRDefault="005D6BD3" w:rsidP="000D0965">
      <w:pPr>
        <w:spacing w:line="276" w:lineRule="auto"/>
        <w:jc w:val="both"/>
      </w:pPr>
      <w:r w:rsidRPr="00752A51">
        <w:t xml:space="preserve">SAIFI se računa kao odnos ukupnog broja prekida napajanja </w:t>
      </w:r>
      <w:r w:rsidR="0065729E">
        <w:t xml:space="preserve">za sve korisnike </w:t>
      </w:r>
      <w:r w:rsidRPr="00752A51">
        <w:t xml:space="preserve"> prema ukupnom broju korisnika u sistemu:</w:t>
      </w:r>
    </w:p>
    <w:p w:rsidR="00261DD0" w:rsidRPr="00752A51" w:rsidRDefault="00261DD0" w:rsidP="000D0965">
      <w:pPr>
        <w:spacing w:line="276" w:lineRule="auto"/>
        <w:jc w:val="both"/>
      </w:pPr>
    </w:p>
    <w:p w:rsidR="00A927BD" w:rsidRPr="00752A51" w:rsidRDefault="00DB6AB0" w:rsidP="000D0965">
      <w:pPr>
        <w:spacing w:line="276" w:lineRule="auto"/>
        <w:jc w:val="center"/>
        <w:rPr>
          <w:iCs/>
        </w:rPr>
      </w:pPr>
      <w:r w:rsidRPr="00B33D7A">
        <w:rPr>
          <w:position w:val="-26"/>
        </w:rPr>
        <w:object w:dxaOrig="265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89.75pt;height:45pt" o:ole="">
            <v:imagedata r:id="rId6" o:title=""/>
          </v:shape>
          <o:OLEObject Type="Embed" ProgID="Equation.3" ShapeID="_x0000_i1136" DrawAspect="Content" ObjectID="_1794773507" r:id="rId7"/>
        </w:object>
      </w:r>
    </w:p>
    <w:p w:rsidR="00752A51" w:rsidRPr="00752A51" w:rsidRDefault="001F5325" w:rsidP="000D0965">
      <w:pPr>
        <w:spacing w:line="276" w:lineRule="auto"/>
        <w:jc w:val="both"/>
        <w:rPr>
          <w:iCs/>
        </w:rPr>
      </w:pPr>
      <w:r w:rsidRPr="00752A51">
        <w:rPr>
          <w:iCs/>
        </w:rPr>
        <w:t xml:space="preserve">gdje su:  </w:t>
      </w:r>
      <w:r w:rsidRPr="00752A51">
        <w:rPr>
          <w:iCs/>
        </w:rPr>
        <w:tab/>
      </w:r>
    </w:p>
    <w:p w:rsidR="00752A51" w:rsidRPr="00752A51" w:rsidRDefault="001F5325" w:rsidP="000D0965">
      <w:pPr>
        <w:spacing w:line="276" w:lineRule="auto"/>
        <w:ind w:left="720"/>
        <w:jc w:val="both"/>
        <w:rPr>
          <w:iCs/>
        </w:rPr>
      </w:pPr>
      <w:r w:rsidRPr="00DB6AB0">
        <w:rPr>
          <w:b/>
          <w:i/>
          <w:iCs/>
          <w:sz w:val="28"/>
          <w:szCs w:val="28"/>
        </w:rPr>
        <w:t>f</w:t>
      </w:r>
      <w:r w:rsidRPr="00DB6AB0">
        <w:rPr>
          <w:b/>
          <w:i/>
          <w:iCs/>
          <w:sz w:val="28"/>
          <w:szCs w:val="28"/>
          <w:vertAlign w:val="subscript"/>
        </w:rPr>
        <w:t>i</w:t>
      </w:r>
      <w:r w:rsidRPr="00DB6AB0">
        <w:rPr>
          <w:b/>
          <w:iCs/>
          <w:sz w:val="28"/>
          <w:szCs w:val="28"/>
          <w:vertAlign w:val="subscript"/>
        </w:rPr>
        <w:t xml:space="preserve"> </w:t>
      </w:r>
      <w:r w:rsidRPr="00752A51">
        <w:rPr>
          <w:iCs/>
        </w:rPr>
        <w:t xml:space="preserve">- frekvencija prekida napajanja </w:t>
      </w:r>
      <w:r w:rsidR="005D6BD3" w:rsidRPr="00752A51">
        <w:t xml:space="preserve">na čvoru </w:t>
      </w:r>
      <w:r w:rsidR="00955E07">
        <w:t xml:space="preserve">„i“, izražena kao broj prekida godišnje </w:t>
      </w:r>
      <w:r w:rsidR="00F3660C">
        <w:t>(</w:t>
      </w:r>
      <w:r w:rsidR="00F3660C">
        <w:rPr>
          <w:rStyle w:val="mopen"/>
        </w:rPr>
        <w:t>[</w:t>
      </w:r>
      <w:r w:rsidR="00F3660C">
        <w:rPr>
          <w:rStyle w:val="mord"/>
        </w:rPr>
        <w:t>prek/god</w:t>
      </w:r>
      <w:r w:rsidR="00F3660C">
        <w:rPr>
          <w:rStyle w:val="mclose"/>
        </w:rPr>
        <w:t>])</w:t>
      </w:r>
    </w:p>
    <w:p w:rsidR="00043343" w:rsidRDefault="001F5325" w:rsidP="000D0965">
      <w:pPr>
        <w:spacing w:line="276" w:lineRule="auto"/>
        <w:ind w:firstLine="720"/>
        <w:jc w:val="both"/>
        <w:rPr>
          <w:rStyle w:val="mclose"/>
        </w:rPr>
      </w:pPr>
      <w:r w:rsidRPr="00DB6AB0">
        <w:rPr>
          <w:b/>
          <w:i/>
          <w:iCs/>
          <w:sz w:val="28"/>
          <w:szCs w:val="28"/>
        </w:rPr>
        <w:t>n</w:t>
      </w:r>
      <w:r w:rsidRPr="00DB6AB0">
        <w:rPr>
          <w:b/>
          <w:i/>
          <w:iCs/>
          <w:sz w:val="28"/>
          <w:szCs w:val="28"/>
          <w:vertAlign w:val="subscript"/>
        </w:rPr>
        <w:t>i</w:t>
      </w:r>
      <w:r w:rsidR="00DF1357" w:rsidRPr="00DB6AB0">
        <w:rPr>
          <w:b/>
          <w:i/>
          <w:iCs/>
          <w:sz w:val="28"/>
          <w:szCs w:val="28"/>
          <w:vertAlign w:val="subscript"/>
        </w:rPr>
        <w:t xml:space="preserve"> </w:t>
      </w:r>
      <w:r w:rsidRPr="00752A51">
        <w:rPr>
          <w:iCs/>
        </w:rPr>
        <w:t xml:space="preserve">- broj </w:t>
      </w:r>
      <w:r w:rsidR="00F3660C">
        <w:rPr>
          <w:iCs/>
        </w:rPr>
        <w:t>korisnika</w:t>
      </w:r>
      <w:r w:rsidRPr="00752A51">
        <w:rPr>
          <w:iCs/>
        </w:rPr>
        <w:t xml:space="preserve"> </w:t>
      </w:r>
      <w:r w:rsidR="005D6BD3" w:rsidRPr="00752A51">
        <w:t>priključenih na čvor „i“</w:t>
      </w:r>
      <w:r w:rsidR="00F3660C">
        <w:t xml:space="preserve"> (</w:t>
      </w:r>
      <w:r w:rsidR="00F3660C">
        <w:rPr>
          <w:rStyle w:val="mopen"/>
        </w:rPr>
        <w:t>[</w:t>
      </w:r>
      <w:r w:rsidR="00F3660C">
        <w:rPr>
          <w:rStyle w:val="mord"/>
        </w:rPr>
        <w:t>kor</w:t>
      </w:r>
      <w:r w:rsidR="00F3660C">
        <w:rPr>
          <w:rStyle w:val="mclose"/>
        </w:rPr>
        <w:t>]</w:t>
      </w:r>
      <w:r w:rsidR="00955E07">
        <w:rPr>
          <w:rStyle w:val="mclose"/>
        </w:rPr>
        <w:t>)</w:t>
      </w:r>
    </w:p>
    <w:p w:rsidR="00DB6AB0" w:rsidRDefault="00DB6AB0" w:rsidP="000D0965">
      <w:pPr>
        <w:spacing w:line="276" w:lineRule="auto"/>
        <w:ind w:firstLine="720"/>
        <w:jc w:val="both"/>
        <w:rPr>
          <w:rStyle w:val="mord"/>
        </w:rPr>
      </w:pPr>
      <w:r w:rsidRPr="00DB6AB0">
        <w:rPr>
          <w:rStyle w:val="mop"/>
        </w:rPr>
        <w:t>∑</w:t>
      </w:r>
      <w:r w:rsidRPr="00DB6AB0">
        <w:rPr>
          <w:rStyle w:val="mord"/>
          <w:b/>
          <w:i/>
          <w:sz w:val="28"/>
          <w:szCs w:val="28"/>
        </w:rPr>
        <w:t>f</w:t>
      </w:r>
      <w:r w:rsidRPr="00DB6AB0">
        <w:rPr>
          <w:rStyle w:val="mord"/>
          <w:b/>
          <w:i/>
          <w:sz w:val="28"/>
          <w:szCs w:val="28"/>
          <w:vertAlign w:val="subscript"/>
        </w:rPr>
        <w:t>i</w:t>
      </w:r>
      <w:r w:rsidRPr="00DB6AB0">
        <w:rPr>
          <w:rStyle w:val="vlist-s"/>
          <w:b/>
          <w:i/>
          <w:sz w:val="28"/>
          <w:szCs w:val="28"/>
          <w:vertAlign w:val="subscript"/>
        </w:rPr>
        <w:t>​</w:t>
      </w:r>
      <w:r w:rsidRPr="00DB6AB0">
        <w:rPr>
          <w:rStyle w:val="mbin"/>
          <w:rFonts w:ascii="Cambria Math" w:hAnsi="Cambria Math" w:cs="Cambria Math"/>
          <w:b/>
          <w:i/>
          <w:sz w:val="28"/>
          <w:szCs w:val="28"/>
        </w:rPr>
        <w:t>⋅</w:t>
      </w:r>
      <w:r w:rsidRPr="00DB6AB0">
        <w:rPr>
          <w:rStyle w:val="mord"/>
          <w:b/>
          <w:i/>
          <w:sz w:val="28"/>
          <w:szCs w:val="28"/>
        </w:rPr>
        <w:t>n</w:t>
      </w:r>
      <w:r w:rsidRPr="00DB6AB0">
        <w:rPr>
          <w:rStyle w:val="mord"/>
          <w:b/>
          <w:i/>
          <w:sz w:val="28"/>
          <w:szCs w:val="28"/>
          <w:vertAlign w:val="subscript"/>
        </w:rPr>
        <w:t>i</w:t>
      </w:r>
      <w:r w:rsidRPr="00DB6AB0">
        <w:rPr>
          <w:rStyle w:val="vlist-s"/>
          <w:b/>
          <w:i/>
          <w:sz w:val="28"/>
          <w:szCs w:val="28"/>
          <w:vertAlign w:val="subscript"/>
        </w:rPr>
        <w:t>​</w:t>
      </w:r>
      <w:r w:rsidRPr="00DB6AB0">
        <w:rPr>
          <w:rStyle w:val="mrel"/>
          <w:rFonts w:eastAsiaTheme="majorEastAsia"/>
          <w:b/>
        </w:rPr>
        <w:t xml:space="preserve"> </w:t>
      </w:r>
      <w:r>
        <w:rPr>
          <w:rStyle w:val="mrel"/>
          <w:rFonts w:eastAsiaTheme="majorEastAsia"/>
        </w:rPr>
        <w:t xml:space="preserve">- </w:t>
      </w:r>
      <w:r>
        <w:rPr>
          <w:rStyle w:val="mord"/>
        </w:rPr>
        <w:t>ukupan broj prekida godišnje za sve korisnike</w:t>
      </w:r>
      <w:r w:rsidR="0065729E">
        <w:rPr>
          <w:rStyle w:val="mord"/>
        </w:rPr>
        <w:t xml:space="preserve"> u sistemu</w:t>
      </w:r>
    </w:p>
    <w:p w:rsidR="005D6BD3" w:rsidRPr="00DB6AB0" w:rsidRDefault="00DB6AB0" w:rsidP="000D0965">
      <w:pPr>
        <w:spacing w:line="276" w:lineRule="auto"/>
        <w:ind w:firstLine="720"/>
        <w:jc w:val="both"/>
      </w:pPr>
      <w:r w:rsidRPr="00DB6AB0">
        <w:rPr>
          <w:rStyle w:val="mop"/>
          <w:b/>
        </w:rPr>
        <w:t>∑</w:t>
      </w:r>
      <w:r w:rsidRPr="00DB6AB0">
        <w:rPr>
          <w:rStyle w:val="mord"/>
          <w:b/>
          <w:i/>
          <w:sz w:val="28"/>
          <w:szCs w:val="28"/>
        </w:rPr>
        <w:t>n</w:t>
      </w:r>
      <w:r w:rsidRPr="00DB6AB0">
        <w:rPr>
          <w:rStyle w:val="mord"/>
          <w:b/>
          <w:i/>
          <w:sz w:val="28"/>
          <w:szCs w:val="28"/>
          <w:vertAlign w:val="subscript"/>
        </w:rPr>
        <w:t>i</w:t>
      </w:r>
      <w:r w:rsidRPr="00DB6AB0">
        <w:rPr>
          <w:rStyle w:val="vlist-s"/>
          <w:b/>
          <w:i/>
          <w:sz w:val="28"/>
          <w:szCs w:val="28"/>
          <w:vertAlign w:val="subscript"/>
        </w:rPr>
        <w:t>​</w:t>
      </w:r>
      <w:r>
        <w:rPr>
          <w:rStyle w:val="vlist-s"/>
          <w:b/>
          <w:sz w:val="28"/>
          <w:szCs w:val="28"/>
        </w:rPr>
        <w:t xml:space="preserve"> - </w:t>
      </w:r>
      <w:r>
        <w:t>ukupan broj korisnika u cijelom sistemu</w:t>
      </w:r>
    </w:p>
    <w:p w:rsidR="007E3FAC" w:rsidRDefault="007E3FAC" w:rsidP="000D0965">
      <w:pPr>
        <w:spacing w:line="276" w:lineRule="auto"/>
        <w:jc w:val="both"/>
      </w:pPr>
    </w:p>
    <w:p w:rsidR="005D6BD3" w:rsidRPr="000D0965" w:rsidRDefault="0065729E" w:rsidP="000D0965">
      <w:pPr>
        <w:spacing w:line="276" w:lineRule="auto"/>
        <w:jc w:val="both"/>
        <w:rPr>
          <w:i/>
          <w:iCs/>
          <w:u w:val="single"/>
        </w:rPr>
      </w:pPr>
      <w:r w:rsidRPr="000D0965">
        <w:rPr>
          <w:i/>
          <w:iCs/>
          <w:u w:val="single"/>
        </w:rPr>
        <w:t>Napomen</w:t>
      </w:r>
      <w:r w:rsidR="00EC4077">
        <w:rPr>
          <w:i/>
          <w:iCs/>
          <w:u w:val="single"/>
        </w:rPr>
        <w:t>e</w:t>
      </w:r>
      <w:r w:rsidRPr="000D0965">
        <w:rPr>
          <w:i/>
          <w:iCs/>
          <w:u w:val="single"/>
        </w:rPr>
        <w:t xml:space="preserve">: </w:t>
      </w:r>
    </w:p>
    <w:p w:rsidR="0065729E" w:rsidRDefault="000D0965" w:rsidP="000D0965">
      <w:pPr>
        <w:pStyle w:val="ListParagraph"/>
        <w:numPr>
          <w:ilvl w:val="0"/>
          <w:numId w:val="43"/>
        </w:numPr>
        <w:spacing w:line="276" w:lineRule="auto"/>
        <w:jc w:val="both"/>
      </w:pPr>
      <w:r w:rsidRPr="000D0965">
        <w:rPr>
          <w:rStyle w:val="mord"/>
          <w:b/>
        </w:rPr>
        <w:t>Ukupan broj prekida godišnje za sve korisnike u sistemu</w:t>
      </w:r>
      <w:r w:rsidRPr="00DB6AB0">
        <w:rPr>
          <w:rStyle w:val="mop"/>
        </w:rPr>
        <w:t xml:space="preserve"> </w:t>
      </w:r>
      <w:r w:rsidR="0065729E" w:rsidRPr="00DB6AB0">
        <w:rPr>
          <w:rStyle w:val="mop"/>
        </w:rPr>
        <w:t>∑</w:t>
      </w:r>
      <w:r w:rsidR="0065729E" w:rsidRPr="0065729E">
        <w:rPr>
          <w:rStyle w:val="mord"/>
          <w:b/>
          <w:i/>
          <w:sz w:val="28"/>
          <w:szCs w:val="28"/>
        </w:rPr>
        <w:t>f</w:t>
      </w:r>
      <w:r w:rsidR="0065729E" w:rsidRPr="0065729E">
        <w:rPr>
          <w:rStyle w:val="mord"/>
          <w:b/>
          <w:i/>
          <w:sz w:val="28"/>
          <w:szCs w:val="28"/>
          <w:vertAlign w:val="subscript"/>
        </w:rPr>
        <w:t>i</w:t>
      </w:r>
      <w:r w:rsidR="0065729E" w:rsidRPr="0065729E">
        <w:rPr>
          <w:rStyle w:val="vlist-s"/>
          <w:b/>
          <w:i/>
          <w:sz w:val="28"/>
          <w:szCs w:val="28"/>
          <w:vertAlign w:val="subscript"/>
        </w:rPr>
        <w:t>​</w:t>
      </w:r>
      <w:r w:rsidR="0065729E" w:rsidRPr="0065729E">
        <w:rPr>
          <w:rStyle w:val="mbin"/>
          <w:rFonts w:ascii="Cambria Math" w:hAnsi="Cambria Math" w:cs="Cambria Math"/>
          <w:b/>
          <w:i/>
          <w:sz w:val="28"/>
          <w:szCs w:val="28"/>
        </w:rPr>
        <w:t>⋅</w:t>
      </w:r>
      <w:r w:rsidR="0065729E" w:rsidRPr="0065729E">
        <w:rPr>
          <w:rStyle w:val="mord"/>
          <w:b/>
          <w:i/>
          <w:sz w:val="28"/>
          <w:szCs w:val="28"/>
        </w:rPr>
        <w:t>n</w:t>
      </w:r>
      <w:r w:rsidR="0065729E" w:rsidRPr="0065729E">
        <w:rPr>
          <w:rStyle w:val="mord"/>
          <w:b/>
          <w:i/>
          <w:sz w:val="28"/>
          <w:szCs w:val="28"/>
          <w:vertAlign w:val="subscript"/>
        </w:rPr>
        <w:t>i</w:t>
      </w:r>
      <w:r w:rsidR="0065729E" w:rsidRPr="0065729E">
        <w:rPr>
          <w:rStyle w:val="vlist-s"/>
          <w:b/>
          <w:i/>
          <w:sz w:val="28"/>
          <w:szCs w:val="28"/>
          <w:vertAlign w:val="subscript"/>
        </w:rPr>
        <w:t>​</w:t>
      </w:r>
      <w:r w:rsidR="0065729E" w:rsidRPr="0065729E">
        <w:rPr>
          <w:rStyle w:val="mrel"/>
          <w:rFonts w:eastAsiaTheme="majorEastAsia"/>
          <w:b/>
        </w:rPr>
        <w:t xml:space="preserve"> </w:t>
      </w:r>
      <w:r w:rsidR="0065729E">
        <w:rPr>
          <w:rStyle w:val="mrel"/>
          <w:rFonts w:eastAsiaTheme="majorEastAsia"/>
          <w:b/>
        </w:rPr>
        <w:t>:</w:t>
      </w:r>
      <w:r w:rsidR="0065729E">
        <w:t xml:space="preserve">  ne predstavlja samo broj prekida na nekom čvoru, već uzima u obzir i broj korisnika na svakom čvoru. Ovo omogućava da se ukupni prekidi ravnomjerno rasporede na cijeli sistem. </w:t>
      </w:r>
    </w:p>
    <w:p w:rsidR="0065729E" w:rsidRDefault="0065729E" w:rsidP="000D0965">
      <w:pPr>
        <w:pStyle w:val="ListParagraph"/>
        <w:numPr>
          <w:ilvl w:val="0"/>
          <w:numId w:val="43"/>
        </w:numPr>
        <w:spacing w:line="276" w:lineRule="auto"/>
        <w:jc w:val="both"/>
      </w:pPr>
      <w:r>
        <w:rPr>
          <w:rStyle w:val="Strong"/>
        </w:rPr>
        <w:t>Frekvencija prekida (</w:t>
      </w:r>
      <w:r w:rsidRPr="00DB6AB0">
        <w:rPr>
          <w:b/>
          <w:i/>
          <w:iCs/>
          <w:sz w:val="28"/>
          <w:szCs w:val="28"/>
        </w:rPr>
        <w:t>f</w:t>
      </w:r>
      <w:r w:rsidRPr="00DB6AB0">
        <w:rPr>
          <w:b/>
          <w:i/>
          <w:iCs/>
          <w:sz w:val="28"/>
          <w:szCs w:val="28"/>
          <w:vertAlign w:val="subscript"/>
        </w:rPr>
        <w:t>i</w:t>
      </w:r>
      <w:r w:rsidRPr="00DB6AB0">
        <w:rPr>
          <w:b/>
          <w:iCs/>
          <w:sz w:val="28"/>
          <w:szCs w:val="28"/>
          <w:vertAlign w:val="subscript"/>
        </w:rPr>
        <w:t xml:space="preserve"> </w:t>
      </w:r>
      <w:r w:rsidRPr="0065729E">
        <w:rPr>
          <w:rStyle w:val="vlist-s"/>
          <w:rFonts w:eastAsiaTheme="majorEastAsia"/>
          <w:b/>
          <w:bCs/>
        </w:rPr>
        <w:t>​</w:t>
      </w:r>
      <w:r>
        <w:rPr>
          <w:rStyle w:val="Strong"/>
        </w:rPr>
        <w:t xml:space="preserve">): </w:t>
      </w:r>
      <w:r w:rsidRPr="0065729E">
        <w:rPr>
          <w:rStyle w:val="Strong"/>
          <w:b w:val="0"/>
        </w:rPr>
        <w:t>jasno je</w:t>
      </w:r>
      <w:r>
        <w:rPr>
          <w:rStyle w:val="Strong"/>
        </w:rPr>
        <w:t xml:space="preserve"> </w:t>
      </w:r>
      <w:r>
        <w:t xml:space="preserve">definisano kao broj prekida godišnje za čvor </w:t>
      </w:r>
      <w:r>
        <w:rPr>
          <w:rStyle w:val="katex-mathml"/>
        </w:rPr>
        <w:t>ii</w:t>
      </w:r>
      <w:r>
        <w:rPr>
          <w:rStyle w:val="mord"/>
        </w:rPr>
        <w:t>i</w:t>
      </w:r>
      <w:r>
        <w:t xml:space="preserve">, a ne po korisniku. </w:t>
      </w:r>
    </w:p>
    <w:p w:rsidR="0065729E" w:rsidRDefault="0065729E" w:rsidP="000D0965">
      <w:pPr>
        <w:pStyle w:val="ListParagraph"/>
        <w:numPr>
          <w:ilvl w:val="0"/>
          <w:numId w:val="43"/>
        </w:numPr>
        <w:spacing w:line="276" w:lineRule="auto"/>
        <w:jc w:val="both"/>
      </w:pPr>
      <w:r>
        <w:t xml:space="preserve">SAIFI daje rezultat u </w:t>
      </w:r>
      <w:r>
        <w:rPr>
          <w:rStyle w:val="Strong"/>
        </w:rPr>
        <w:t>prekidima po korisniku godišnje</w:t>
      </w:r>
      <w:r>
        <w:t xml:space="preserve"> </w:t>
      </w:r>
      <w:r>
        <w:rPr>
          <w:rStyle w:val="katex-mathml"/>
        </w:rPr>
        <w:t>[</w:t>
      </w:r>
      <w:r w:rsidRPr="0065729E">
        <w:rPr>
          <w:rStyle w:val="katex-mathml"/>
          <w:b/>
        </w:rPr>
        <w:t>prek/kor god</w:t>
      </w:r>
      <w:r>
        <w:rPr>
          <w:rStyle w:val="mclose"/>
        </w:rPr>
        <w:t>]</w:t>
      </w:r>
      <w:r>
        <w:t>, što direktno pokazuje koliko često jedan korisnik u prosjeku doživi prekid u napajanju tokom godine.</w:t>
      </w:r>
    </w:p>
    <w:p w:rsidR="000D0965" w:rsidRPr="000D0965" w:rsidRDefault="000D0965" w:rsidP="000D0965">
      <w:pPr>
        <w:spacing w:before="100" w:beforeAutospacing="1" w:after="100" w:afterAutospacing="1"/>
        <w:jc w:val="both"/>
        <w:outlineLvl w:val="2"/>
      </w:pPr>
      <w:r w:rsidRPr="00882AB3">
        <w:rPr>
          <w:bCs/>
        </w:rPr>
        <w:t>Ako je poznat</w:t>
      </w:r>
      <w:r w:rsidRPr="000D0965">
        <w:rPr>
          <w:b/>
          <w:bCs/>
        </w:rPr>
        <w:t xml:space="preserve"> ukupan broj prekida </w:t>
      </w:r>
      <w:r w:rsidRPr="000D0965">
        <w:rPr>
          <w:bCs/>
        </w:rPr>
        <w:t>godišnje za sve korisnike u sistemu</w:t>
      </w:r>
      <w:r w:rsidRPr="000D0965">
        <w:rPr>
          <w:b/>
          <w:bCs/>
        </w:rPr>
        <w:t xml:space="preserve"> i </w:t>
      </w:r>
      <w:r>
        <w:rPr>
          <w:b/>
          <w:bCs/>
        </w:rPr>
        <w:t xml:space="preserve">ukupan </w:t>
      </w:r>
      <w:r w:rsidRPr="000D0965">
        <w:rPr>
          <w:b/>
          <w:bCs/>
        </w:rPr>
        <w:t>broj korisnika</w:t>
      </w:r>
      <w:r>
        <w:rPr>
          <w:b/>
          <w:bCs/>
        </w:rPr>
        <w:t xml:space="preserve"> </w:t>
      </w:r>
      <w:r w:rsidRPr="000D0965">
        <w:rPr>
          <w:bCs/>
        </w:rPr>
        <w:t>u sistemu</w:t>
      </w:r>
      <w:r w:rsidRPr="000D0965">
        <w:rPr>
          <w:b/>
          <w:bCs/>
        </w:rPr>
        <w:t xml:space="preserve">, </w:t>
      </w:r>
      <w:r w:rsidRPr="000D0965">
        <w:t>SAIFI se može izračunati i kao:</w:t>
      </w:r>
    </w:p>
    <w:p w:rsidR="000D0965" w:rsidRPr="00353202" w:rsidRDefault="000D0965" w:rsidP="000D0965">
      <w:pPr>
        <w:spacing w:line="276" w:lineRule="auto"/>
        <w:jc w:val="both"/>
        <w:rPr>
          <w:sz w:val="26"/>
          <w:szCs w:val="26"/>
        </w:rPr>
      </w:pPr>
      <m:oMathPara>
        <m:oMathParaPr>
          <m:jc m:val="center"/>
        </m:oMathParaPr>
        <m:oMath>
          <m:r>
            <m:rPr>
              <m:sty m:val="bi"/>
            </m:rPr>
            <w:rPr>
              <w:rFonts w:ascii="Cambria Math" w:hAnsi="Cambria Math"/>
              <w:sz w:val="26"/>
              <w:szCs w:val="26"/>
            </w:rPr>
            <m:t>SAIFI</m:t>
          </m:r>
          <m:r>
            <m:rPr>
              <m:sty m:val="bi"/>
            </m:rPr>
            <w:rPr>
              <w:rFonts w:ascii="Cambria Math"/>
              <w:sz w:val="26"/>
              <w:szCs w:val="26"/>
            </w:rPr>
            <m:t xml:space="preserve">= </m:t>
          </m:r>
          <m:f>
            <m:fPr>
              <m:ctrlPr>
                <w:rPr>
                  <w:rFonts w:ascii="Cambria Math" w:hAnsi="Cambria Math"/>
                  <w:b/>
                  <w:i/>
                  <w:sz w:val="26"/>
                  <w:szCs w:val="26"/>
                </w:rPr>
              </m:ctrlPr>
            </m:fPr>
            <m:num>
              <m:r>
                <m:rPr>
                  <m:sty m:val="bi"/>
                </m:rPr>
                <w:rPr>
                  <w:rFonts w:ascii="Cambria Math" w:hAnsi="Cambria Math"/>
                  <w:sz w:val="26"/>
                  <w:szCs w:val="26"/>
                </w:rPr>
                <m:t>Ukupan</m:t>
              </m:r>
              <m:r>
                <m:rPr>
                  <m:sty m:val="bi"/>
                </m:rPr>
                <w:rPr>
                  <w:rFonts w:ascii="Cambria Math"/>
                  <w:sz w:val="26"/>
                  <w:szCs w:val="26"/>
                </w:rPr>
                <m:t xml:space="preserve"> </m:t>
              </m:r>
              <m:r>
                <m:rPr>
                  <m:sty m:val="bi"/>
                </m:rPr>
                <w:rPr>
                  <w:rFonts w:ascii="Cambria Math" w:hAnsi="Cambria Math"/>
                  <w:sz w:val="26"/>
                  <w:szCs w:val="26"/>
                </w:rPr>
                <m:t>broj</m:t>
              </m:r>
              <m:r>
                <m:rPr>
                  <m:sty m:val="bi"/>
                </m:rPr>
                <w:rPr>
                  <w:rFonts w:ascii="Cambria Math"/>
                  <w:sz w:val="26"/>
                  <w:szCs w:val="26"/>
                </w:rPr>
                <m:t xml:space="preserve"> </m:t>
              </m:r>
              <m:r>
                <m:rPr>
                  <m:sty m:val="bi"/>
                </m:rPr>
                <w:rPr>
                  <w:rFonts w:ascii="Cambria Math" w:hAnsi="Cambria Math"/>
                  <w:sz w:val="26"/>
                  <w:szCs w:val="26"/>
                </w:rPr>
                <m:t>prekida</m:t>
              </m:r>
              <m:r>
                <m:rPr>
                  <m:sty m:val="bi"/>
                </m:rPr>
                <w:rPr>
                  <w:rFonts w:ascii="Cambria Math"/>
                  <w:sz w:val="26"/>
                  <w:szCs w:val="26"/>
                </w:rPr>
                <m:t xml:space="preserve"> </m:t>
              </m:r>
            </m:num>
            <m:den>
              <m:r>
                <m:rPr>
                  <m:sty m:val="bi"/>
                </m:rPr>
                <w:rPr>
                  <w:rFonts w:ascii="Cambria Math" w:hAnsi="Cambria Math"/>
                  <w:sz w:val="26"/>
                  <w:szCs w:val="26"/>
                </w:rPr>
                <m:t>Ukupan</m:t>
              </m:r>
              <m:r>
                <m:rPr>
                  <m:sty m:val="bi"/>
                </m:rPr>
                <w:rPr>
                  <w:rFonts w:ascii="Cambria Math"/>
                  <w:sz w:val="26"/>
                  <w:szCs w:val="26"/>
                </w:rPr>
                <m:t xml:space="preserve"> </m:t>
              </m:r>
              <m:r>
                <m:rPr>
                  <m:sty m:val="bi"/>
                </m:rPr>
                <w:rPr>
                  <w:rFonts w:ascii="Cambria Math" w:hAnsi="Cambria Math"/>
                  <w:sz w:val="26"/>
                  <w:szCs w:val="26"/>
                </w:rPr>
                <m:t>broj</m:t>
              </m:r>
              <m:r>
                <m:rPr>
                  <m:sty m:val="bi"/>
                </m:rPr>
                <w:rPr>
                  <w:rFonts w:ascii="Cambria Math"/>
                  <w:sz w:val="26"/>
                  <w:szCs w:val="26"/>
                </w:rPr>
                <m:t xml:space="preserve"> </m:t>
              </m:r>
              <m:r>
                <m:rPr>
                  <m:sty m:val="bi"/>
                </m:rPr>
                <w:rPr>
                  <w:rFonts w:ascii="Cambria Math" w:hAnsi="Cambria Math"/>
                  <w:sz w:val="26"/>
                  <w:szCs w:val="26"/>
                </w:rPr>
                <m:t>korisnika</m:t>
              </m:r>
            </m:den>
          </m:f>
          <m:r>
            <m:rPr>
              <m:sty m:val="bi"/>
            </m:rPr>
            <w:rPr>
              <w:rFonts w:ascii="Cambria Math"/>
              <w:sz w:val="26"/>
              <w:szCs w:val="26"/>
            </w:rPr>
            <m:t xml:space="preserve"> </m:t>
          </m:r>
        </m:oMath>
      </m:oMathPara>
    </w:p>
    <w:p w:rsidR="0065729E" w:rsidRDefault="0065729E" w:rsidP="00752A51">
      <w:pPr>
        <w:spacing w:line="276" w:lineRule="auto"/>
        <w:jc w:val="both"/>
        <w:rPr>
          <w:i/>
          <w:iCs/>
        </w:rPr>
      </w:pPr>
    </w:p>
    <w:p w:rsidR="00353202" w:rsidRDefault="00353202" w:rsidP="00353202">
      <w:pPr>
        <w:spacing w:line="276" w:lineRule="auto"/>
        <w:jc w:val="both"/>
      </w:pPr>
      <w:r w:rsidRPr="00752A51">
        <w:t>Niže vrijednosti SAIFI-a ukazuju na veću stabilnost mreže, što znači da korisnici rjeđe doživljavaju prekide napajanja.</w:t>
      </w:r>
    </w:p>
    <w:p w:rsidR="00353202" w:rsidRDefault="00353202" w:rsidP="00353202">
      <w:pPr>
        <w:spacing w:line="276" w:lineRule="auto"/>
        <w:jc w:val="both"/>
      </w:pPr>
      <w:r>
        <w:t xml:space="preserve">Ako je, na primjer, </w:t>
      </w:r>
      <w:r>
        <w:rPr>
          <w:rStyle w:val="katex-mathml"/>
        </w:rPr>
        <w:t>SAIFI=2</w:t>
      </w:r>
      <w:r>
        <w:t>, to znači da svaki korisnik u prosjeku doživi 2 prekida godišnje</w:t>
      </w:r>
      <w:r w:rsidR="00261DD0">
        <w:t>.</w:t>
      </w:r>
    </w:p>
    <w:p w:rsidR="00723E6C" w:rsidRDefault="00DF1357" w:rsidP="00353202">
      <w:pPr>
        <w:spacing w:line="276" w:lineRule="auto"/>
        <w:jc w:val="both"/>
      </w:pPr>
      <w:r w:rsidRPr="00353202">
        <w:rPr>
          <w:b/>
          <w:iCs/>
          <w:sz w:val="28"/>
          <w:szCs w:val="28"/>
          <w:u w:val="single"/>
        </w:rPr>
        <w:t>SAIDI</w:t>
      </w:r>
      <w:r w:rsidRPr="00BC4755">
        <w:rPr>
          <w:b/>
          <w:iCs/>
        </w:rPr>
        <w:t xml:space="preserve"> </w:t>
      </w:r>
      <w:r w:rsidR="00752A51" w:rsidRPr="00BC4755">
        <w:rPr>
          <w:b/>
        </w:rPr>
        <w:t>(</w:t>
      </w:r>
      <w:r w:rsidR="00752A51" w:rsidRPr="00BC4755">
        <w:rPr>
          <w:rStyle w:val="Emphasis"/>
          <w:b/>
        </w:rPr>
        <w:t>System Average Interruption Duration Index</w:t>
      </w:r>
      <w:r w:rsidR="00752A51" w:rsidRPr="00BC4755">
        <w:rPr>
          <w:b/>
        </w:rPr>
        <w:t>)</w:t>
      </w:r>
      <w:r w:rsidR="00752A51" w:rsidRPr="00752A51">
        <w:t xml:space="preserve"> predstavlja prosječno ukupno trajanje prekida napajanja po korisniku tokom jedne godine. Ovaj pokazatelj mjeri prosječno vrijeme koje korisnik provede bez napajanja zbog kvarova u </w:t>
      </w:r>
      <w:r w:rsidR="006C02F5">
        <w:t>EDS-u</w:t>
      </w:r>
      <w:r w:rsidR="00752A51" w:rsidRPr="00752A51">
        <w:t xml:space="preserve">. </w:t>
      </w:r>
    </w:p>
    <w:p w:rsidR="008353A9" w:rsidRDefault="008353A9" w:rsidP="00353202">
      <w:pPr>
        <w:spacing w:line="276" w:lineRule="auto"/>
        <w:jc w:val="both"/>
      </w:pPr>
    </w:p>
    <w:p w:rsidR="00DF1357" w:rsidRPr="00752A51" w:rsidRDefault="00752A51" w:rsidP="006C02F5">
      <w:pPr>
        <w:spacing w:line="276" w:lineRule="auto"/>
        <w:jc w:val="both"/>
      </w:pPr>
      <w:r w:rsidRPr="00752A51">
        <w:t xml:space="preserve">SAIDI se računa kao odnos ukupnog trajanja prekida napajanja svih </w:t>
      </w:r>
      <w:r w:rsidR="006C02F5">
        <w:t>korisnika</w:t>
      </w:r>
      <w:r w:rsidRPr="00752A51">
        <w:t xml:space="preserve"> prema ukupnom broju korisnika u sistemu:</w:t>
      </w:r>
    </w:p>
    <w:p w:rsidR="00DF1357" w:rsidRPr="00752A51" w:rsidRDefault="006C02F5" w:rsidP="006C02F5">
      <w:pPr>
        <w:spacing w:line="276" w:lineRule="auto"/>
        <w:jc w:val="center"/>
        <w:rPr>
          <w:iCs/>
        </w:rPr>
      </w:pPr>
      <w:r w:rsidRPr="00B33D7A">
        <w:rPr>
          <w:iCs/>
          <w:position w:val="-26"/>
        </w:rPr>
        <w:object w:dxaOrig="2720" w:dyaOrig="639">
          <v:shape id="_x0000_i1148" type="#_x0000_t75" style="width:193.5pt;height:45pt" o:ole="">
            <v:imagedata r:id="rId8" o:title=""/>
          </v:shape>
          <o:OLEObject Type="Embed" ProgID="Equation.3" ShapeID="_x0000_i1148" DrawAspect="Content" ObjectID="_1794773508" r:id="rId9"/>
        </w:object>
      </w:r>
    </w:p>
    <w:p w:rsidR="00752A51" w:rsidRPr="00752A51" w:rsidRDefault="00DF1357" w:rsidP="00261DD0">
      <w:pPr>
        <w:spacing w:line="276" w:lineRule="auto"/>
        <w:jc w:val="both"/>
        <w:rPr>
          <w:iCs/>
        </w:rPr>
      </w:pPr>
      <w:r w:rsidRPr="00752A51">
        <w:rPr>
          <w:iCs/>
        </w:rPr>
        <w:t xml:space="preserve">gdje </w:t>
      </w:r>
      <w:r w:rsidR="00752A51" w:rsidRPr="00752A51">
        <w:rPr>
          <w:iCs/>
        </w:rPr>
        <w:t>su</w:t>
      </w:r>
      <w:r w:rsidRPr="00752A51">
        <w:rPr>
          <w:iCs/>
        </w:rPr>
        <w:t xml:space="preserve">: </w:t>
      </w:r>
    </w:p>
    <w:p w:rsidR="00752A51" w:rsidRPr="00752A51" w:rsidRDefault="006C02F5" w:rsidP="00261DD0">
      <w:pPr>
        <w:spacing w:line="276" w:lineRule="auto"/>
        <w:ind w:left="720"/>
        <w:jc w:val="both"/>
      </w:pPr>
      <w:r w:rsidRPr="006C02F5">
        <w:rPr>
          <w:b/>
          <w:i/>
          <w:iCs/>
          <w:sz w:val="28"/>
          <w:szCs w:val="28"/>
        </w:rPr>
        <w:t>T</w:t>
      </w:r>
      <w:r w:rsidR="00DF1357" w:rsidRPr="006C02F5">
        <w:rPr>
          <w:b/>
          <w:i/>
          <w:iCs/>
          <w:sz w:val="28"/>
          <w:szCs w:val="28"/>
          <w:vertAlign w:val="subscript"/>
        </w:rPr>
        <w:t>i</w:t>
      </w:r>
      <w:r w:rsidR="008A5876">
        <w:rPr>
          <w:b/>
          <w:i/>
          <w:iCs/>
          <w:vertAlign w:val="subscript"/>
        </w:rPr>
        <w:t xml:space="preserve"> </w:t>
      </w:r>
      <w:r w:rsidR="00723E6C">
        <w:rPr>
          <w:iCs/>
        </w:rPr>
        <w:t>–</w:t>
      </w:r>
      <w:r w:rsidR="00DF1357" w:rsidRPr="00752A51">
        <w:rPr>
          <w:iCs/>
        </w:rPr>
        <w:t xml:space="preserve"> </w:t>
      </w:r>
      <w:r w:rsidR="00723E6C">
        <w:rPr>
          <w:iCs/>
        </w:rPr>
        <w:t xml:space="preserve">ukupno </w:t>
      </w:r>
      <w:r w:rsidR="00DF1357" w:rsidRPr="00752A51">
        <w:rPr>
          <w:iCs/>
        </w:rPr>
        <w:t xml:space="preserve">godišnje </w:t>
      </w:r>
      <w:r w:rsidR="00DF1357" w:rsidRPr="00BC4755">
        <w:rPr>
          <w:b/>
          <w:iCs/>
        </w:rPr>
        <w:t>vrijeme trajanja prekida</w:t>
      </w:r>
      <w:r w:rsidR="00DF1357" w:rsidRPr="00752A51">
        <w:rPr>
          <w:iCs/>
        </w:rPr>
        <w:t xml:space="preserve"> napajanja čvora „i“</w:t>
      </w:r>
      <w:r w:rsidR="00752A51" w:rsidRPr="00752A51">
        <w:t xml:space="preserve"> </w:t>
      </w:r>
      <w:r w:rsidR="00723E6C">
        <w:t>, izraženo u satima</w:t>
      </w:r>
      <w:r>
        <w:t xml:space="preserve"> (</w:t>
      </w:r>
      <w:r>
        <w:rPr>
          <w:rStyle w:val="mopen"/>
        </w:rPr>
        <w:t>[</w:t>
      </w:r>
      <w:r>
        <w:rPr>
          <w:rStyle w:val="mord"/>
        </w:rPr>
        <w:t>h/god</w:t>
      </w:r>
      <w:r>
        <w:rPr>
          <w:rStyle w:val="mclose"/>
        </w:rPr>
        <w:t>]).</w:t>
      </w:r>
    </w:p>
    <w:p w:rsidR="006C02F5" w:rsidRDefault="00752A51" w:rsidP="006C02F5">
      <w:pPr>
        <w:spacing w:line="276" w:lineRule="auto"/>
        <w:ind w:firstLine="720"/>
        <w:jc w:val="both"/>
        <w:rPr>
          <w:rStyle w:val="mclose"/>
        </w:rPr>
      </w:pPr>
      <w:r w:rsidRPr="006C02F5">
        <w:rPr>
          <w:rStyle w:val="mord"/>
          <w:b/>
          <w:i/>
          <w:sz w:val="28"/>
          <w:szCs w:val="28"/>
        </w:rPr>
        <w:t>n</w:t>
      </w:r>
      <w:r w:rsidRPr="006C02F5">
        <w:rPr>
          <w:rStyle w:val="mord"/>
          <w:b/>
          <w:i/>
          <w:sz w:val="28"/>
          <w:szCs w:val="28"/>
          <w:vertAlign w:val="subscript"/>
        </w:rPr>
        <w:t>i</w:t>
      </w:r>
      <w:r w:rsidRPr="006C02F5">
        <w:rPr>
          <w:rStyle w:val="vlist-s"/>
          <w:b/>
          <w:i/>
          <w:sz w:val="28"/>
          <w:szCs w:val="28"/>
          <w:vertAlign w:val="subscript"/>
        </w:rPr>
        <w:t>​</w:t>
      </w:r>
      <w:r w:rsidRPr="00752A51">
        <w:rPr>
          <w:i/>
        </w:rPr>
        <w:t xml:space="preserve"> </w:t>
      </w:r>
      <w:r w:rsidR="008A5876">
        <w:t xml:space="preserve">- </w:t>
      </w:r>
      <w:r w:rsidRPr="00752A51">
        <w:t>broj korisnika priključenih na čvor „i“</w:t>
      </w:r>
      <w:r w:rsidR="006C02F5">
        <w:t xml:space="preserve"> (</w:t>
      </w:r>
      <w:r w:rsidR="006C02F5">
        <w:rPr>
          <w:rStyle w:val="mopen"/>
        </w:rPr>
        <w:t>[</w:t>
      </w:r>
      <w:r w:rsidR="006C02F5">
        <w:rPr>
          <w:rStyle w:val="mord"/>
        </w:rPr>
        <w:t>kor</w:t>
      </w:r>
      <w:r w:rsidR="006C02F5">
        <w:rPr>
          <w:rStyle w:val="mclose"/>
        </w:rPr>
        <w:t>])</w:t>
      </w:r>
    </w:p>
    <w:p w:rsidR="006C02F5" w:rsidRDefault="006C02F5" w:rsidP="006C02F5">
      <w:pPr>
        <w:spacing w:line="276" w:lineRule="auto"/>
        <w:ind w:firstLine="720"/>
        <w:jc w:val="both"/>
        <w:rPr>
          <w:rStyle w:val="mclose"/>
          <w:rFonts w:eastAsiaTheme="majorEastAsia"/>
        </w:rPr>
      </w:pPr>
      <w:r>
        <w:rPr>
          <w:rStyle w:val="mop"/>
        </w:rPr>
        <w:t>∑</w:t>
      </w:r>
      <w:r w:rsidRPr="006C02F5">
        <w:rPr>
          <w:rStyle w:val="mord"/>
          <w:b/>
          <w:i/>
          <w:sz w:val="28"/>
          <w:szCs w:val="28"/>
        </w:rPr>
        <w:t>T</w:t>
      </w:r>
      <w:r w:rsidRPr="006C02F5">
        <w:rPr>
          <w:rStyle w:val="mord"/>
          <w:b/>
          <w:i/>
          <w:sz w:val="28"/>
          <w:szCs w:val="28"/>
          <w:vertAlign w:val="subscript"/>
        </w:rPr>
        <w:t>i</w:t>
      </w:r>
      <w:r w:rsidRPr="006C02F5">
        <w:rPr>
          <w:rStyle w:val="vlist-s"/>
          <w:b/>
          <w:i/>
          <w:sz w:val="28"/>
          <w:szCs w:val="28"/>
        </w:rPr>
        <w:t>​</w:t>
      </w:r>
      <w:r w:rsidRPr="006C02F5">
        <w:rPr>
          <w:rStyle w:val="mbin"/>
          <w:rFonts w:ascii="Cambria Math" w:hAnsi="Cambria Math" w:cs="Cambria Math"/>
          <w:b/>
          <w:i/>
          <w:sz w:val="28"/>
          <w:szCs w:val="28"/>
        </w:rPr>
        <w:t>⋅</w:t>
      </w:r>
      <w:r w:rsidRPr="006C02F5">
        <w:rPr>
          <w:rStyle w:val="mord"/>
          <w:b/>
          <w:i/>
          <w:sz w:val="28"/>
          <w:szCs w:val="28"/>
        </w:rPr>
        <w:t>n</w:t>
      </w:r>
      <w:r w:rsidRPr="006C02F5">
        <w:rPr>
          <w:rStyle w:val="mord"/>
          <w:b/>
          <w:i/>
          <w:sz w:val="28"/>
          <w:szCs w:val="28"/>
          <w:vertAlign w:val="subscript"/>
        </w:rPr>
        <w:t>i</w:t>
      </w:r>
      <w:r w:rsidRPr="006C02F5">
        <w:rPr>
          <w:rStyle w:val="vlist-s"/>
          <w:b/>
          <w:i/>
          <w:sz w:val="28"/>
          <w:szCs w:val="28"/>
        </w:rPr>
        <w:t>​</w:t>
      </w:r>
      <w:r>
        <w:t xml:space="preserve"> - ukupno godišnje trajanje svih prekida za sve korisnike u sistemu </w:t>
      </w:r>
      <w:r>
        <w:rPr>
          <w:rStyle w:val="katex-mathml"/>
        </w:rPr>
        <w:t>(</w:t>
      </w:r>
      <w:r>
        <w:rPr>
          <w:rStyle w:val="mopen"/>
        </w:rPr>
        <w:t>[</w:t>
      </w:r>
      <w:r>
        <w:rPr>
          <w:rStyle w:val="mord"/>
        </w:rPr>
        <w:t>h/god</w:t>
      </w:r>
      <w:r>
        <w:rPr>
          <w:rStyle w:val="mclose"/>
          <w:rFonts w:eastAsiaTheme="majorEastAsia"/>
        </w:rPr>
        <w:t>])</w:t>
      </w:r>
    </w:p>
    <w:p w:rsidR="006C02F5" w:rsidRDefault="006C02F5" w:rsidP="006C02F5">
      <w:pPr>
        <w:spacing w:line="276" w:lineRule="auto"/>
        <w:ind w:firstLine="720"/>
        <w:jc w:val="both"/>
        <w:rPr>
          <w:rStyle w:val="mclose"/>
          <w:rFonts w:eastAsiaTheme="majorEastAsia"/>
        </w:rPr>
      </w:pPr>
      <w:r>
        <w:rPr>
          <w:rStyle w:val="mop"/>
        </w:rPr>
        <w:t>∑</w:t>
      </w:r>
      <w:r w:rsidRPr="00882AB3">
        <w:rPr>
          <w:rStyle w:val="mord"/>
          <w:b/>
          <w:i/>
          <w:sz w:val="28"/>
          <w:szCs w:val="28"/>
        </w:rPr>
        <w:t>n</w:t>
      </w:r>
      <w:r w:rsidRPr="00882AB3">
        <w:rPr>
          <w:rStyle w:val="mord"/>
          <w:b/>
          <w:i/>
          <w:sz w:val="28"/>
          <w:szCs w:val="28"/>
          <w:vertAlign w:val="subscript"/>
        </w:rPr>
        <w:t>i</w:t>
      </w:r>
      <w:r w:rsidRPr="00882AB3">
        <w:rPr>
          <w:rStyle w:val="vlist-s"/>
          <w:b/>
          <w:i/>
          <w:vertAlign w:val="subscript"/>
        </w:rPr>
        <w:t>​</w:t>
      </w:r>
      <w:r>
        <w:rPr>
          <w:rStyle w:val="vlist-s"/>
          <w:vertAlign w:val="subscript"/>
        </w:rPr>
        <w:t xml:space="preserve"> - </w:t>
      </w:r>
      <w:r>
        <w:t xml:space="preserve"> ukupan broj korisnika u cijelom sistemu (</w:t>
      </w:r>
      <w:r>
        <w:rPr>
          <w:rStyle w:val="katex-mathml"/>
        </w:rPr>
        <w:t>[kor])</w:t>
      </w:r>
    </w:p>
    <w:p w:rsidR="006C02F5" w:rsidRDefault="006C02F5" w:rsidP="006C02F5">
      <w:pPr>
        <w:spacing w:line="276" w:lineRule="auto"/>
        <w:jc w:val="both"/>
        <w:outlineLvl w:val="2"/>
        <w:rPr>
          <w:b/>
          <w:bCs/>
        </w:rPr>
      </w:pPr>
    </w:p>
    <w:p w:rsidR="00882AB3" w:rsidRPr="000D0965" w:rsidRDefault="00882AB3" w:rsidP="00882AB3">
      <w:pPr>
        <w:spacing w:line="276" w:lineRule="auto"/>
        <w:jc w:val="both"/>
        <w:rPr>
          <w:i/>
          <w:iCs/>
          <w:u w:val="single"/>
        </w:rPr>
      </w:pPr>
      <w:r w:rsidRPr="000D0965">
        <w:rPr>
          <w:i/>
          <w:iCs/>
          <w:u w:val="single"/>
        </w:rPr>
        <w:t>Napomen</w:t>
      </w:r>
      <w:r w:rsidR="00EC4077">
        <w:rPr>
          <w:i/>
          <w:iCs/>
          <w:u w:val="single"/>
        </w:rPr>
        <w:t>e</w:t>
      </w:r>
      <w:r w:rsidRPr="000D0965">
        <w:rPr>
          <w:i/>
          <w:iCs/>
          <w:u w:val="single"/>
        </w:rPr>
        <w:t xml:space="preserve">: </w:t>
      </w:r>
    </w:p>
    <w:p w:rsidR="00882AB3" w:rsidRDefault="00882AB3" w:rsidP="00882AB3">
      <w:pPr>
        <w:pStyle w:val="ListParagraph"/>
        <w:numPr>
          <w:ilvl w:val="0"/>
          <w:numId w:val="43"/>
        </w:numPr>
        <w:spacing w:line="276" w:lineRule="auto"/>
        <w:jc w:val="both"/>
      </w:pPr>
      <w:r w:rsidRPr="000D0965">
        <w:rPr>
          <w:rStyle w:val="mord"/>
          <w:b/>
        </w:rPr>
        <w:t>Ukup</w:t>
      </w:r>
      <w:r>
        <w:rPr>
          <w:rStyle w:val="mord"/>
          <w:b/>
        </w:rPr>
        <w:t xml:space="preserve">no godišnje trajanje svih </w:t>
      </w:r>
      <w:r w:rsidRPr="000D0965">
        <w:rPr>
          <w:rStyle w:val="mord"/>
          <w:b/>
        </w:rPr>
        <w:t>prekida  za sve korisnike u sistemu</w:t>
      </w:r>
      <w:r w:rsidRPr="00DB6AB0">
        <w:rPr>
          <w:rStyle w:val="mop"/>
        </w:rPr>
        <w:t xml:space="preserve"> ∑</w:t>
      </w:r>
      <w:r>
        <w:rPr>
          <w:rStyle w:val="mord"/>
          <w:b/>
          <w:i/>
          <w:sz w:val="28"/>
          <w:szCs w:val="28"/>
        </w:rPr>
        <w:t>T</w:t>
      </w:r>
      <w:r w:rsidRPr="0065729E">
        <w:rPr>
          <w:rStyle w:val="mord"/>
          <w:b/>
          <w:i/>
          <w:sz w:val="28"/>
          <w:szCs w:val="28"/>
          <w:vertAlign w:val="subscript"/>
        </w:rPr>
        <w:t>i</w:t>
      </w:r>
      <w:r w:rsidRPr="0065729E">
        <w:rPr>
          <w:rStyle w:val="vlist-s"/>
          <w:b/>
          <w:i/>
          <w:sz w:val="28"/>
          <w:szCs w:val="28"/>
          <w:vertAlign w:val="subscript"/>
        </w:rPr>
        <w:t>​</w:t>
      </w:r>
      <w:r w:rsidRPr="0065729E">
        <w:rPr>
          <w:rStyle w:val="mbin"/>
          <w:rFonts w:ascii="Cambria Math" w:hAnsi="Cambria Math" w:cs="Cambria Math"/>
          <w:b/>
          <w:i/>
          <w:sz w:val="28"/>
          <w:szCs w:val="28"/>
        </w:rPr>
        <w:t>⋅</w:t>
      </w:r>
      <w:r w:rsidRPr="0065729E">
        <w:rPr>
          <w:rStyle w:val="mord"/>
          <w:b/>
          <w:i/>
          <w:sz w:val="28"/>
          <w:szCs w:val="28"/>
        </w:rPr>
        <w:t>n</w:t>
      </w:r>
      <w:r w:rsidRPr="0065729E">
        <w:rPr>
          <w:rStyle w:val="mord"/>
          <w:b/>
          <w:i/>
          <w:sz w:val="28"/>
          <w:szCs w:val="28"/>
          <w:vertAlign w:val="subscript"/>
        </w:rPr>
        <w:t>i</w:t>
      </w:r>
      <w:r w:rsidRPr="0065729E">
        <w:rPr>
          <w:rStyle w:val="vlist-s"/>
          <w:b/>
          <w:i/>
          <w:sz w:val="28"/>
          <w:szCs w:val="28"/>
          <w:vertAlign w:val="subscript"/>
        </w:rPr>
        <w:t>​</w:t>
      </w:r>
      <w:r w:rsidRPr="0065729E">
        <w:rPr>
          <w:rStyle w:val="mrel"/>
          <w:rFonts w:eastAsiaTheme="majorEastAsia"/>
          <w:b/>
        </w:rPr>
        <w:t xml:space="preserve"> </w:t>
      </w:r>
      <w:r>
        <w:rPr>
          <w:rStyle w:val="mrel"/>
          <w:rFonts w:eastAsiaTheme="majorEastAsia"/>
          <w:b/>
        </w:rPr>
        <w:t>:</w:t>
      </w:r>
      <w:r>
        <w:t xml:space="preserve">  uzima u obzir ukupno vrijeme prekida na svakom čvoru pomnoženo sa brojem korisnika na tom čvoru. Na ovaj način se obuhvataju prekidi za sve korisnike u sistemu. </w:t>
      </w:r>
    </w:p>
    <w:p w:rsidR="00BC4755" w:rsidRDefault="00BC4755" w:rsidP="00882AB3">
      <w:pPr>
        <w:pStyle w:val="ListParagraph"/>
        <w:numPr>
          <w:ilvl w:val="0"/>
          <w:numId w:val="43"/>
        </w:numPr>
        <w:spacing w:line="276" w:lineRule="auto"/>
        <w:jc w:val="both"/>
      </w:pPr>
      <w:r>
        <w:rPr>
          <w:rStyle w:val="Strong"/>
        </w:rPr>
        <w:t>Vrijeme trajanja prekida</w:t>
      </w:r>
      <w:r w:rsidR="00882AB3">
        <w:rPr>
          <w:rStyle w:val="Strong"/>
        </w:rPr>
        <w:t xml:space="preserve">  (</w:t>
      </w:r>
      <w:r w:rsidRPr="00BC4755">
        <w:rPr>
          <w:b/>
          <w:i/>
          <w:iCs/>
          <w:sz w:val="28"/>
          <w:szCs w:val="28"/>
        </w:rPr>
        <w:t>T</w:t>
      </w:r>
      <w:r w:rsidR="00882AB3" w:rsidRPr="00BC4755">
        <w:rPr>
          <w:b/>
          <w:i/>
          <w:iCs/>
          <w:sz w:val="28"/>
          <w:szCs w:val="28"/>
          <w:vertAlign w:val="subscript"/>
        </w:rPr>
        <w:t>i</w:t>
      </w:r>
      <w:r w:rsidR="00882AB3" w:rsidRPr="00BC4755">
        <w:rPr>
          <w:b/>
          <w:iCs/>
          <w:sz w:val="28"/>
          <w:szCs w:val="28"/>
          <w:vertAlign w:val="subscript"/>
        </w:rPr>
        <w:t xml:space="preserve"> </w:t>
      </w:r>
      <w:r w:rsidR="00882AB3" w:rsidRPr="00BC4755">
        <w:rPr>
          <w:rStyle w:val="vlist-s"/>
          <w:rFonts w:eastAsiaTheme="majorEastAsia"/>
          <w:b/>
          <w:bCs/>
        </w:rPr>
        <w:t>​</w:t>
      </w:r>
      <w:r w:rsidR="00882AB3">
        <w:rPr>
          <w:rStyle w:val="Strong"/>
        </w:rPr>
        <w:t xml:space="preserve">): </w:t>
      </w:r>
      <w:r>
        <w:t xml:space="preserve">Označava ukupno godišnje trajanje prekida napajanja za čvor </w:t>
      </w:r>
      <w:r>
        <w:rPr>
          <w:rStyle w:val="katex-mathml"/>
        </w:rPr>
        <w:t>ii</w:t>
      </w:r>
      <w:r>
        <w:rPr>
          <w:rStyle w:val="mord"/>
        </w:rPr>
        <w:t>i</w:t>
      </w:r>
      <w:r>
        <w:t>, izraženo u satima. Ovo vrijeme uključuje sve prekide na tom čvoru tokom posmatrane godine.</w:t>
      </w:r>
    </w:p>
    <w:p w:rsidR="00882AB3" w:rsidRDefault="00882AB3" w:rsidP="00BC4755">
      <w:pPr>
        <w:pStyle w:val="ListParagraph"/>
        <w:numPr>
          <w:ilvl w:val="0"/>
          <w:numId w:val="43"/>
        </w:numPr>
        <w:spacing w:line="276" w:lineRule="auto"/>
        <w:jc w:val="both"/>
        <w:rPr>
          <w:bCs/>
        </w:rPr>
      </w:pPr>
      <w:r>
        <w:t xml:space="preserve">SAIFI daje rezultat u </w:t>
      </w:r>
      <w:r w:rsidR="00BC4755">
        <w:rPr>
          <w:rStyle w:val="Strong"/>
        </w:rPr>
        <w:t>satima po korisniku godišnje</w:t>
      </w:r>
      <w:r w:rsidR="00BC4755">
        <w:t xml:space="preserve"> (</w:t>
      </w:r>
      <w:r>
        <w:rPr>
          <w:rStyle w:val="katex-mathml"/>
        </w:rPr>
        <w:t>[</w:t>
      </w:r>
      <w:r w:rsidRPr="00BC4755">
        <w:rPr>
          <w:rStyle w:val="katex-mathml"/>
          <w:b/>
        </w:rPr>
        <w:t>prek/kor god</w:t>
      </w:r>
      <w:r>
        <w:rPr>
          <w:rStyle w:val="mclose"/>
        </w:rPr>
        <w:t>]</w:t>
      </w:r>
      <w:r w:rsidR="00BC4755">
        <w:rPr>
          <w:rStyle w:val="mclose"/>
        </w:rPr>
        <w:t>)</w:t>
      </w:r>
      <w:r>
        <w:t xml:space="preserve">, </w:t>
      </w:r>
      <w:r w:rsidR="00BC4755">
        <w:t>što direktno pokazuje koliko dugo jedan korisnik u prosjeku provede bez napajanja tokom godine.</w:t>
      </w:r>
    </w:p>
    <w:p w:rsidR="00BC4755" w:rsidRDefault="00BC4755" w:rsidP="006C02F5">
      <w:pPr>
        <w:spacing w:line="276" w:lineRule="auto"/>
        <w:jc w:val="both"/>
        <w:outlineLvl w:val="2"/>
        <w:rPr>
          <w:bCs/>
        </w:rPr>
      </w:pPr>
    </w:p>
    <w:p w:rsidR="006C02F5" w:rsidRPr="000D0965" w:rsidRDefault="006C02F5" w:rsidP="006C02F5">
      <w:pPr>
        <w:spacing w:line="276" w:lineRule="auto"/>
        <w:jc w:val="both"/>
        <w:outlineLvl w:val="2"/>
      </w:pPr>
      <w:r w:rsidRPr="00882AB3">
        <w:rPr>
          <w:bCs/>
        </w:rPr>
        <w:t>Ako je poznato</w:t>
      </w:r>
      <w:r w:rsidRPr="000D0965">
        <w:rPr>
          <w:b/>
          <w:bCs/>
        </w:rPr>
        <w:t xml:space="preserve"> ukup</w:t>
      </w:r>
      <w:r>
        <w:rPr>
          <w:b/>
          <w:bCs/>
        </w:rPr>
        <w:t>no</w:t>
      </w:r>
      <w:r w:rsidRPr="000D0965">
        <w:rPr>
          <w:b/>
          <w:bCs/>
        </w:rPr>
        <w:t xml:space="preserve"> </w:t>
      </w:r>
      <w:r>
        <w:rPr>
          <w:b/>
          <w:bCs/>
        </w:rPr>
        <w:t xml:space="preserve">trajanje svih prekida </w:t>
      </w:r>
      <w:r w:rsidRPr="00882AB3">
        <w:rPr>
          <w:bCs/>
        </w:rPr>
        <w:t>godišnje za sve korisnike</w:t>
      </w:r>
      <w:r>
        <w:rPr>
          <w:b/>
          <w:bCs/>
        </w:rPr>
        <w:t xml:space="preserve"> </w:t>
      </w:r>
      <w:r w:rsidRPr="000D0965">
        <w:rPr>
          <w:b/>
          <w:bCs/>
        </w:rPr>
        <w:t xml:space="preserve"> </w:t>
      </w:r>
      <w:r w:rsidRPr="000D0965">
        <w:rPr>
          <w:bCs/>
        </w:rPr>
        <w:t>u sistemu</w:t>
      </w:r>
      <w:r w:rsidRPr="000D0965">
        <w:rPr>
          <w:b/>
          <w:bCs/>
        </w:rPr>
        <w:t xml:space="preserve"> </w:t>
      </w:r>
      <w:r w:rsidR="00BC4755">
        <w:rPr>
          <w:b/>
          <w:bCs/>
        </w:rPr>
        <w:t>(</w:t>
      </w:r>
      <m:oMath>
        <m:r>
          <m:rPr>
            <m:sty m:val="bi"/>
          </m:rPr>
          <w:rPr>
            <w:rFonts w:ascii="Cambria Math" w:hAnsi="Cambria Math"/>
            <w:sz w:val="22"/>
            <w:szCs w:val="22"/>
          </w:rPr>
          <m:t>Ukupno</m:t>
        </m:r>
        <m:r>
          <m:rPr>
            <m:sty m:val="bi"/>
          </m:rPr>
          <w:rPr>
            <w:rFonts w:ascii="Cambria Math"/>
            <w:sz w:val="22"/>
            <w:szCs w:val="22"/>
          </w:rPr>
          <m:t xml:space="preserve"> </m:t>
        </m:r>
        <m:r>
          <m:rPr>
            <m:sty m:val="bi"/>
          </m:rPr>
          <w:rPr>
            <w:rFonts w:ascii="Cambria Math" w:hAnsi="Cambria Math"/>
            <w:sz w:val="22"/>
            <w:szCs w:val="22"/>
          </w:rPr>
          <m:t>trajanje sprekida)</m:t>
        </m:r>
        <m:r>
          <m:rPr>
            <m:sty m:val="bi"/>
          </m:rPr>
          <w:rPr>
            <w:rFonts w:ascii="Cambria Math"/>
            <w:sz w:val="22"/>
            <w:szCs w:val="22"/>
          </w:rPr>
          <m:t xml:space="preserve"> </m:t>
        </m:r>
      </m:oMath>
      <w:r w:rsidRPr="000D0965">
        <w:rPr>
          <w:b/>
          <w:bCs/>
        </w:rPr>
        <w:t xml:space="preserve">i </w:t>
      </w:r>
      <w:r>
        <w:rPr>
          <w:b/>
          <w:bCs/>
        </w:rPr>
        <w:t xml:space="preserve">ukupan </w:t>
      </w:r>
      <w:r w:rsidRPr="000D0965">
        <w:rPr>
          <w:b/>
          <w:bCs/>
        </w:rPr>
        <w:t>broj korisnika</w:t>
      </w:r>
      <w:r w:rsidR="00BC4755">
        <w:rPr>
          <w:b/>
          <w:bCs/>
        </w:rPr>
        <w:t xml:space="preserve"> (</w:t>
      </w:r>
      <m:oMath>
        <m:r>
          <m:rPr>
            <m:sty m:val="bi"/>
          </m:rPr>
          <w:rPr>
            <w:rFonts w:ascii="Cambria Math" w:hAnsi="Cambria Math"/>
            <w:sz w:val="22"/>
            <w:szCs w:val="22"/>
          </w:rPr>
          <m:t>Ukupan</m:t>
        </m:r>
        <m:r>
          <m:rPr>
            <m:sty m:val="bi"/>
          </m:rPr>
          <w:rPr>
            <w:rFonts w:ascii="Cambria Math"/>
            <w:sz w:val="22"/>
            <w:szCs w:val="22"/>
          </w:rPr>
          <m:t xml:space="preserve"> </m:t>
        </m:r>
        <m:r>
          <m:rPr>
            <m:sty m:val="bi"/>
          </m:rPr>
          <w:rPr>
            <w:rFonts w:ascii="Cambria Math" w:hAnsi="Cambria Math"/>
            <w:sz w:val="22"/>
            <w:szCs w:val="22"/>
          </w:rPr>
          <m:t>broj</m:t>
        </m:r>
        <m:r>
          <m:rPr>
            <m:sty m:val="bi"/>
          </m:rPr>
          <w:rPr>
            <w:rFonts w:ascii="Cambria Math"/>
            <w:sz w:val="22"/>
            <w:szCs w:val="22"/>
          </w:rPr>
          <m:t xml:space="preserve"> </m:t>
        </m:r>
        <m:r>
          <m:rPr>
            <m:sty m:val="bi"/>
          </m:rPr>
          <w:rPr>
            <w:rFonts w:ascii="Cambria Math" w:hAnsi="Cambria Math"/>
            <w:sz w:val="22"/>
            <w:szCs w:val="22"/>
          </w:rPr>
          <m:t>korisnika</m:t>
        </m:r>
        <m:r>
          <m:rPr>
            <m:sty m:val="bi"/>
          </m:rPr>
          <w:rPr>
            <w:rFonts w:ascii="Cambria Math" w:hAnsi="Cambria Math"/>
            <w:sz w:val="22"/>
            <w:szCs w:val="22"/>
          </w:rPr>
          <m:t>)</m:t>
        </m:r>
      </m:oMath>
      <w:r>
        <w:rPr>
          <w:b/>
          <w:bCs/>
        </w:rPr>
        <w:t xml:space="preserve"> </w:t>
      </w:r>
      <w:r w:rsidRPr="000D0965">
        <w:rPr>
          <w:bCs/>
        </w:rPr>
        <w:t>u sistemu</w:t>
      </w:r>
      <w:r w:rsidRPr="000D0965">
        <w:rPr>
          <w:b/>
          <w:bCs/>
        </w:rPr>
        <w:t xml:space="preserve">, </w:t>
      </w:r>
      <w:r w:rsidRPr="000D0965">
        <w:t>SAI</w:t>
      </w:r>
      <w:r w:rsidR="00882AB3">
        <w:t>D</w:t>
      </w:r>
      <w:r w:rsidRPr="000D0965">
        <w:t>I se može izračunati i kao:</w:t>
      </w:r>
    </w:p>
    <w:p w:rsidR="00882AB3" w:rsidRDefault="00882AB3" w:rsidP="00882AB3">
      <w:pPr>
        <w:spacing w:line="276" w:lineRule="auto"/>
        <w:jc w:val="both"/>
      </w:pPr>
    </w:p>
    <w:p w:rsidR="006C02F5" w:rsidRPr="00353202" w:rsidRDefault="00882AB3" w:rsidP="006C02F5">
      <w:pPr>
        <w:spacing w:line="276" w:lineRule="auto"/>
        <w:ind w:firstLine="720"/>
        <w:jc w:val="both"/>
        <w:rPr>
          <w:sz w:val="26"/>
          <w:szCs w:val="26"/>
        </w:rPr>
      </w:pPr>
      <m:oMathPara>
        <m:oMath>
          <m:r>
            <m:rPr>
              <m:sty m:val="bi"/>
            </m:rPr>
            <w:rPr>
              <w:rFonts w:ascii="Cambria Math" w:hAnsi="Cambria Math"/>
              <w:sz w:val="26"/>
              <w:szCs w:val="26"/>
            </w:rPr>
            <m:t>SAIDI</m:t>
          </m:r>
          <m:r>
            <m:rPr>
              <m:sty m:val="bi"/>
            </m:rPr>
            <w:rPr>
              <w:rFonts w:ascii="Cambria Math"/>
              <w:sz w:val="26"/>
              <w:szCs w:val="26"/>
            </w:rPr>
            <m:t xml:space="preserve">= </m:t>
          </m:r>
          <m:f>
            <m:fPr>
              <m:ctrlPr>
                <w:rPr>
                  <w:rFonts w:ascii="Cambria Math" w:hAnsi="Cambria Math"/>
                  <w:b/>
                  <w:i/>
                  <w:sz w:val="26"/>
                  <w:szCs w:val="26"/>
                </w:rPr>
              </m:ctrlPr>
            </m:fPr>
            <m:num>
              <m:r>
                <m:rPr>
                  <m:sty m:val="bi"/>
                </m:rPr>
                <w:rPr>
                  <w:rFonts w:ascii="Cambria Math" w:hAnsi="Cambria Math"/>
                  <w:sz w:val="26"/>
                  <w:szCs w:val="26"/>
                </w:rPr>
                <m:t>Ukup</m:t>
              </m:r>
              <m:r>
                <m:rPr>
                  <m:sty m:val="bi"/>
                </m:rPr>
                <w:rPr>
                  <w:rFonts w:ascii="Cambria Math" w:hAnsi="Cambria Math"/>
                  <w:sz w:val="26"/>
                  <w:szCs w:val="26"/>
                </w:rPr>
                <m:t>no</m:t>
              </m:r>
              <m:r>
                <m:rPr>
                  <m:sty m:val="bi"/>
                </m:rPr>
                <w:rPr>
                  <w:rFonts w:ascii="Cambria Math"/>
                  <w:sz w:val="26"/>
                  <w:szCs w:val="26"/>
                </w:rPr>
                <m:t xml:space="preserve"> </m:t>
              </m:r>
              <m:r>
                <m:rPr>
                  <m:sty m:val="bi"/>
                </m:rPr>
                <w:rPr>
                  <w:rFonts w:ascii="Cambria Math" w:hAnsi="Cambria Math"/>
                  <w:sz w:val="26"/>
                  <w:szCs w:val="26"/>
                </w:rPr>
                <m:t>trajanje prekida</m:t>
              </m:r>
              <m:r>
                <m:rPr>
                  <m:sty m:val="bi"/>
                </m:rPr>
                <w:rPr>
                  <w:rFonts w:ascii="Cambria Math"/>
                  <w:sz w:val="26"/>
                  <w:szCs w:val="26"/>
                </w:rPr>
                <m:t xml:space="preserve"> </m:t>
              </m:r>
            </m:num>
            <m:den>
              <m:r>
                <m:rPr>
                  <m:sty m:val="bi"/>
                </m:rPr>
                <w:rPr>
                  <w:rFonts w:ascii="Cambria Math" w:hAnsi="Cambria Math"/>
                  <w:sz w:val="26"/>
                  <w:szCs w:val="26"/>
                </w:rPr>
                <m:t>Ukupan</m:t>
              </m:r>
              <m:r>
                <m:rPr>
                  <m:sty m:val="bi"/>
                </m:rPr>
                <w:rPr>
                  <w:rFonts w:ascii="Cambria Math"/>
                  <w:sz w:val="26"/>
                  <w:szCs w:val="26"/>
                </w:rPr>
                <m:t xml:space="preserve"> </m:t>
              </m:r>
              <m:r>
                <m:rPr>
                  <m:sty m:val="bi"/>
                </m:rPr>
                <w:rPr>
                  <w:rFonts w:ascii="Cambria Math" w:hAnsi="Cambria Math"/>
                  <w:sz w:val="26"/>
                  <w:szCs w:val="26"/>
                </w:rPr>
                <m:t>broj</m:t>
              </m:r>
              <m:r>
                <m:rPr>
                  <m:sty m:val="bi"/>
                </m:rPr>
                <w:rPr>
                  <w:rFonts w:ascii="Cambria Math"/>
                  <w:sz w:val="26"/>
                  <w:szCs w:val="26"/>
                </w:rPr>
                <m:t xml:space="preserve"> </m:t>
              </m:r>
              <m:r>
                <m:rPr>
                  <m:sty m:val="bi"/>
                </m:rPr>
                <w:rPr>
                  <w:rFonts w:ascii="Cambria Math" w:hAnsi="Cambria Math"/>
                  <w:sz w:val="26"/>
                  <w:szCs w:val="26"/>
                </w:rPr>
                <m:t>korisnika</m:t>
              </m:r>
            </m:den>
          </m:f>
        </m:oMath>
      </m:oMathPara>
    </w:p>
    <w:p w:rsidR="00353202" w:rsidRDefault="00353202" w:rsidP="008A5876">
      <w:pPr>
        <w:spacing w:line="276" w:lineRule="auto"/>
        <w:jc w:val="both"/>
        <w:rPr>
          <w:b/>
          <w:iCs/>
        </w:rPr>
      </w:pPr>
    </w:p>
    <w:p w:rsidR="00353202" w:rsidRDefault="00353202" w:rsidP="00353202">
      <w:pPr>
        <w:spacing w:line="276" w:lineRule="auto"/>
        <w:jc w:val="both"/>
      </w:pPr>
      <w:r w:rsidRPr="008A5876">
        <w:t>Niže vrijednosti SAIDI-a ukazuju na brže otklanjanje kvarova i viši nivo pouzdanosti sistema, jer korisnici provode manje vremena bez napajanja.</w:t>
      </w:r>
    </w:p>
    <w:p w:rsidR="00353202" w:rsidRDefault="00353202" w:rsidP="00353202">
      <w:pPr>
        <w:spacing w:line="276" w:lineRule="auto"/>
        <w:jc w:val="both"/>
        <w:rPr>
          <w:b/>
          <w:iCs/>
        </w:rPr>
      </w:pPr>
      <w:r>
        <w:t xml:space="preserve">Na primjer, ako je </w:t>
      </w:r>
      <w:r>
        <w:rPr>
          <w:rStyle w:val="katex-mathml"/>
        </w:rPr>
        <w:t>SAIDI=4</w:t>
      </w:r>
      <w:r>
        <w:t>, to znači da svaki korisnik u prosjeku provede 4 sata godišnje bez napajanja zbog prekida</w:t>
      </w:r>
    </w:p>
    <w:p w:rsidR="00353202" w:rsidRDefault="00353202" w:rsidP="008A5876">
      <w:pPr>
        <w:spacing w:line="276" w:lineRule="auto"/>
        <w:jc w:val="both"/>
        <w:rPr>
          <w:b/>
          <w:iCs/>
        </w:rPr>
      </w:pPr>
    </w:p>
    <w:p w:rsidR="00BC4755" w:rsidRDefault="00DF1357" w:rsidP="008A5876">
      <w:pPr>
        <w:spacing w:line="276" w:lineRule="auto"/>
        <w:jc w:val="both"/>
      </w:pPr>
      <w:r w:rsidRPr="00353202">
        <w:rPr>
          <w:b/>
          <w:iCs/>
          <w:sz w:val="28"/>
          <w:szCs w:val="28"/>
          <w:u w:val="single"/>
        </w:rPr>
        <w:t>CAIDI</w:t>
      </w:r>
      <w:r w:rsidRPr="00BC4755">
        <w:rPr>
          <w:b/>
          <w:iCs/>
        </w:rPr>
        <w:t xml:space="preserve"> </w:t>
      </w:r>
      <w:r w:rsidR="00DF38B8" w:rsidRPr="00BC4755">
        <w:rPr>
          <w:b/>
        </w:rPr>
        <w:t>(</w:t>
      </w:r>
      <w:r w:rsidR="00DF38B8" w:rsidRPr="00BC4755">
        <w:rPr>
          <w:rStyle w:val="Emphasis"/>
          <w:b/>
        </w:rPr>
        <w:t>Customer Average Interruption Duration Index</w:t>
      </w:r>
      <w:r w:rsidR="00DF38B8" w:rsidRPr="00BC4755">
        <w:rPr>
          <w:b/>
        </w:rPr>
        <w:t>)</w:t>
      </w:r>
      <w:r w:rsidR="00DF38B8" w:rsidRPr="0056473D">
        <w:t xml:space="preserve"> </w:t>
      </w:r>
      <w:r w:rsidR="00BC4755">
        <w:t xml:space="preserve">predstavlja indeks prosječnog trajanja prekida po prekidu za korisnike koji su pogođeni kvarom. Ovaj pokazatelj pokazuje </w:t>
      </w:r>
      <w:r w:rsidR="00BC4755">
        <w:rPr>
          <w:rStyle w:val="Strong"/>
        </w:rPr>
        <w:t>koliko dugo, u prosjeku, traje svaki pojedinačni prekid za korisnike koji su doživjeli prekid u napajanju</w:t>
      </w:r>
      <w:r w:rsidR="00353202">
        <w:t>.</w:t>
      </w:r>
    </w:p>
    <w:p w:rsidR="00BC4755" w:rsidRDefault="00BC4755" w:rsidP="008A5876">
      <w:pPr>
        <w:spacing w:line="276" w:lineRule="auto"/>
        <w:jc w:val="both"/>
      </w:pPr>
      <w:r>
        <w:t xml:space="preserve">CAIDI se koristi za procjenu efikasnosti elektrodistributivnog sistema u brzom otklanjanju kvarova. </w:t>
      </w:r>
    </w:p>
    <w:p w:rsidR="00EC4077" w:rsidRPr="0056473D" w:rsidRDefault="00EC4077" w:rsidP="008A5876">
      <w:pPr>
        <w:spacing w:line="276" w:lineRule="auto"/>
        <w:jc w:val="both"/>
      </w:pPr>
    </w:p>
    <w:p w:rsidR="008353A9" w:rsidRDefault="00DF38B8" w:rsidP="008353A9">
      <w:pPr>
        <w:spacing w:line="276" w:lineRule="auto"/>
        <w:jc w:val="both"/>
      </w:pPr>
      <w:r w:rsidRPr="0056473D">
        <w:t xml:space="preserve">CAIDI se može </w:t>
      </w:r>
      <w:r w:rsidR="008353A9">
        <w:t>izračunati na dva načina:</w:t>
      </w:r>
    </w:p>
    <w:p w:rsidR="00353202" w:rsidRDefault="00353202" w:rsidP="008353A9">
      <w:pPr>
        <w:spacing w:line="276" w:lineRule="auto"/>
        <w:jc w:val="both"/>
      </w:pPr>
    </w:p>
    <w:p w:rsidR="00DF1357" w:rsidRDefault="008353A9" w:rsidP="008353A9">
      <w:pPr>
        <w:spacing w:line="276" w:lineRule="auto"/>
        <w:jc w:val="both"/>
      </w:pPr>
      <w:r>
        <w:t xml:space="preserve">1. Kao odnos </w:t>
      </w:r>
      <w:r w:rsidR="00DF38B8" w:rsidRPr="0056473D">
        <w:t xml:space="preserve">SAIDI </w:t>
      </w:r>
      <w:r w:rsidR="0043559E" w:rsidRPr="0056473D">
        <w:t>(</w:t>
      </w:r>
      <w:r w:rsidR="0043559E" w:rsidRPr="008353A9">
        <w:rPr>
          <w:i/>
        </w:rPr>
        <w:t>System Average Interruption Duration Index</w:t>
      </w:r>
      <w:r w:rsidR="0043559E">
        <w:t xml:space="preserve">) </w:t>
      </w:r>
      <w:r w:rsidR="00DF38B8" w:rsidRPr="0043559E">
        <w:t xml:space="preserve">i SAIFI </w:t>
      </w:r>
      <w:r w:rsidR="0043559E">
        <w:t>(</w:t>
      </w:r>
      <w:r w:rsidR="0043559E" w:rsidRPr="008353A9">
        <w:rPr>
          <w:i/>
        </w:rPr>
        <w:t>System Average Interruption Frequency Index</w:t>
      </w:r>
      <w:r w:rsidR="0043559E">
        <w:t>)</w:t>
      </w:r>
      <w:r>
        <w:t xml:space="preserve"> </w:t>
      </w:r>
    </w:p>
    <w:p w:rsidR="0043559E" w:rsidRDefault="00353202" w:rsidP="0043559E">
      <w:pPr>
        <w:spacing w:line="276" w:lineRule="auto"/>
        <w:jc w:val="center"/>
        <w:rPr>
          <w:b/>
          <w:iCs/>
          <w:position w:val="-24"/>
        </w:rPr>
      </w:pPr>
      <w:r w:rsidRPr="008353A9">
        <w:rPr>
          <w:b/>
          <w:iCs/>
          <w:position w:val="-26"/>
        </w:rPr>
        <w:object w:dxaOrig="2299" w:dyaOrig="639">
          <v:shape id="_x0000_i1163" type="#_x0000_t75" style="width:163.5pt;height:45.75pt" o:ole="">
            <v:imagedata r:id="rId10" o:title=""/>
          </v:shape>
          <o:OLEObject Type="Embed" ProgID="Equation.3" ShapeID="_x0000_i1163" DrawAspect="Content" ObjectID="_1794773509" r:id="rId11"/>
        </w:object>
      </w:r>
    </w:p>
    <w:p w:rsidR="004C603D" w:rsidRDefault="004C603D" w:rsidP="004C603D">
      <w:pPr>
        <w:spacing w:line="276" w:lineRule="auto"/>
        <w:rPr>
          <w:b/>
          <w:iCs/>
        </w:rPr>
      </w:pPr>
    </w:p>
    <w:p w:rsidR="0043559E" w:rsidRDefault="008353A9" w:rsidP="008353A9">
      <w:pPr>
        <w:spacing w:line="276" w:lineRule="auto"/>
        <w:jc w:val="both"/>
        <w:rPr>
          <w:iCs/>
        </w:rPr>
      </w:pPr>
      <w:r>
        <w:rPr>
          <w:iCs/>
        </w:rPr>
        <w:t xml:space="preserve">2. </w:t>
      </w:r>
      <w:r>
        <w:t>Direktno, kao odnos ukupnog trajanja prekida napajanja i ukupnog broja prekida:</w:t>
      </w:r>
    </w:p>
    <w:p w:rsidR="0043559E" w:rsidRPr="0043559E" w:rsidRDefault="0043559E" w:rsidP="0043559E">
      <w:pPr>
        <w:spacing w:line="276" w:lineRule="auto"/>
        <w:ind w:left="360"/>
        <w:jc w:val="both"/>
        <w:rPr>
          <w:iCs/>
        </w:rPr>
      </w:pPr>
      <w:r w:rsidRPr="0043559E">
        <w:rPr>
          <w:iCs/>
        </w:rPr>
        <w:t xml:space="preserve"> </w:t>
      </w:r>
    </w:p>
    <w:p w:rsidR="00850909" w:rsidRPr="008A5876" w:rsidRDefault="00491A39" w:rsidP="008A5876">
      <w:pPr>
        <w:spacing w:line="276" w:lineRule="auto"/>
        <w:jc w:val="center"/>
        <w:rPr>
          <w:b/>
          <w:iCs/>
        </w:rPr>
      </w:pPr>
      <w:r w:rsidRPr="008353A9">
        <w:rPr>
          <w:b/>
          <w:iCs/>
          <w:position w:val="-26"/>
        </w:rPr>
        <w:object w:dxaOrig="2380" w:dyaOrig="639">
          <v:shape id="_x0000_i1208" type="#_x0000_t75" style="width:169.5pt;height:45pt" o:ole="">
            <v:imagedata r:id="rId12" o:title=""/>
          </v:shape>
          <o:OLEObject Type="Embed" ProgID="Equation.3" ShapeID="_x0000_i1208" DrawAspect="Content" ObjectID="_1794773510" r:id="rId13"/>
        </w:object>
      </w:r>
    </w:p>
    <w:p w:rsidR="00DF38B8" w:rsidRPr="008A5876" w:rsidRDefault="00DF38B8" w:rsidP="008A5876">
      <w:pPr>
        <w:spacing w:line="276" w:lineRule="auto"/>
      </w:pPr>
      <w:r w:rsidRPr="00DF38B8">
        <w:t>gdje su:</w:t>
      </w:r>
    </w:p>
    <w:p w:rsidR="008353A9" w:rsidRDefault="00BC4755" w:rsidP="00B33D7A">
      <w:pPr>
        <w:spacing w:line="276" w:lineRule="auto"/>
        <w:ind w:firstLine="720"/>
      </w:pPr>
      <w:r w:rsidRPr="00A036C4">
        <w:rPr>
          <w:b/>
          <w:i/>
          <w:sz w:val="28"/>
          <w:szCs w:val="28"/>
        </w:rPr>
        <w:t>T</w:t>
      </w:r>
      <w:r w:rsidR="00DF38B8" w:rsidRPr="00A036C4">
        <w:rPr>
          <w:b/>
          <w:i/>
          <w:sz w:val="28"/>
          <w:szCs w:val="28"/>
          <w:vertAlign w:val="subscript"/>
        </w:rPr>
        <w:t xml:space="preserve">i </w:t>
      </w:r>
      <w:r w:rsidR="00A036C4">
        <w:rPr>
          <w:b/>
          <w:i/>
          <w:sz w:val="28"/>
          <w:szCs w:val="28"/>
          <w:vertAlign w:val="subscript"/>
        </w:rPr>
        <w:t xml:space="preserve"> - </w:t>
      </w:r>
      <w:r w:rsidR="00DF38B8" w:rsidRPr="00DF38B8">
        <w:t xml:space="preserve"> </w:t>
      </w:r>
      <w:r w:rsidR="008353A9">
        <w:t>ukupno godišnje trajanje prekida napajanja na čvoru „i“, izraženo u satima</w:t>
      </w:r>
      <w:r>
        <w:t xml:space="preserve"> (</w:t>
      </w:r>
      <w:r>
        <w:rPr>
          <w:rStyle w:val="mopen"/>
        </w:rPr>
        <w:t>[</w:t>
      </w:r>
      <w:r>
        <w:rPr>
          <w:rStyle w:val="mord"/>
        </w:rPr>
        <w:t>h/god</w:t>
      </w:r>
      <w:r>
        <w:rPr>
          <w:rStyle w:val="mclose"/>
        </w:rPr>
        <w:t>]</w:t>
      </w:r>
      <w:r w:rsidR="00A036C4">
        <w:t>).</w:t>
      </w:r>
    </w:p>
    <w:p w:rsidR="00DF38B8" w:rsidRPr="008A5876" w:rsidRDefault="00DF38B8" w:rsidP="00A036C4">
      <w:pPr>
        <w:spacing w:line="276" w:lineRule="auto"/>
        <w:ind w:left="720"/>
        <w:jc w:val="both"/>
      </w:pPr>
      <w:r w:rsidRPr="00A036C4">
        <w:rPr>
          <w:b/>
          <w:i/>
          <w:sz w:val="28"/>
          <w:szCs w:val="28"/>
        </w:rPr>
        <w:t>f</w:t>
      </w:r>
      <w:r w:rsidRPr="00A036C4">
        <w:rPr>
          <w:b/>
          <w:i/>
          <w:sz w:val="28"/>
          <w:szCs w:val="28"/>
          <w:vertAlign w:val="subscript"/>
        </w:rPr>
        <w:t>i</w:t>
      </w:r>
      <w:r w:rsidRPr="00A036C4">
        <w:rPr>
          <w:b/>
          <w:sz w:val="28"/>
          <w:szCs w:val="28"/>
        </w:rPr>
        <w:t>​</w:t>
      </w:r>
      <w:r w:rsidRPr="00A036C4">
        <w:rPr>
          <w:sz w:val="28"/>
          <w:szCs w:val="28"/>
        </w:rPr>
        <w:t xml:space="preserve"> </w:t>
      </w:r>
      <w:r w:rsidR="00A036C4">
        <w:t>-</w:t>
      </w:r>
      <w:r w:rsidRPr="00DF38B8">
        <w:t xml:space="preserve"> učesta</w:t>
      </w:r>
      <w:r w:rsidR="00A036C4">
        <w:t>n</w:t>
      </w:r>
      <w:r w:rsidRPr="00DF38B8">
        <w:t>ost prekida napajanja na čvoru „i“,</w:t>
      </w:r>
      <w:r w:rsidR="00A036C4">
        <w:t>izražena kao broj prekida godišnje (</w:t>
      </w:r>
      <w:r w:rsidR="00A036C4">
        <w:rPr>
          <w:rStyle w:val="mopen"/>
        </w:rPr>
        <w:t>[</w:t>
      </w:r>
      <w:r w:rsidR="00A036C4">
        <w:rPr>
          <w:rStyle w:val="mord"/>
        </w:rPr>
        <w:t>prek/god</w:t>
      </w:r>
      <w:r w:rsidR="00A036C4">
        <w:rPr>
          <w:rStyle w:val="mclose"/>
        </w:rPr>
        <w:t>]</w:t>
      </w:r>
      <w:r w:rsidR="00A036C4">
        <w:t xml:space="preserve">. </w:t>
      </w:r>
    </w:p>
    <w:p w:rsidR="00A036C4" w:rsidRDefault="00DF38B8" w:rsidP="00A036C4">
      <w:pPr>
        <w:spacing w:line="276" w:lineRule="auto"/>
        <w:ind w:firstLine="720"/>
      </w:pPr>
      <w:r w:rsidRPr="00A036C4">
        <w:rPr>
          <w:b/>
          <w:i/>
          <w:sz w:val="28"/>
          <w:szCs w:val="28"/>
        </w:rPr>
        <w:t>n</w:t>
      </w:r>
      <w:r w:rsidRPr="00A036C4">
        <w:rPr>
          <w:b/>
          <w:i/>
          <w:sz w:val="28"/>
          <w:szCs w:val="28"/>
          <w:vertAlign w:val="subscript"/>
        </w:rPr>
        <w:t>i</w:t>
      </w:r>
      <w:r w:rsidRPr="00A036C4">
        <w:rPr>
          <w:b/>
          <w:i/>
          <w:sz w:val="28"/>
          <w:szCs w:val="28"/>
        </w:rPr>
        <w:t>​</w:t>
      </w:r>
      <w:r w:rsidR="00A036C4">
        <w:t xml:space="preserve"> - </w:t>
      </w:r>
      <w:r w:rsidRPr="00DF38B8">
        <w:t xml:space="preserve"> broj korisnika priključenih na čvor „i“</w:t>
      </w:r>
      <w:r w:rsidR="00A036C4">
        <w:t xml:space="preserve"> (</w:t>
      </w:r>
      <w:r w:rsidR="00A036C4">
        <w:rPr>
          <w:rStyle w:val="mopen"/>
        </w:rPr>
        <w:t>[</w:t>
      </w:r>
      <w:r w:rsidR="00A036C4">
        <w:rPr>
          <w:rStyle w:val="mord"/>
        </w:rPr>
        <w:t>kor</w:t>
      </w:r>
      <w:r w:rsidR="00A036C4">
        <w:rPr>
          <w:rStyle w:val="mclose"/>
        </w:rPr>
        <w:t>]</w:t>
      </w:r>
      <w:r w:rsidR="00A036C4">
        <w:t>.</w:t>
      </w:r>
    </w:p>
    <w:p w:rsidR="00A036C4" w:rsidRDefault="00A036C4" w:rsidP="00A036C4">
      <w:pPr>
        <w:spacing w:line="276" w:lineRule="auto"/>
        <w:ind w:firstLine="720"/>
      </w:pPr>
      <w:r>
        <w:rPr>
          <w:rStyle w:val="mop"/>
        </w:rPr>
        <w:t>∑</w:t>
      </w:r>
      <w:r w:rsidRPr="00A036C4">
        <w:rPr>
          <w:rStyle w:val="mord"/>
          <w:b/>
          <w:i/>
          <w:sz w:val="28"/>
          <w:szCs w:val="28"/>
        </w:rPr>
        <w:t>T</w:t>
      </w:r>
      <w:r w:rsidRPr="00A036C4">
        <w:rPr>
          <w:rStyle w:val="mord"/>
          <w:b/>
          <w:i/>
          <w:sz w:val="28"/>
          <w:szCs w:val="28"/>
          <w:vertAlign w:val="subscript"/>
        </w:rPr>
        <w:t>i</w:t>
      </w:r>
      <w:r w:rsidRPr="00A036C4">
        <w:rPr>
          <w:rStyle w:val="vlist-s"/>
          <w:b/>
          <w:i/>
          <w:sz w:val="28"/>
          <w:szCs w:val="28"/>
          <w:vertAlign w:val="subscript"/>
        </w:rPr>
        <w:t>​</w:t>
      </w:r>
      <w:r w:rsidRPr="00A036C4">
        <w:rPr>
          <w:rStyle w:val="mbin"/>
          <w:rFonts w:ascii="Cambria Math" w:hAnsi="Cambria Math" w:cs="Cambria Math"/>
          <w:b/>
          <w:i/>
          <w:sz w:val="28"/>
          <w:szCs w:val="28"/>
          <w:vertAlign w:val="subscript"/>
        </w:rPr>
        <w:t>⋅</w:t>
      </w:r>
      <w:r>
        <w:rPr>
          <w:rStyle w:val="mbin"/>
          <w:rFonts w:ascii="Cambria Math" w:hAnsi="Cambria Math" w:cs="Cambria Math"/>
          <w:b/>
          <w:i/>
          <w:sz w:val="28"/>
          <w:szCs w:val="28"/>
          <w:vertAlign w:val="subscript"/>
        </w:rPr>
        <w:t xml:space="preserve"> </w:t>
      </w:r>
      <w:r w:rsidRPr="00A036C4">
        <w:rPr>
          <w:rStyle w:val="mord"/>
          <w:b/>
          <w:i/>
          <w:sz w:val="28"/>
          <w:szCs w:val="28"/>
        </w:rPr>
        <w:t>n</w:t>
      </w:r>
      <w:r w:rsidRPr="00A036C4">
        <w:rPr>
          <w:rStyle w:val="mord"/>
          <w:b/>
          <w:i/>
          <w:sz w:val="28"/>
          <w:szCs w:val="28"/>
          <w:vertAlign w:val="subscript"/>
        </w:rPr>
        <w:t>i</w:t>
      </w:r>
      <w:r w:rsidRPr="00A036C4">
        <w:rPr>
          <w:rStyle w:val="vlist-s"/>
          <w:vertAlign w:val="subscript"/>
        </w:rPr>
        <w:t>​</w:t>
      </w:r>
      <w:r>
        <w:rPr>
          <w:vertAlign w:val="subscript"/>
        </w:rPr>
        <w:t xml:space="preserve">  </w:t>
      </w:r>
      <w:r>
        <w:t xml:space="preserve">- Ukupno godišnje trajanje svih prekida za sve korisnike u sistemu </w:t>
      </w:r>
      <w:r>
        <w:rPr>
          <w:rStyle w:val="katex-mathml"/>
        </w:rPr>
        <w:t>(</w:t>
      </w:r>
      <w:r>
        <w:rPr>
          <w:rStyle w:val="mopen"/>
        </w:rPr>
        <w:t>[</w:t>
      </w:r>
      <w:r>
        <w:rPr>
          <w:rStyle w:val="mord"/>
        </w:rPr>
        <w:t>h/god</w:t>
      </w:r>
      <w:r>
        <w:rPr>
          <w:rStyle w:val="mclose"/>
          <w:rFonts w:eastAsiaTheme="majorEastAsia"/>
        </w:rPr>
        <w:t>])</w:t>
      </w:r>
      <w:r>
        <w:t>.</w:t>
      </w:r>
    </w:p>
    <w:p w:rsidR="00A036C4" w:rsidRDefault="00A036C4" w:rsidP="00A036C4">
      <w:pPr>
        <w:spacing w:line="276" w:lineRule="auto"/>
        <w:ind w:firstLine="720"/>
      </w:pPr>
      <w:r>
        <w:rPr>
          <w:rStyle w:val="mop"/>
        </w:rPr>
        <w:t>∑</w:t>
      </w:r>
      <w:r w:rsidRPr="00A036C4">
        <w:rPr>
          <w:rStyle w:val="mord"/>
          <w:b/>
          <w:i/>
          <w:sz w:val="28"/>
          <w:szCs w:val="28"/>
        </w:rPr>
        <w:t>f</w:t>
      </w:r>
      <w:r w:rsidRPr="00A036C4">
        <w:rPr>
          <w:rStyle w:val="mord"/>
          <w:b/>
          <w:i/>
          <w:sz w:val="28"/>
          <w:szCs w:val="28"/>
          <w:vertAlign w:val="subscript"/>
        </w:rPr>
        <w:t>i</w:t>
      </w:r>
      <w:r w:rsidRPr="00A036C4">
        <w:rPr>
          <w:rStyle w:val="vlist-s"/>
          <w:b/>
          <w:i/>
          <w:sz w:val="28"/>
          <w:szCs w:val="28"/>
          <w:vertAlign w:val="subscript"/>
        </w:rPr>
        <w:t>​</w:t>
      </w:r>
      <w:r w:rsidRPr="00A036C4">
        <w:rPr>
          <w:rStyle w:val="mbin"/>
          <w:rFonts w:ascii="Cambria Math" w:hAnsi="Cambria Math" w:cs="Cambria Math"/>
          <w:b/>
          <w:i/>
          <w:sz w:val="28"/>
          <w:szCs w:val="28"/>
        </w:rPr>
        <w:t>⋅</w:t>
      </w:r>
      <w:r w:rsidRPr="00A036C4">
        <w:rPr>
          <w:rStyle w:val="mord"/>
          <w:b/>
          <w:i/>
          <w:sz w:val="28"/>
          <w:szCs w:val="28"/>
        </w:rPr>
        <w:t>n</w:t>
      </w:r>
      <w:r w:rsidRPr="00A036C4">
        <w:rPr>
          <w:rStyle w:val="mord"/>
          <w:b/>
          <w:i/>
          <w:sz w:val="28"/>
          <w:szCs w:val="28"/>
          <w:vertAlign w:val="subscript"/>
        </w:rPr>
        <w:t>i</w:t>
      </w:r>
      <w:r w:rsidRPr="00A036C4">
        <w:rPr>
          <w:rStyle w:val="vlist-s"/>
          <w:b/>
          <w:i/>
          <w:sz w:val="28"/>
          <w:szCs w:val="28"/>
          <w:vertAlign w:val="subscript"/>
        </w:rPr>
        <w:t>​</w:t>
      </w:r>
      <w:r>
        <w:rPr>
          <w:rStyle w:val="vlist-s"/>
        </w:rPr>
        <w:t xml:space="preserve"> - </w:t>
      </w:r>
      <w:r>
        <w:t xml:space="preserve"> Ukupan broj prekida za sve korisnike godišnje</w:t>
      </w:r>
      <w:r w:rsidR="00491A39">
        <w:t xml:space="preserve"> (</w:t>
      </w:r>
      <w:r w:rsidR="00491A39">
        <w:rPr>
          <w:rStyle w:val="mopen"/>
        </w:rPr>
        <w:t>[</w:t>
      </w:r>
      <w:r w:rsidR="00491A39">
        <w:rPr>
          <w:rStyle w:val="mord"/>
        </w:rPr>
        <w:t>prek/god</w:t>
      </w:r>
      <w:r w:rsidR="00491A39">
        <w:rPr>
          <w:rStyle w:val="mclose"/>
        </w:rPr>
        <w:t>])</w:t>
      </w:r>
      <w:r>
        <w:t>.</w:t>
      </w:r>
    </w:p>
    <w:p w:rsidR="00A036C4" w:rsidRDefault="00A036C4" w:rsidP="003D5DF2">
      <w:pPr>
        <w:spacing w:line="276" w:lineRule="auto"/>
        <w:jc w:val="both"/>
      </w:pPr>
    </w:p>
    <w:p w:rsidR="003D5DF2" w:rsidRDefault="003D5DF2" w:rsidP="003D5DF2">
      <w:pPr>
        <w:pStyle w:val="NormalWeb"/>
        <w:spacing w:before="0" w:beforeAutospacing="0" w:after="0" w:afterAutospacing="0" w:line="276" w:lineRule="auto"/>
      </w:pPr>
      <w:r>
        <w:t>CAIDI se takođe može izraziti kao:</w:t>
      </w:r>
    </w:p>
    <w:p w:rsidR="003D5DF2" w:rsidRDefault="003D5DF2" w:rsidP="003D5DF2">
      <w:pPr>
        <w:pStyle w:val="NormalWeb"/>
        <w:spacing w:before="0" w:beforeAutospacing="0" w:after="0" w:afterAutospacing="0" w:line="276" w:lineRule="auto"/>
      </w:pPr>
    </w:p>
    <w:p w:rsidR="003D5DF2" w:rsidRPr="00353202" w:rsidRDefault="003D5DF2" w:rsidP="003D5DF2">
      <w:pPr>
        <w:spacing w:line="276" w:lineRule="auto"/>
        <w:ind w:firstLine="720"/>
        <w:jc w:val="both"/>
        <w:rPr>
          <w:sz w:val="26"/>
          <w:szCs w:val="26"/>
        </w:rPr>
      </w:pPr>
      <m:oMathPara>
        <m:oMath>
          <m:r>
            <m:rPr>
              <m:sty m:val="bi"/>
            </m:rPr>
            <w:rPr>
              <w:rFonts w:ascii="Cambria Math" w:hAnsi="Cambria Math"/>
              <w:sz w:val="26"/>
              <w:szCs w:val="26"/>
            </w:rPr>
            <m:t>C</m:t>
          </m:r>
          <m:r>
            <m:rPr>
              <m:sty m:val="bi"/>
            </m:rPr>
            <w:rPr>
              <w:rFonts w:ascii="Cambria Math" w:hAnsi="Cambria Math"/>
              <w:sz w:val="26"/>
              <w:szCs w:val="26"/>
            </w:rPr>
            <m:t>AIDI</m:t>
          </m:r>
          <m:r>
            <m:rPr>
              <m:sty m:val="bi"/>
            </m:rPr>
            <w:rPr>
              <w:rFonts w:ascii="Cambria Math"/>
              <w:sz w:val="26"/>
              <w:szCs w:val="26"/>
            </w:rPr>
            <m:t xml:space="preserve">= </m:t>
          </m:r>
          <m:f>
            <m:fPr>
              <m:ctrlPr>
                <w:rPr>
                  <w:rFonts w:ascii="Cambria Math" w:hAnsi="Cambria Math"/>
                  <w:b/>
                  <w:i/>
                  <w:sz w:val="26"/>
                  <w:szCs w:val="26"/>
                </w:rPr>
              </m:ctrlPr>
            </m:fPr>
            <m:num>
              <m:r>
                <m:rPr>
                  <m:sty m:val="bi"/>
                </m:rPr>
                <w:rPr>
                  <w:rFonts w:ascii="Cambria Math" w:hAnsi="Cambria Math"/>
                  <w:sz w:val="26"/>
                  <w:szCs w:val="26"/>
                </w:rPr>
                <m:t>Ukupno</m:t>
              </m:r>
              <m:r>
                <m:rPr>
                  <m:sty m:val="bi"/>
                </m:rPr>
                <w:rPr>
                  <w:rFonts w:ascii="Cambria Math"/>
                  <w:sz w:val="26"/>
                  <w:szCs w:val="26"/>
                </w:rPr>
                <m:t xml:space="preserve"> </m:t>
              </m:r>
              <m:r>
                <m:rPr>
                  <m:sty m:val="bi"/>
                </m:rPr>
                <w:rPr>
                  <w:rFonts w:ascii="Cambria Math" w:hAnsi="Cambria Math"/>
                  <w:sz w:val="26"/>
                  <w:szCs w:val="26"/>
                </w:rPr>
                <m:t>trajanje prekida</m:t>
              </m:r>
              <m:r>
                <m:rPr>
                  <m:sty m:val="bi"/>
                </m:rPr>
                <w:rPr>
                  <w:rFonts w:ascii="Cambria Math" w:hAnsi="Cambria Math"/>
                  <w:sz w:val="26"/>
                  <w:szCs w:val="26"/>
                </w:rPr>
                <m:t xml:space="preserve"> za pogođene korisnike</m:t>
              </m:r>
              <m:r>
                <m:rPr>
                  <m:sty m:val="bi"/>
                </m:rPr>
                <w:rPr>
                  <w:rFonts w:ascii="Cambria Math"/>
                  <w:sz w:val="26"/>
                  <w:szCs w:val="26"/>
                </w:rPr>
                <m:t xml:space="preserve"> </m:t>
              </m:r>
            </m:num>
            <m:den>
              <m:r>
                <m:rPr>
                  <m:sty m:val="bi"/>
                </m:rPr>
                <w:rPr>
                  <w:rFonts w:ascii="Cambria Math" w:hAnsi="Cambria Math"/>
                  <w:sz w:val="26"/>
                  <w:szCs w:val="26"/>
                </w:rPr>
                <m:t>Ukupan</m:t>
              </m:r>
              <m:r>
                <m:rPr>
                  <m:sty m:val="bi"/>
                </m:rPr>
                <w:rPr>
                  <w:rFonts w:ascii="Cambria Math"/>
                  <w:sz w:val="26"/>
                  <w:szCs w:val="26"/>
                </w:rPr>
                <m:t xml:space="preserve"> </m:t>
              </m:r>
              <m:r>
                <m:rPr>
                  <m:sty m:val="bi"/>
                </m:rPr>
                <w:rPr>
                  <w:rFonts w:ascii="Cambria Math" w:hAnsi="Cambria Math"/>
                  <w:sz w:val="26"/>
                  <w:szCs w:val="26"/>
                </w:rPr>
                <m:t>broj</m:t>
              </m:r>
              <m:r>
                <m:rPr>
                  <m:sty m:val="bi"/>
                </m:rPr>
                <w:rPr>
                  <w:rFonts w:ascii="Cambria Math"/>
                  <w:sz w:val="26"/>
                  <w:szCs w:val="26"/>
                </w:rPr>
                <m:t xml:space="preserve"> </m:t>
              </m:r>
              <m:r>
                <m:rPr>
                  <m:sty m:val="bi"/>
                </m:rPr>
                <w:rPr>
                  <w:rFonts w:ascii="Cambria Math" w:hAnsi="Cambria Math"/>
                  <w:sz w:val="26"/>
                  <w:szCs w:val="26"/>
                </w:rPr>
                <m:t>prekida za pogođene korisnike</m:t>
              </m:r>
            </m:den>
          </m:f>
        </m:oMath>
      </m:oMathPara>
    </w:p>
    <w:p w:rsidR="003D5DF2" w:rsidRDefault="003D5DF2" w:rsidP="003D5DF2">
      <w:pPr>
        <w:pStyle w:val="NormalWeb"/>
        <w:spacing w:before="0" w:beforeAutospacing="0" w:after="0" w:afterAutospacing="0" w:line="276" w:lineRule="auto"/>
      </w:pPr>
    </w:p>
    <w:p w:rsidR="003D5DF2" w:rsidRDefault="003D5DF2" w:rsidP="003D5DF2">
      <w:pPr>
        <w:pStyle w:val="NormalWeb"/>
        <w:spacing w:before="0" w:beforeAutospacing="0" w:after="0" w:afterAutospacing="0" w:line="276" w:lineRule="auto"/>
      </w:pPr>
      <w:r>
        <w:t>gdje su:</w:t>
      </w:r>
    </w:p>
    <w:p w:rsidR="003D5DF2" w:rsidRDefault="003D5DF2" w:rsidP="003D5DF2">
      <w:pPr>
        <w:spacing w:line="276" w:lineRule="auto"/>
        <w:ind w:left="720"/>
      </w:pPr>
      <m:oMath>
        <m:r>
          <m:rPr>
            <m:sty m:val="bi"/>
          </m:rPr>
          <w:rPr>
            <w:rFonts w:ascii="Cambria Math" w:hAnsi="Cambria Math"/>
          </w:rPr>
          <m:t>Ukupno</m:t>
        </m:r>
        <m:r>
          <m:rPr>
            <m:sty m:val="bi"/>
          </m:rPr>
          <w:rPr>
            <w:rFonts w:ascii="Cambria Math"/>
          </w:rPr>
          <m:t xml:space="preserve"> </m:t>
        </m:r>
        <m:r>
          <m:rPr>
            <m:sty m:val="bi"/>
          </m:rPr>
          <w:rPr>
            <w:rFonts w:ascii="Cambria Math" w:hAnsi="Cambria Math"/>
          </w:rPr>
          <m:t>trajanje prekida za pogođene korisnike</m:t>
        </m:r>
      </m:oMath>
      <w:r>
        <w:rPr>
          <w:rStyle w:val="katex-mathml"/>
        </w:rPr>
        <w:t xml:space="preserve"> =</w:t>
      </w:r>
      <w:r>
        <w:rPr>
          <w:rStyle w:val="mop"/>
        </w:rPr>
        <w:t>∑</w:t>
      </w:r>
      <w:r w:rsidRPr="00A036C4">
        <w:rPr>
          <w:rStyle w:val="mord"/>
          <w:b/>
          <w:i/>
          <w:sz w:val="28"/>
          <w:szCs w:val="28"/>
        </w:rPr>
        <w:t>T</w:t>
      </w:r>
      <w:r w:rsidRPr="00A036C4">
        <w:rPr>
          <w:rStyle w:val="mord"/>
          <w:b/>
          <w:i/>
          <w:sz w:val="28"/>
          <w:szCs w:val="28"/>
          <w:vertAlign w:val="subscript"/>
        </w:rPr>
        <w:t>i</w:t>
      </w:r>
      <w:r w:rsidRPr="00A036C4">
        <w:rPr>
          <w:rStyle w:val="vlist-s"/>
          <w:b/>
          <w:i/>
          <w:sz w:val="28"/>
          <w:szCs w:val="28"/>
          <w:vertAlign w:val="subscript"/>
        </w:rPr>
        <w:t>​</w:t>
      </w:r>
      <w:r w:rsidRPr="00A036C4">
        <w:rPr>
          <w:rStyle w:val="mbin"/>
          <w:rFonts w:ascii="Cambria Math" w:hAnsi="Cambria Math" w:cs="Cambria Math"/>
          <w:b/>
          <w:i/>
          <w:sz w:val="28"/>
          <w:szCs w:val="28"/>
          <w:vertAlign w:val="subscript"/>
        </w:rPr>
        <w:t>⋅</w:t>
      </w:r>
      <w:r>
        <w:rPr>
          <w:rStyle w:val="mbin"/>
          <w:rFonts w:ascii="Cambria Math" w:hAnsi="Cambria Math" w:cs="Cambria Math"/>
          <w:b/>
          <w:i/>
          <w:sz w:val="28"/>
          <w:szCs w:val="28"/>
          <w:vertAlign w:val="subscript"/>
        </w:rPr>
        <w:t xml:space="preserve"> </w:t>
      </w:r>
      <w:r w:rsidRPr="00A036C4">
        <w:rPr>
          <w:rStyle w:val="mord"/>
          <w:b/>
          <w:i/>
          <w:sz w:val="28"/>
          <w:szCs w:val="28"/>
        </w:rPr>
        <w:t>n</w:t>
      </w:r>
      <w:r w:rsidRPr="00A036C4">
        <w:rPr>
          <w:rStyle w:val="mord"/>
          <w:b/>
          <w:i/>
          <w:sz w:val="28"/>
          <w:szCs w:val="28"/>
          <w:vertAlign w:val="subscript"/>
        </w:rPr>
        <w:t>i</w:t>
      </w:r>
      <w:r w:rsidRPr="00A036C4">
        <w:rPr>
          <w:rStyle w:val="vlist-s"/>
          <w:vertAlign w:val="subscript"/>
        </w:rPr>
        <w:t>​</w:t>
      </w:r>
      <w:r>
        <w:rPr>
          <w:vertAlign w:val="subscript"/>
        </w:rPr>
        <w:t xml:space="preserve">   </w:t>
      </w:r>
      <w:r w:rsidRPr="003D5DF2">
        <w:t xml:space="preserve">- </w:t>
      </w:r>
      <w:r>
        <w:t>Ukupno godišnje trajanje svih prekida za pogođene korisnike, izraženo u satima (</w:t>
      </w:r>
      <w:r>
        <w:rPr>
          <w:rStyle w:val="mopen"/>
        </w:rPr>
        <w:t>[</w:t>
      </w:r>
      <w:r>
        <w:rPr>
          <w:rStyle w:val="mord"/>
        </w:rPr>
        <w:t>h/god</w:t>
      </w:r>
      <w:r>
        <w:rPr>
          <w:rStyle w:val="mclose"/>
        </w:rPr>
        <w:t>])</w:t>
      </w:r>
      <w:r>
        <w:t>.</w:t>
      </w:r>
    </w:p>
    <w:p w:rsidR="003D5DF2" w:rsidRDefault="003D5DF2" w:rsidP="003D5DF2">
      <w:pPr>
        <w:spacing w:line="276" w:lineRule="auto"/>
        <w:ind w:left="720"/>
      </w:pPr>
      <m:oMath>
        <m:r>
          <m:rPr>
            <m:sty m:val="bi"/>
          </m:rPr>
          <w:rPr>
            <w:rFonts w:ascii="Cambria Math" w:hAnsi="Cambria Math"/>
          </w:rPr>
          <m:t>Ukupan</m:t>
        </m:r>
        <m:r>
          <m:rPr>
            <m:sty m:val="bi"/>
          </m:rPr>
          <w:rPr>
            <w:rFonts w:ascii="Cambria Math"/>
          </w:rPr>
          <m:t xml:space="preserve"> </m:t>
        </m:r>
        <m:r>
          <m:rPr>
            <m:sty m:val="bi"/>
          </m:rPr>
          <w:rPr>
            <w:rFonts w:ascii="Cambria Math" w:hAnsi="Cambria Math"/>
          </w:rPr>
          <m:t>broj</m:t>
        </m:r>
        <m:r>
          <m:rPr>
            <m:sty m:val="bi"/>
          </m:rPr>
          <w:rPr>
            <w:rFonts w:ascii="Cambria Math"/>
          </w:rPr>
          <m:t xml:space="preserve"> </m:t>
        </m:r>
        <m:r>
          <m:rPr>
            <m:sty m:val="bi"/>
          </m:rPr>
          <w:rPr>
            <w:rFonts w:ascii="Cambria Math" w:hAnsi="Cambria Math"/>
          </w:rPr>
          <m:t>prekida za pogođene korisnike</m:t>
        </m:r>
      </m:oMath>
      <w:r>
        <w:rPr>
          <w:rStyle w:val="katex-mathml"/>
        </w:rPr>
        <w:t xml:space="preserve"> </w:t>
      </w:r>
      <w:r w:rsidR="00433136">
        <w:rPr>
          <w:rStyle w:val="katex-mathml"/>
        </w:rPr>
        <w:t>=</w:t>
      </w:r>
      <w:r>
        <w:rPr>
          <w:rStyle w:val="mop"/>
        </w:rPr>
        <w:t>∑</w:t>
      </w:r>
      <w:r w:rsidRPr="00A036C4">
        <w:rPr>
          <w:rStyle w:val="mord"/>
          <w:b/>
          <w:i/>
          <w:sz w:val="28"/>
          <w:szCs w:val="28"/>
        </w:rPr>
        <w:t>f</w:t>
      </w:r>
      <w:r w:rsidRPr="00A036C4">
        <w:rPr>
          <w:rStyle w:val="mord"/>
          <w:b/>
          <w:i/>
          <w:sz w:val="28"/>
          <w:szCs w:val="28"/>
          <w:vertAlign w:val="subscript"/>
        </w:rPr>
        <w:t>i</w:t>
      </w:r>
      <w:r w:rsidRPr="00A036C4">
        <w:rPr>
          <w:rStyle w:val="vlist-s"/>
          <w:b/>
          <w:i/>
          <w:sz w:val="28"/>
          <w:szCs w:val="28"/>
          <w:vertAlign w:val="subscript"/>
        </w:rPr>
        <w:t>​</w:t>
      </w:r>
      <w:r w:rsidRPr="00A036C4">
        <w:rPr>
          <w:rStyle w:val="mbin"/>
          <w:rFonts w:ascii="Cambria Math" w:hAnsi="Cambria Math" w:cs="Cambria Math"/>
          <w:b/>
          <w:i/>
          <w:sz w:val="28"/>
          <w:szCs w:val="28"/>
        </w:rPr>
        <w:t>⋅</w:t>
      </w:r>
      <w:r w:rsidRPr="00A036C4">
        <w:rPr>
          <w:rStyle w:val="mord"/>
          <w:b/>
          <w:i/>
          <w:sz w:val="28"/>
          <w:szCs w:val="28"/>
        </w:rPr>
        <w:t>n</w:t>
      </w:r>
      <w:r w:rsidRPr="00A036C4">
        <w:rPr>
          <w:rStyle w:val="mord"/>
          <w:b/>
          <w:i/>
          <w:sz w:val="28"/>
          <w:szCs w:val="28"/>
          <w:vertAlign w:val="subscript"/>
        </w:rPr>
        <w:t>i</w:t>
      </w:r>
      <w:r w:rsidRPr="00A036C4">
        <w:rPr>
          <w:rStyle w:val="vlist-s"/>
          <w:b/>
          <w:i/>
          <w:sz w:val="28"/>
          <w:szCs w:val="28"/>
          <w:vertAlign w:val="subscript"/>
        </w:rPr>
        <w:t>​</w:t>
      </w:r>
      <w:r>
        <w:rPr>
          <w:rStyle w:val="vlist-s"/>
        </w:rPr>
        <w:t xml:space="preserve"> </w:t>
      </w:r>
      <w:r w:rsidR="00433136">
        <w:rPr>
          <w:rStyle w:val="katex-mathml"/>
        </w:rPr>
        <w:t xml:space="preserve"> - </w:t>
      </w:r>
      <w:r>
        <w:t xml:space="preserve">Ukupan broj prekida koje su pogođeni korisnici doživjeli tokom godine </w:t>
      </w:r>
      <w:r w:rsidR="00433136">
        <w:t>([</w:t>
      </w:r>
      <w:r>
        <w:rPr>
          <w:rStyle w:val="mord"/>
        </w:rPr>
        <w:t>prek/god</w:t>
      </w:r>
      <w:r>
        <w:rPr>
          <w:rStyle w:val="mclose"/>
        </w:rPr>
        <w:t>]</w:t>
      </w:r>
      <w:r w:rsidR="00433136">
        <w:rPr>
          <w:rStyle w:val="mclose"/>
        </w:rPr>
        <w:t>(</w:t>
      </w:r>
      <w:r>
        <w:t>.</w:t>
      </w:r>
    </w:p>
    <w:p w:rsidR="003D5DF2" w:rsidRDefault="00433136" w:rsidP="003D5DF2">
      <w:pPr>
        <w:spacing w:line="276" w:lineRule="auto"/>
        <w:jc w:val="both"/>
      </w:pPr>
      <w:r>
        <w:t>Navedena formula se koristi kada su dostupni zbirni podaci za ukupno trajanje prekida i ukupan broj prekida za pogođene korisnike, bez potrebe za detaljnim podacima na nivou čvorova.</w:t>
      </w:r>
    </w:p>
    <w:p w:rsidR="00433136" w:rsidRDefault="00433136" w:rsidP="003D5DF2">
      <w:pPr>
        <w:spacing w:line="276" w:lineRule="auto"/>
        <w:jc w:val="both"/>
      </w:pPr>
    </w:p>
    <w:p w:rsidR="008A5876" w:rsidRDefault="008A5876" w:rsidP="00EC4077">
      <w:pPr>
        <w:spacing w:line="276" w:lineRule="auto"/>
        <w:jc w:val="both"/>
      </w:pPr>
      <w:r w:rsidRPr="008A5876">
        <w:t>Niže vrijednosti CAIDI-a ukazuju na efikasniji sistem, jer korisnici pogođeni kvarovima čekaju kraće na ponovno uspostavljanje napajanja.</w:t>
      </w:r>
    </w:p>
    <w:p w:rsidR="00FA3ED3" w:rsidRDefault="00A036C4" w:rsidP="00EC4077">
      <w:pPr>
        <w:spacing w:line="276" w:lineRule="auto"/>
        <w:jc w:val="both"/>
      </w:pPr>
      <w:r>
        <w:t xml:space="preserve">Ako je npr. </w:t>
      </w:r>
      <w:r>
        <w:rPr>
          <w:rStyle w:val="katex-mathml"/>
        </w:rPr>
        <w:t>CAIDI=3</w:t>
      </w:r>
      <w:r>
        <w:t>, to znači da svaki prekid u prosjeku traje 3 sata za korisnike koji su pogođeni kvarom.</w:t>
      </w:r>
    </w:p>
    <w:p w:rsidR="00A036C4" w:rsidRDefault="00A036C4" w:rsidP="00EC4077">
      <w:pPr>
        <w:spacing w:line="276" w:lineRule="auto"/>
        <w:jc w:val="both"/>
      </w:pPr>
    </w:p>
    <w:p w:rsidR="00A036C4" w:rsidRPr="00EC4077" w:rsidRDefault="00A036C4" w:rsidP="00EC4077">
      <w:pPr>
        <w:spacing w:line="276" w:lineRule="auto"/>
        <w:jc w:val="both"/>
        <w:rPr>
          <w:u w:val="single"/>
        </w:rPr>
      </w:pPr>
      <w:r w:rsidRPr="00EC4077">
        <w:rPr>
          <w:i/>
          <w:u w:val="single"/>
        </w:rPr>
        <w:t>Napomene</w:t>
      </w:r>
      <w:r w:rsidR="00EC4077" w:rsidRPr="00EC4077">
        <w:rPr>
          <w:u w:val="single"/>
        </w:rPr>
        <w:t>:</w:t>
      </w:r>
    </w:p>
    <w:p w:rsidR="00EC4077" w:rsidRDefault="00EC4077" w:rsidP="00B02A22">
      <w:pPr>
        <w:pStyle w:val="ListParagraph"/>
        <w:numPr>
          <w:ilvl w:val="0"/>
          <w:numId w:val="44"/>
        </w:numPr>
        <w:spacing w:line="276" w:lineRule="auto"/>
        <w:jc w:val="both"/>
      </w:pPr>
      <w:r>
        <w:t>CAIDI se odnosi samo na korisnike koji su doživjeli prekid. Korisnici koji nisu pogođeni kvarovima nisu uključeni u ovu analizu.</w:t>
      </w:r>
    </w:p>
    <w:p w:rsidR="00433136" w:rsidRDefault="00EC4077" w:rsidP="00B02A22">
      <w:pPr>
        <w:pStyle w:val="ListParagraph"/>
        <w:numPr>
          <w:ilvl w:val="0"/>
          <w:numId w:val="44"/>
        </w:numPr>
        <w:spacing w:line="276" w:lineRule="auto"/>
        <w:jc w:val="both"/>
      </w:pPr>
      <w:r>
        <w:t>SAIDI mjeri ukupno vrijeme prekida po korisniku godišnje, dok CAIDI mjeri prosječno trajanje pojedinačnog prekida samo za pogođene korisnike.</w:t>
      </w:r>
    </w:p>
    <w:p w:rsidR="00433136" w:rsidRDefault="00433136" w:rsidP="00B02A22">
      <w:pPr>
        <w:pStyle w:val="ListParagraph"/>
        <w:numPr>
          <w:ilvl w:val="0"/>
          <w:numId w:val="44"/>
        </w:numPr>
        <w:spacing w:line="276" w:lineRule="auto"/>
        <w:jc w:val="both"/>
      </w:pPr>
      <w:r w:rsidRPr="00433136">
        <w:rPr>
          <w:rStyle w:val="Strong"/>
          <w:b w:val="0"/>
        </w:rPr>
        <w:t>Šta znači "pogođeni korisnici"?</w:t>
      </w:r>
      <w:r>
        <w:rPr>
          <w:rStyle w:val="Strong"/>
        </w:rPr>
        <w:t xml:space="preserve"> - </w:t>
      </w:r>
      <w:r>
        <w:t>To su korisnici koji su doživjeli barem jedan prekid tokom godine. Korisnici koji nisu doživjeli nijedan prekid nisu uključeni u izračunavanje CAIDI-a.</w:t>
      </w:r>
    </w:p>
    <w:p w:rsidR="00EC4077" w:rsidRDefault="00EC4077" w:rsidP="00433136">
      <w:pPr>
        <w:pStyle w:val="ListParagraph"/>
        <w:spacing w:line="276" w:lineRule="auto"/>
        <w:jc w:val="both"/>
      </w:pPr>
    </w:p>
    <w:p w:rsidR="00353202" w:rsidRDefault="00353202" w:rsidP="00261DD0">
      <w:pPr>
        <w:spacing w:line="276" w:lineRule="auto"/>
        <w:jc w:val="both"/>
        <w:outlineLvl w:val="2"/>
      </w:pPr>
      <w:r w:rsidRPr="004C603D">
        <w:rPr>
          <w:b/>
          <w:bCs/>
          <w:sz w:val="28"/>
          <w:szCs w:val="28"/>
          <w:u w:val="single"/>
        </w:rPr>
        <w:t>CAIFI</w:t>
      </w:r>
      <w:r w:rsidRPr="00353202">
        <w:rPr>
          <w:b/>
          <w:bCs/>
        </w:rPr>
        <w:t xml:space="preserve"> (Customer Average Interruption Frequency Index)</w:t>
      </w:r>
      <w:r>
        <w:rPr>
          <w:b/>
          <w:bCs/>
          <w:sz w:val="27"/>
          <w:szCs w:val="27"/>
        </w:rPr>
        <w:t xml:space="preserve"> </w:t>
      </w:r>
      <w:r w:rsidRPr="00353202">
        <w:rPr>
          <w:bCs/>
          <w:sz w:val="27"/>
          <w:szCs w:val="27"/>
        </w:rPr>
        <w:t>p</w:t>
      </w:r>
      <w:r w:rsidRPr="00353202">
        <w:t xml:space="preserve">redstavlja indeks prosječne učestalosti prekida za korisnike koji su pogođeni kvarom. Ovaj pokazatelj pokazuje </w:t>
      </w:r>
      <w:r w:rsidRPr="00353202">
        <w:rPr>
          <w:b/>
          <w:bCs/>
        </w:rPr>
        <w:t>koliko često, u prosjeku, jedan pogođeni korisnik doživi prekid napajanja tokom godine</w:t>
      </w:r>
      <w:r w:rsidRPr="00353202">
        <w:t>.</w:t>
      </w:r>
    </w:p>
    <w:p w:rsidR="00F36DC8" w:rsidRDefault="00F36DC8" w:rsidP="00261DD0">
      <w:pPr>
        <w:spacing w:line="276" w:lineRule="auto"/>
        <w:jc w:val="both"/>
      </w:pPr>
    </w:p>
    <w:p w:rsidR="00261DD0" w:rsidRPr="00353202" w:rsidRDefault="00261DD0" w:rsidP="00261DD0">
      <w:pPr>
        <w:spacing w:line="276" w:lineRule="auto"/>
        <w:jc w:val="both"/>
      </w:pPr>
      <w:r w:rsidRPr="00353202">
        <w:t>CAIFI se koristi za analizu prekida koji utiču na korisnike i omogućava operatorima da procijene pouzdanost mreže s fokusom na pogođene korisnike.</w:t>
      </w:r>
    </w:p>
    <w:p w:rsidR="00353202" w:rsidRDefault="00353202" w:rsidP="00261DD0">
      <w:pPr>
        <w:spacing w:line="276" w:lineRule="auto"/>
        <w:jc w:val="both"/>
      </w:pPr>
    </w:p>
    <w:p w:rsidR="00353202" w:rsidRDefault="00353202" w:rsidP="00261DD0">
      <w:pPr>
        <w:spacing w:line="276" w:lineRule="auto"/>
        <w:jc w:val="both"/>
      </w:pPr>
      <w:r>
        <w:t xml:space="preserve">CAIFI </w:t>
      </w:r>
      <w:r w:rsidR="00261DD0">
        <w:t>se</w:t>
      </w:r>
      <w:r>
        <w:t xml:space="preserve"> računa preko izraza: </w:t>
      </w:r>
    </w:p>
    <w:p w:rsidR="00261DD0" w:rsidRDefault="00261DD0" w:rsidP="00261DD0">
      <w:pPr>
        <w:spacing w:line="276" w:lineRule="auto"/>
        <w:jc w:val="both"/>
      </w:pPr>
    </w:p>
    <w:p w:rsidR="00353202" w:rsidRDefault="006D78CA" w:rsidP="00261DD0">
      <w:pPr>
        <w:spacing w:line="276" w:lineRule="auto"/>
        <w:jc w:val="center"/>
      </w:pPr>
      <w:r w:rsidRPr="00353202">
        <w:rPr>
          <w:b/>
          <w:iCs/>
          <w:position w:val="-28"/>
        </w:rPr>
        <w:object w:dxaOrig="1540" w:dyaOrig="620">
          <v:shape id="_x0000_i1181" type="#_x0000_t75" style="width:110.25pt;height:43.5pt" o:ole="">
            <v:imagedata r:id="rId14" o:title=""/>
          </v:shape>
          <o:OLEObject Type="Embed" ProgID="Equation.3" ShapeID="_x0000_i1181" DrawAspect="Content" ObjectID="_1794773511" r:id="rId15"/>
        </w:object>
      </w:r>
    </w:p>
    <w:p w:rsidR="00353202" w:rsidRDefault="006D78CA" w:rsidP="00261DD0">
      <w:pPr>
        <w:pStyle w:val="NormalWeb"/>
        <w:spacing w:before="0" w:beforeAutospacing="0" w:after="0" w:afterAutospacing="0" w:line="276" w:lineRule="auto"/>
      </w:pPr>
      <w:r>
        <w:t>g</w:t>
      </w:r>
      <w:r w:rsidR="00353202">
        <w:t>dje su:</w:t>
      </w:r>
    </w:p>
    <w:p w:rsidR="006D78CA" w:rsidRDefault="006D78CA" w:rsidP="006D78CA">
      <w:pPr>
        <w:spacing w:line="276" w:lineRule="auto"/>
        <w:ind w:left="720"/>
        <w:jc w:val="both"/>
      </w:pPr>
      <w:r>
        <w:rPr>
          <w:b/>
          <w:i/>
          <w:sz w:val="28"/>
          <w:szCs w:val="28"/>
        </w:rPr>
        <w:t>f</w:t>
      </w:r>
      <w:r w:rsidRPr="00A036C4">
        <w:rPr>
          <w:b/>
          <w:i/>
          <w:sz w:val="28"/>
          <w:szCs w:val="28"/>
          <w:vertAlign w:val="subscript"/>
        </w:rPr>
        <w:t xml:space="preserve">i </w:t>
      </w:r>
      <w:r>
        <w:rPr>
          <w:b/>
          <w:i/>
          <w:sz w:val="28"/>
          <w:szCs w:val="28"/>
          <w:vertAlign w:val="subscript"/>
        </w:rPr>
        <w:t xml:space="preserve"> - </w:t>
      </w:r>
      <w:r w:rsidRPr="00DF38B8">
        <w:t xml:space="preserve"> </w:t>
      </w:r>
      <w:r>
        <w:t>frekvencija prekida napajanja na čvoru „i“, izražena kao broj prekida godišnje (</w:t>
      </w:r>
      <w:r>
        <w:rPr>
          <w:rStyle w:val="mopen"/>
        </w:rPr>
        <w:t>[</w:t>
      </w:r>
      <w:r>
        <w:rPr>
          <w:rStyle w:val="mord"/>
        </w:rPr>
        <w:t>prek/god</w:t>
      </w:r>
      <w:r>
        <w:rPr>
          <w:rStyle w:val="mclose"/>
        </w:rPr>
        <w:t>])</w:t>
      </w:r>
      <w:r>
        <w:t>.</w:t>
      </w:r>
    </w:p>
    <w:p w:rsidR="006D78CA" w:rsidRDefault="006D78CA" w:rsidP="006D78CA">
      <w:pPr>
        <w:spacing w:line="276" w:lineRule="auto"/>
        <w:ind w:left="720"/>
        <w:jc w:val="both"/>
      </w:pPr>
      <w:r w:rsidRPr="006D78CA">
        <w:rPr>
          <w:b/>
          <w:i/>
          <w:sz w:val="28"/>
          <w:szCs w:val="28"/>
        </w:rPr>
        <w:t>n</w:t>
      </w:r>
      <w:r w:rsidRPr="006D78CA">
        <w:rPr>
          <w:b/>
          <w:i/>
          <w:sz w:val="28"/>
          <w:szCs w:val="28"/>
          <w:vertAlign w:val="subscript"/>
        </w:rPr>
        <w:t>i​</w:t>
      </w:r>
      <w:r>
        <w:t xml:space="preserve"> - </w:t>
      </w:r>
      <w:r w:rsidRPr="00DF38B8">
        <w:t xml:space="preserve"> broj korisnika priključenih na čvor „i“</w:t>
      </w:r>
      <w:r>
        <w:t xml:space="preserve"> (</w:t>
      </w:r>
      <w:r>
        <w:rPr>
          <w:rStyle w:val="mopen"/>
        </w:rPr>
        <w:t>[</w:t>
      </w:r>
      <w:r>
        <w:rPr>
          <w:rStyle w:val="mord"/>
        </w:rPr>
        <w:t>kor</w:t>
      </w:r>
      <w:r>
        <w:rPr>
          <w:rStyle w:val="mclose"/>
        </w:rPr>
        <w:t>]</w:t>
      </w:r>
      <w:r>
        <w:t>.</w:t>
      </w:r>
    </w:p>
    <w:p w:rsidR="006D78CA" w:rsidRDefault="006D78CA" w:rsidP="006D78CA">
      <w:pPr>
        <w:spacing w:line="276" w:lineRule="auto"/>
        <w:ind w:firstLine="720"/>
        <w:jc w:val="both"/>
      </w:pPr>
      <w:r w:rsidRPr="006D78CA">
        <w:rPr>
          <w:b/>
          <w:iCs/>
          <w:position w:val="-10"/>
        </w:rPr>
        <w:object w:dxaOrig="480" w:dyaOrig="360">
          <v:shape id="_x0000_i1187" type="#_x0000_t75" style="width:34.5pt;height:25.5pt" o:ole="">
            <v:imagedata r:id="rId16" o:title=""/>
          </v:shape>
          <o:OLEObject Type="Embed" ProgID="Equation.3" ShapeID="_x0000_i1187" DrawAspect="Content" ObjectID="_1794773512" r:id="rId17"/>
        </w:object>
      </w:r>
      <w:r>
        <w:t>-</w:t>
      </w:r>
      <w:r w:rsidRPr="00DF38B8">
        <w:t xml:space="preserve"> </w:t>
      </w:r>
      <w:r>
        <w:t>broj pogođenih korisnika na čvoru „i“  (</w:t>
      </w:r>
      <w:r>
        <w:rPr>
          <w:rStyle w:val="mopen"/>
        </w:rPr>
        <w:t>[</w:t>
      </w:r>
      <w:r>
        <w:rPr>
          <w:rStyle w:val="mord"/>
        </w:rPr>
        <w:t>kor</w:t>
      </w:r>
      <w:r>
        <w:rPr>
          <w:rStyle w:val="mclose"/>
        </w:rPr>
        <w:t>])</w:t>
      </w:r>
      <w:r>
        <w:t>.</w:t>
      </w:r>
    </w:p>
    <w:p w:rsidR="00261DD0" w:rsidRDefault="006D78CA" w:rsidP="00261DD0">
      <w:pPr>
        <w:spacing w:line="276" w:lineRule="auto"/>
        <w:ind w:left="720"/>
        <w:jc w:val="both"/>
      </w:pPr>
      <w:r>
        <w:rPr>
          <w:rStyle w:val="mop"/>
        </w:rPr>
        <w:t>∑</w:t>
      </w:r>
      <w:r>
        <w:rPr>
          <w:rStyle w:val="mord"/>
          <w:b/>
          <w:i/>
          <w:sz w:val="28"/>
          <w:szCs w:val="28"/>
        </w:rPr>
        <w:t>f</w:t>
      </w:r>
      <w:r w:rsidRPr="00A036C4">
        <w:rPr>
          <w:rStyle w:val="mord"/>
          <w:b/>
          <w:i/>
          <w:sz w:val="28"/>
          <w:szCs w:val="28"/>
          <w:vertAlign w:val="subscript"/>
        </w:rPr>
        <w:t>i</w:t>
      </w:r>
      <w:r w:rsidRPr="00A036C4">
        <w:rPr>
          <w:rStyle w:val="vlist-s"/>
          <w:b/>
          <w:i/>
          <w:sz w:val="28"/>
          <w:szCs w:val="28"/>
          <w:vertAlign w:val="subscript"/>
        </w:rPr>
        <w:t>​</w:t>
      </w:r>
      <w:r w:rsidRPr="00A036C4">
        <w:rPr>
          <w:rStyle w:val="mbin"/>
          <w:rFonts w:ascii="Cambria Math" w:hAnsi="Cambria Math" w:cs="Cambria Math"/>
          <w:b/>
          <w:i/>
          <w:sz w:val="28"/>
          <w:szCs w:val="28"/>
          <w:vertAlign w:val="subscript"/>
        </w:rPr>
        <w:t>⋅</w:t>
      </w:r>
      <w:r>
        <w:rPr>
          <w:rStyle w:val="mbin"/>
          <w:rFonts w:ascii="Cambria Math" w:hAnsi="Cambria Math" w:cs="Cambria Math"/>
          <w:b/>
          <w:i/>
          <w:sz w:val="28"/>
          <w:szCs w:val="28"/>
          <w:vertAlign w:val="subscript"/>
        </w:rPr>
        <w:t xml:space="preserve"> </w:t>
      </w:r>
      <w:r w:rsidRPr="00A036C4">
        <w:rPr>
          <w:rStyle w:val="mord"/>
          <w:b/>
          <w:i/>
          <w:sz w:val="28"/>
          <w:szCs w:val="28"/>
        </w:rPr>
        <w:t>n</w:t>
      </w:r>
      <w:r w:rsidRPr="00A036C4">
        <w:rPr>
          <w:rStyle w:val="mord"/>
          <w:b/>
          <w:i/>
          <w:sz w:val="28"/>
          <w:szCs w:val="28"/>
          <w:vertAlign w:val="subscript"/>
        </w:rPr>
        <w:t>i</w:t>
      </w:r>
      <w:r w:rsidRPr="00A036C4">
        <w:rPr>
          <w:rStyle w:val="vlist-s"/>
          <w:vertAlign w:val="subscript"/>
        </w:rPr>
        <w:t>​</w:t>
      </w:r>
      <w:r>
        <w:rPr>
          <w:vertAlign w:val="subscript"/>
        </w:rPr>
        <w:t xml:space="preserve">  </w:t>
      </w:r>
      <w:r>
        <w:t xml:space="preserve">- </w:t>
      </w:r>
      <w:r w:rsidR="00261DD0">
        <w:t>ukupan broj prekida za sve korisnike u sistemu tokom godine (</w:t>
      </w:r>
      <w:r w:rsidR="00261DD0">
        <w:rPr>
          <w:rStyle w:val="mopen"/>
        </w:rPr>
        <w:t>[</w:t>
      </w:r>
      <w:r w:rsidR="00261DD0">
        <w:rPr>
          <w:rStyle w:val="mord"/>
        </w:rPr>
        <w:t>prek/god</w:t>
      </w:r>
      <w:r w:rsidR="00261DD0">
        <w:rPr>
          <w:rStyle w:val="mclose"/>
        </w:rPr>
        <w:t>])</w:t>
      </w:r>
      <w:r w:rsidR="00261DD0">
        <w:t>.</w:t>
      </w:r>
      <w:r w:rsidR="00261DD0" w:rsidRPr="00261DD0">
        <w:t xml:space="preserve"> </w:t>
      </w:r>
      <w:r w:rsidR="00261DD0">
        <w:t>Ovo je suma broja prekida pomnoženih sa brojem korisnika na svakom čvoru. Rezultat predstavlja ukupni broj prekida koji su svi korisnici sistema doživjeli tokom godine.</w:t>
      </w:r>
    </w:p>
    <w:p w:rsidR="006D78CA" w:rsidRDefault="006D78CA" w:rsidP="00F36DC8">
      <w:pPr>
        <w:spacing w:line="276" w:lineRule="auto"/>
        <w:ind w:left="720"/>
        <w:jc w:val="both"/>
      </w:pPr>
      <w:r>
        <w:rPr>
          <w:rStyle w:val="mop"/>
        </w:rPr>
        <w:t>∑</w:t>
      </w:r>
      <w:r w:rsidRPr="006D78CA">
        <w:rPr>
          <w:b/>
          <w:iCs/>
          <w:position w:val="-10"/>
        </w:rPr>
        <w:object w:dxaOrig="480" w:dyaOrig="360">
          <v:shape id="_x0000_i1188" type="#_x0000_t75" style="width:34.5pt;height:25.5pt" o:ole="">
            <v:imagedata r:id="rId16" o:title=""/>
          </v:shape>
          <o:OLEObject Type="Embed" ProgID="Equation.3" ShapeID="_x0000_i1188" DrawAspect="Content" ObjectID="_1794773513" r:id="rId18"/>
        </w:object>
      </w:r>
      <w:r w:rsidRPr="00A036C4">
        <w:rPr>
          <w:rStyle w:val="vlist-s"/>
          <w:b/>
          <w:i/>
          <w:sz w:val="28"/>
          <w:szCs w:val="28"/>
          <w:vertAlign w:val="subscript"/>
        </w:rPr>
        <w:t>​</w:t>
      </w:r>
      <w:r>
        <w:rPr>
          <w:rStyle w:val="vlist-s"/>
        </w:rPr>
        <w:t xml:space="preserve"> - </w:t>
      </w:r>
      <w:r>
        <w:t xml:space="preserve"> </w:t>
      </w:r>
      <w:r w:rsidR="00261DD0">
        <w:t>ukupan broj pogođenih korisnika u sistemu tokom godine (</w:t>
      </w:r>
      <w:r w:rsidR="00261DD0">
        <w:rPr>
          <w:rStyle w:val="mopen"/>
        </w:rPr>
        <w:t>[</w:t>
      </w:r>
      <w:r w:rsidR="00261DD0">
        <w:rPr>
          <w:rStyle w:val="mord"/>
        </w:rPr>
        <w:t>kor</w:t>
      </w:r>
      <w:r w:rsidR="00261DD0">
        <w:rPr>
          <w:rStyle w:val="mclose"/>
        </w:rPr>
        <w:t>])</w:t>
      </w:r>
      <w:r w:rsidR="00261DD0">
        <w:t>. Ovo predstavlja zbir korisnika na svim čvorovima koji su doživjeli barem jedan prekid tokom godine. Korisnici koji nisu doživjeli nijedan prekid nisu uključeni u ovu vrijednost.</w:t>
      </w:r>
    </w:p>
    <w:p w:rsidR="00261DD0" w:rsidRDefault="00261DD0" w:rsidP="00F36DC8">
      <w:pPr>
        <w:spacing w:line="276" w:lineRule="auto"/>
        <w:ind w:firstLine="720"/>
        <w:jc w:val="both"/>
      </w:pPr>
    </w:p>
    <w:p w:rsidR="00353202" w:rsidRDefault="006D78CA" w:rsidP="00F36DC8">
      <w:pPr>
        <w:spacing w:line="276" w:lineRule="auto"/>
        <w:jc w:val="both"/>
      </w:pPr>
      <w:r>
        <w:t xml:space="preserve">CAIFI daje rezultat u </w:t>
      </w:r>
      <w:r>
        <w:rPr>
          <w:rStyle w:val="Strong"/>
        </w:rPr>
        <w:t>prekidima po pogođenom korisniku godišnje</w:t>
      </w:r>
      <w:r>
        <w:t xml:space="preserve"> (</w:t>
      </w:r>
      <w:r>
        <w:rPr>
          <w:rStyle w:val="mopen"/>
        </w:rPr>
        <w:t>[</w:t>
      </w:r>
      <w:r>
        <w:rPr>
          <w:rStyle w:val="mord"/>
        </w:rPr>
        <w:t>prek/</w:t>
      </w:r>
      <w:r w:rsidR="00261DD0">
        <w:rPr>
          <w:rStyle w:val="mord"/>
        </w:rPr>
        <w:t>kor</w:t>
      </w:r>
      <w:r w:rsidR="00261DD0">
        <w:rPr>
          <w:rStyle w:val="mord"/>
          <w:vertAlign w:val="superscript"/>
        </w:rPr>
        <w:t xml:space="preserve">pog </w:t>
      </w:r>
      <w:r>
        <w:rPr>
          <w:rStyle w:val="mord"/>
        </w:rPr>
        <w:t xml:space="preserve"> god</w:t>
      </w:r>
      <w:r>
        <w:rPr>
          <w:rStyle w:val="mclose"/>
        </w:rPr>
        <w:t>])</w:t>
      </w:r>
      <w:r>
        <w:t>.</w:t>
      </w:r>
    </w:p>
    <w:p w:rsidR="006C0733" w:rsidRDefault="006C0733" w:rsidP="00F36DC8">
      <w:pPr>
        <w:pStyle w:val="NormalWeb"/>
        <w:spacing w:before="0" w:beforeAutospacing="0" w:after="0" w:afterAutospacing="0" w:line="276" w:lineRule="auto"/>
        <w:jc w:val="both"/>
        <w:rPr>
          <w:rStyle w:val="Strong"/>
          <w:b w:val="0"/>
          <w:i/>
        </w:rPr>
      </w:pPr>
    </w:p>
    <w:p w:rsidR="00F36DC8" w:rsidRDefault="006C0733" w:rsidP="00F36DC8">
      <w:pPr>
        <w:pStyle w:val="NormalWeb"/>
        <w:spacing w:before="0" w:beforeAutospacing="0" w:after="0" w:afterAutospacing="0" w:line="276" w:lineRule="auto"/>
        <w:jc w:val="both"/>
        <w:rPr>
          <w:rStyle w:val="Strong"/>
          <w:b w:val="0"/>
          <w:i/>
        </w:rPr>
      </w:pPr>
      <w:r w:rsidRPr="006C0733">
        <w:rPr>
          <w:rStyle w:val="Strong"/>
          <w:b w:val="0"/>
          <w:i/>
        </w:rPr>
        <w:t>Napomena:</w:t>
      </w:r>
    </w:p>
    <w:p w:rsidR="006C0733" w:rsidRDefault="006C0733" w:rsidP="00B02A22">
      <w:pPr>
        <w:numPr>
          <w:ilvl w:val="0"/>
          <w:numId w:val="45"/>
        </w:numPr>
        <w:spacing w:line="276" w:lineRule="auto"/>
      </w:pPr>
      <w:r>
        <w:rPr>
          <w:rStyle w:val="mop"/>
          <w:b/>
          <w:bCs/>
        </w:rPr>
        <w:t>∑</w:t>
      </w:r>
      <w:r w:rsidRPr="00283380">
        <w:rPr>
          <w:rStyle w:val="mord"/>
          <w:b/>
          <w:bCs/>
          <w:sz w:val="28"/>
          <w:szCs w:val="28"/>
        </w:rPr>
        <w:t>n</w:t>
      </w:r>
      <w:r w:rsidRPr="00283380">
        <w:rPr>
          <w:rStyle w:val="mord"/>
          <w:b/>
          <w:bCs/>
          <w:sz w:val="28"/>
          <w:szCs w:val="28"/>
          <w:vertAlign w:val="subscript"/>
        </w:rPr>
        <w:t>i</w:t>
      </w:r>
      <w:r w:rsidRPr="00283380">
        <w:rPr>
          <w:rStyle w:val="vlist-s"/>
          <w:rFonts w:eastAsiaTheme="majorEastAsia"/>
          <w:b/>
          <w:bCs/>
          <w:sz w:val="28"/>
          <w:szCs w:val="28"/>
          <w:vertAlign w:val="subscript"/>
        </w:rPr>
        <w:t>​</w:t>
      </w:r>
      <w:r>
        <w:rPr>
          <w:rStyle w:val="Strong"/>
        </w:rPr>
        <w:t xml:space="preserve"> </w:t>
      </w:r>
      <w:r>
        <w:rPr>
          <w:rStyle w:val="vlist-s"/>
          <w:rFonts w:eastAsiaTheme="majorEastAsia"/>
        </w:rPr>
        <w:t>​</w:t>
      </w:r>
      <w:r>
        <w:t xml:space="preserve"> - ukupan broj korisnika u sistemu, uključuje i one koji nisu doživjeli nijedan prekid.</w:t>
      </w:r>
    </w:p>
    <w:p w:rsidR="006C0733" w:rsidRDefault="006C0733" w:rsidP="00B02A22">
      <w:pPr>
        <w:numPr>
          <w:ilvl w:val="0"/>
          <w:numId w:val="45"/>
        </w:numPr>
        <w:spacing w:line="276" w:lineRule="auto"/>
      </w:pPr>
      <w:r>
        <w:rPr>
          <w:rStyle w:val="mop"/>
        </w:rPr>
        <w:t>∑</w:t>
      </w:r>
      <w:r w:rsidRPr="006D78CA">
        <w:rPr>
          <w:b/>
          <w:iCs/>
          <w:position w:val="-10"/>
        </w:rPr>
        <w:object w:dxaOrig="480" w:dyaOrig="360">
          <v:shape id="_x0000_i1209" type="#_x0000_t75" style="width:34.5pt;height:25.5pt" o:ole="">
            <v:imagedata r:id="rId16" o:title=""/>
          </v:shape>
          <o:OLEObject Type="Embed" ProgID="Equation.3" ShapeID="_x0000_i1209" DrawAspect="Content" ObjectID="_1794773514" r:id="rId19"/>
        </w:object>
      </w:r>
      <w:r>
        <w:rPr>
          <w:rStyle w:val="vlist-s"/>
          <w:rFonts w:eastAsiaTheme="majorEastAsia"/>
        </w:rPr>
        <w:t xml:space="preserve">- </w:t>
      </w:r>
      <w:r>
        <w:t>samo korisnici koji su doživjeli barem jedan prekid.</w:t>
      </w:r>
    </w:p>
    <w:p w:rsidR="006C0733" w:rsidRPr="006C0733" w:rsidRDefault="006C0733" w:rsidP="00F36DC8">
      <w:pPr>
        <w:pStyle w:val="NormalWeb"/>
        <w:spacing w:before="0" w:beforeAutospacing="0" w:after="0" w:afterAutospacing="0" w:line="276" w:lineRule="auto"/>
        <w:jc w:val="both"/>
        <w:rPr>
          <w:rStyle w:val="Strong"/>
          <w:b w:val="0"/>
          <w:i/>
        </w:rPr>
      </w:pPr>
    </w:p>
    <w:p w:rsidR="006C0733" w:rsidRDefault="006C0733" w:rsidP="00F36DC8">
      <w:pPr>
        <w:pStyle w:val="NormalWeb"/>
        <w:spacing w:before="0" w:beforeAutospacing="0" w:after="0" w:afterAutospacing="0" w:line="276" w:lineRule="auto"/>
        <w:jc w:val="both"/>
      </w:pPr>
      <w:r>
        <w:t>CAIFI se takođe može izraziti kao:</w:t>
      </w:r>
    </w:p>
    <w:p w:rsidR="006C0733" w:rsidRDefault="006C0733" w:rsidP="00F36DC8">
      <w:pPr>
        <w:pStyle w:val="NormalWeb"/>
        <w:spacing w:before="0" w:beforeAutospacing="0" w:after="0" w:afterAutospacing="0" w:line="276" w:lineRule="auto"/>
        <w:jc w:val="both"/>
        <w:rPr>
          <w:rStyle w:val="Strong"/>
        </w:rPr>
      </w:pPr>
    </w:p>
    <w:p w:rsidR="006C0733" w:rsidRPr="00353202" w:rsidRDefault="003D5DF2" w:rsidP="006C0733">
      <w:pPr>
        <w:spacing w:line="276" w:lineRule="auto"/>
        <w:ind w:firstLine="720"/>
        <w:jc w:val="both"/>
        <w:rPr>
          <w:sz w:val="26"/>
          <w:szCs w:val="26"/>
        </w:rPr>
      </w:pPr>
      <m:oMathPara>
        <m:oMath>
          <m:r>
            <m:rPr>
              <m:sty m:val="bi"/>
            </m:rPr>
            <w:rPr>
              <w:rFonts w:ascii="Cambria Math" w:hAnsi="Cambria Math"/>
              <w:sz w:val="26"/>
              <w:szCs w:val="26"/>
            </w:rPr>
            <m:t>CAIFI</m:t>
          </m:r>
          <m:r>
            <m:rPr>
              <m:sty m:val="bi"/>
            </m:rPr>
            <w:rPr>
              <w:rFonts w:ascii="Cambria Math"/>
              <w:sz w:val="26"/>
              <w:szCs w:val="26"/>
            </w:rPr>
            <m:t xml:space="preserve">= </m:t>
          </m:r>
          <m:f>
            <m:fPr>
              <m:ctrlPr>
                <w:rPr>
                  <w:rFonts w:ascii="Cambria Math" w:hAnsi="Cambria Math"/>
                  <w:b/>
                  <w:i/>
                  <w:sz w:val="26"/>
                  <w:szCs w:val="26"/>
                </w:rPr>
              </m:ctrlPr>
            </m:fPr>
            <m:num>
              <m:r>
                <m:rPr>
                  <m:sty m:val="bi"/>
                </m:rPr>
                <w:rPr>
                  <w:rFonts w:ascii="Cambria Math" w:hAnsi="Cambria Math"/>
                  <w:sz w:val="26"/>
                  <w:szCs w:val="26"/>
                </w:rPr>
                <m:t>Ukupan broj prekida za pogo</m:t>
              </m:r>
              <m:r>
                <m:rPr>
                  <m:sty m:val="bi"/>
                </m:rPr>
                <w:rPr>
                  <w:rFonts w:ascii="Cambria Math" w:hAnsi="Cambria Math"/>
                  <w:sz w:val="26"/>
                  <w:szCs w:val="26"/>
                </w:rPr>
                <m:t>đ</m:t>
              </m:r>
              <m:r>
                <m:rPr>
                  <m:sty m:val="bi"/>
                </m:rPr>
                <w:rPr>
                  <w:rFonts w:ascii="Cambria Math" w:hAnsi="Cambria Math"/>
                  <w:sz w:val="26"/>
                  <w:szCs w:val="26"/>
                </w:rPr>
                <m:t>ene korisnike</m:t>
              </m:r>
            </m:num>
            <m:den>
              <m:r>
                <m:rPr>
                  <m:sty m:val="bi"/>
                </m:rPr>
                <w:rPr>
                  <w:rFonts w:ascii="Cambria Math" w:hAnsi="Cambria Math"/>
                  <w:sz w:val="26"/>
                  <w:szCs w:val="26"/>
                </w:rPr>
                <m:t>Ukupan</m:t>
              </m:r>
              <m:r>
                <m:rPr>
                  <m:sty m:val="bi"/>
                </m:rPr>
                <w:rPr>
                  <w:rFonts w:ascii="Cambria Math"/>
                  <w:sz w:val="26"/>
                  <w:szCs w:val="26"/>
                </w:rPr>
                <m:t xml:space="preserve"> </m:t>
              </m:r>
              <m:r>
                <m:rPr>
                  <m:sty m:val="bi"/>
                </m:rPr>
                <w:rPr>
                  <w:rFonts w:ascii="Cambria Math" w:hAnsi="Cambria Math"/>
                  <w:sz w:val="26"/>
                  <w:szCs w:val="26"/>
                </w:rPr>
                <m:t>broj</m:t>
              </m:r>
              <m:r>
                <m:rPr>
                  <m:sty m:val="bi"/>
                </m:rPr>
                <w:rPr>
                  <w:rFonts w:ascii="Cambria Math"/>
                  <w:sz w:val="26"/>
                  <w:szCs w:val="26"/>
                </w:rPr>
                <m:t xml:space="preserve"> </m:t>
              </m:r>
              <m:r>
                <m:rPr>
                  <m:sty m:val="bi"/>
                </m:rPr>
                <w:rPr>
                  <w:rFonts w:ascii="Cambria Math"/>
                  <w:sz w:val="26"/>
                  <w:szCs w:val="26"/>
                </w:rPr>
                <m:t>p</m:t>
              </m:r>
              <m:r>
                <m:rPr>
                  <m:sty m:val="bi"/>
                </m:rPr>
                <w:rPr>
                  <w:rFonts w:ascii="Cambria Math"/>
                  <w:sz w:val="26"/>
                  <w:szCs w:val="26"/>
                </w:rPr>
                <m:t>ogo</m:t>
              </m:r>
              <m:r>
                <m:rPr>
                  <m:sty m:val="bi"/>
                </m:rPr>
                <w:rPr>
                  <w:rFonts w:ascii="Cambria Math"/>
                  <w:sz w:val="26"/>
                  <w:szCs w:val="26"/>
                </w:rPr>
                <m:t>đ</m:t>
              </m:r>
              <m:r>
                <m:rPr>
                  <m:sty m:val="bi"/>
                </m:rPr>
                <w:rPr>
                  <w:rFonts w:ascii="Cambria Math"/>
                  <w:sz w:val="26"/>
                  <w:szCs w:val="26"/>
                </w:rPr>
                <m:t xml:space="preserve">enih </m:t>
              </m:r>
              <m:r>
                <m:rPr>
                  <m:sty m:val="bi"/>
                </m:rPr>
                <w:rPr>
                  <w:rFonts w:ascii="Cambria Math" w:hAnsi="Cambria Math"/>
                  <w:sz w:val="26"/>
                  <w:szCs w:val="26"/>
                </w:rPr>
                <m:t>korisnika</m:t>
              </m:r>
            </m:den>
          </m:f>
        </m:oMath>
      </m:oMathPara>
    </w:p>
    <w:p w:rsidR="006C0733" w:rsidRDefault="006C0733" w:rsidP="00F36DC8">
      <w:pPr>
        <w:pStyle w:val="NormalWeb"/>
        <w:spacing w:before="0" w:beforeAutospacing="0" w:after="0" w:afterAutospacing="0" w:line="276" w:lineRule="auto"/>
        <w:jc w:val="both"/>
        <w:rPr>
          <w:rStyle w:val="Strong"/>
        </w:rPr>
      </w:pPr>
    </w:p>
    <w:p w:rsidR="006C0733" w:rsidRDefault="006C0733" w:rsidP="00F36DC8">
      <w:pPr>
        <w:pStyle w:val="NormalWeb"/>
        <w:spacing w:before="0" w:beforeAutospacing="0" w:after="0" w:afterAutospacing="0" w:line="276" w:lineRule="auto"/>
        <w:jc w:val="both"/>
        <w:rPr>
          <w:rStyle w:val="Strong"/>
        </w:rPr>
      </w:pPr>
      <w:r>
        <w:t xml:space="preserve">Ova formula je direktan oblik kada su poznati zbirni podaci za ukupan broj prekida pogođenih korisnika </w:t>
      </w:r>
      <w:r>
        <w:rPr>
          <w:rStyle w:val="mop"/>
        </w:rPr>
        <w:t>∑</w:t>
      </w:r>
      <w:r>
        <w:rPr>
          <w:rStyle w:val="mord"/>
          <w:b/>
          <w:i/>
          <w:sz w:val="28"/>
          <w:szCs w:val="28"/>
        </w:rPr>
        <w:t>f</w:t>
      </w:r>
      <w:r w:rsidRPr="00A036C4">
        <w:rPr>
          <w:rStyle w:val="mord"/>
          <w:b/>
          <w:i/>
          <w:sz w:val="28"/>
          <w:szCs w:val="28"/>
          <w:vertAlign w:val="subscript"/>
        </w:rPr>
        <w:t>i</w:t>
      </w:r>
      <w:r w:rsidRPr="00A036C4">
        <w:rPr>
          <w:rStyle w:val="vlist-s"/>
          <w:b/>
          <w:i/>
          <w:sz w:val="28"/>
          <w:szCs w:val="28"/>
          <w:vertAlign w:val="subscript"/>
        </w:rPr>
        <w:t>​</w:t>
      </w:r>
      <w:r w:rsidRPr="00A036C4">
        <w:rPr>
          <w:rStyle w:val="mbin"/>
          <w:rFonts w:ascii="Cambria Math" w:hAnsi="Cambria Math" w:cs="Cambria Math"/>
          <w:b/>
          <w:i/>
          <w:sz w:val="28"/>
          <w:szCs w:val="28"/>
          <w:vertAlign w:val="subscript"/>
        </w:rPr>
        <w:t>⋅</w:t>
      </w:r>
      <w:r>
        <w:rPr>
          <w:rStyle w:val="mbin"/>
          <w:rFonts w:ascii="Cambria Math" w:hAnsi="Cambria Math" w:cs="Cambria Math"/>
          <w:b/>
          <w:i/>
          <w:sz w:val="28"/>
          <w:szCs w:val="28"/>
          <w:vertAlign w:val="subscript"/>
        </w:rPr>
        <w:t xml:space="preserve"> </w:t>
      </w:r>
      <w:r w:rsidRPr="00A036C4">
        <w:rPr>
          <w:rStyle w:val="mord"/>
          <w:b/>
          <w:i/>
          <w:sz w:val="28"/>
          <w:szCs w:val="28"/>
        </w:rPr>
        <w:t>n</w:t>
      </w:r>
      <w:r w:rsidRPr="00A036C4">
        <w:rPr>
          <w:rStyle w:val="mord"/>
          <w:b/>
          <w:i/>
          <w:sz w:val="28"/>
          <w:szCs w:val="28"/>
          <w:vertAlign w:val="subscript"/>
        </w:rPr>
        <w:t>i</w:t>
      </w:r>
      <w:r w:rsidRPr="00A036C4">
        <w:rPr>
          <w:rStyle w:val="vlist-s"/>
          <w:vertAlign w:val="subscript"/>
        </w:rPr>
        <w:t>​</w:t>
      </w:r>
      <w:r>
        <w:rPr>
          <w:vertAlign w:val="subscript"/>
        </w:rPr>
        <w:t xml:space="preserve">  </w:t>
      </w:r>
      <w:r>
        <w:t xml:space="preserve">i broj pogođenih korisnika </w:t>
      </w:r>
      <w:r>
        <w:rPr>
          <w:rStyle w:val="mop"/>
        </w:rPr>
        <w:t>∑</w:t>
      </w:r>
      <w:r w:rsidRPr="006D78CA">
        <w:rPr>
          <w:b/>
          <w:iCs/>
          <w:position w:val="-10"/>
        </w:rPr>
        <w:object w:dxaOrig="480" w:dyaOrig="360">
          <v:shape id="_x0000_i1212" type="#_x0000_t75" style="width:34.5pt;height:25.5pt" o:ole="">
            <v:imagedata r:id="rId20" o:title=""/>
          </v:shape>
          <o:OLEObject Type="Embed" ProgID="Equation.3" ShapeID="_x0000_i1212" DrawAspect="Content" ObjectID="_1794773515" r:id="rId21"/>
        </w:object>
      </w:r>
      <w:r>
        <w:rPr>
          <w:rStyle w:val="vlist-s"/>
        </w:rPr>
        <w:t>​</w:t>
      </w:r>
      <w:r>
        <w:t>).</w:t>
      </w:r>
    </w:p>
    <w:p w:rsidR="00F36DC8" w:rsidRDefault="00F36DC8" w:rsidP="00F36DC8">
      <w:pPr>
        <w:pStyle w:val="NormalWeb"/>
        <w:spacing w:before="0" w:beforeAutospacing="0" w:after="0" w:afterAutospacing="0" w:line="276" w:lineRule="auto"/>
        <w:jc w:val="both"/>
      </w:pPr>
      <w:r w:rsidRPr="00F36DC8">
        <w:rPr>
          <w:rStyle w:val="Strong"/>
          <w:b w:val="0"/>
        </w:rPr>
        <w:t>Niže vrijednosti CAIFI-a</w:t>
      </w:r>
      <w:r>
        <w:t xml:space="preserve"> ukazuju na stabilniji sistem za pogođene korisnike, jer ti korisnici doživljavaju manji broj prekida tokom godine. To znači da prekidi nisu učestali za one korisnike koji su pogođeni kvarovima.</w:t>
      </w:r>
    </w:p>
    <w:p w:rsidR="00F36DC8" w:rsidRPr="00F36DC8" w:rsidRDefault="00F36DC8" w:rsidP="00F36DC8">
      <w:pPr>
        <w:pStyle w:val="NormalWeb"/>
        <w:spacing w:before="0" w:beforeAutospacing="0" w:after="0" w:afterAutospacing="0" w:line="276" w:lineRule="auto"/>
        <w:rPr>
          <w:b/>
        </w:rPr>
      </w:pPr>
      <w:r>
        <w:t xml:space="preserve">Ako je, na primjer, </w:t>
      </w:r>
      <w:r>
        <w:rPr>
          <w:rStyle w:val="katex-mathml"/>
        </w:rPr>
        <w:t>CAIFI=3</w:t>
      </w:r>
      <w:r>
        <w:t xml:space="preserve">, to znači da svaki pogođeni korisnik u prosjeku doživi </w:t>
      </w:r>
      <w:r w:rsidRPr="00F36DC8">
        <w:rPr>
          <w:rStyle w:val="Strong"/>
          <w:b w:val="0"/>
        </w:rPr>
        <w:t>3 prekida godišnje</w:t>
      </w:r>
      <w:r w:rsidRPr="00F36DC8">
        <w:rPr>
          <w:b/>
        </w:rPr>
        <w:t>.</w:t>
      </w:r>
    </w:p>
    <w:p w:rsidR="00283380" w:rsidRPr="00F36DC8" w:rsidRDefault="00F36DC8" w:rsidP="00F36DC8">
      <w:pPr>
        <w:spacing w:line="276" w:lineRule="auto"/>
        <w:jc w:val="both"/>
      </w:pPr>
      <w:r>
        <w:t xml:space="preserve">Konkretan primjer: Imamo ukupno 1000 korisnika u sistemu, a 400 korisnika je pogođeno prekidima i ti korisnici su zajedno doživjeli ukupno 1.200 prekida, tada je </w:t>
      </w:r>
      <w:r w:rsidR="001C6404">
        <w:t>CAIFI=3.</w:t>
      </w:r>
    </w:p>
    <w:p w:rsidR="00F36DC8" w:rsidRDefault="00F36DC8" w:rsidP="00283380">
      <w:pPr>
        <w:spacing w:line="276" w:lineRule="auto"/>
        <w:jc w:val="both"/>
        <w:rPr>
          <w:i/>
        </w:rPr>
      </w:pPr>
    </w:p>
    <w:p w:rsidR="00717A17" w:rsidRDefault="001F5488" w:rsidP="00122E60">
      <w:pPr>
        <w:spacing w:line="276" w:lineRule="auto"/>
        <w:jc w:val="both"/>
      </w:pPr>
      <w:r w:rsidRPr="006C0733">
        <w:rPr>
          <w:b/>
          <w:iCs/>
          <w:sz w:val="28"/>
          <w:szCs w:val="28"/>
          <w:u w:val="single"/>
        </w:rPr>
        <w:t>AENS</w:t>
      </w:r>
      <w:r w:rsidRPr="006C0733">
        <w:rPr>
          <w:b/>
          <w:iCs/>
        </w:rPr>
        <w:t xml:space="preserve"> </w:t>
      </w:r>
      <w:r w:rsidR="008A5876" w:rsidRPr="00F36DC8">
        <w:rPr>
          <w:b/>
        </w:rPr>
        <w:t>(</w:t>
      </w:r>
      <w:r w:rsidR="008A5876" w:rsidRPr="00F36DC8">
        <w:rPr>
          <w:rStyle w:val="Emphasis"/>
          <w:b/>
        </w:rPr>
        <w:t>Average Energy Not Supplied Index</w:t>
      </w:r>
      <w:r w:rsidR="008A5876" w:rsidRPr="00F36DC8">
        <w:rPr>
          <w:b/>
        </w:rPr>
        <w:t>)</w:t>
      </w:r>
      <w:r w:rsidR="008A5876" w:rsidRPr="008A5876">
        <w:t xml:space="preserve"> predstavlja indeks </w:t>
      </w:r>
      <w:r w:rsidR="00717A17">
        <w:t xml:space="preserve">prosječno neisporučene </w:t>
      </w:r>
      <w:r w:rsidR="00122E60">
        <w:t xml:space="preserve">električne </w:t>
      </w:r>
      <w:r w:rsidR="00717A17">
        <w:t xml:space="preserve">energije, odnosno količinu električne energije koja u prosjeku nije isporučena korisnicima zbog prekida u mreži. Ovaj pokazatelj omogućava procjenu gubitka energije u elektrodistributivnom sistemu i prikazuje uticaj prekida na korisnike u pogledu neisporučene </w:t>
      </w:r>
      <w:r w:rsidR="00122E60">
        <w:t xml:space="preserve">električne </w:t>
      </w:r>
      <w:r w:rsidR="00717A17">
        <w:t>energije.</w:t>
      </w:r>
    </w:p>
    <w:p w:rsidR="00F36DC8" w:rsidRDefault="00F36DC8" w:rsidP="00122E60">
      <w:pPr>
        <w:spacing w:line="276" w:lineRule="auto"/>
        <w:jc w:val="both"/>
      </w:pPr>
    </w:p>
    <w:p w:rsidR="00DF1357" w:rsidRPr="008A5876" w:rsidRDefault="008A5876" w:rsidP="00122E60">
      <w:pPr>
        <w:spacing w:line="276" w:lineRule="auto"/>
        <w:jc w:val="both"/>
        <w:rPr>
          <w:iCs/>
        </w:rPr>
      </w:pPr>
      <w:r w:rsidRPr="008A5876">
        <w:t>AENS se izračunava kao odnos ukupne neisporučene energije prema ukupnom broju korisnika:</w:t>
      </w:r>
    </w:p>
    <w:p w:rsidR="00DF1357" w:rsidRPr="008A5876" w:rsidRDefault="00DF1357" w:rsidP="00122E60">
      <w:pPr>
        <w:spacing w:line="276" w:lineRule="auto"/>
        <w:jc w:val="both"/>
        <w:rPr>
          <w:iCs/>
        </w:rPr>
      </w:pPr>
    </w:p>
    <w:p w:rsidR="00394404" w:rsidRPr="008A5876" w:rsidRDefault="00122E60" w:rsidP="00122E60">
      <w:pPr>
        <w:spacing w:line="276" w:lineRule="auto"/>
        <w:jc w:val="center"/>
        <w:rPr>
          <w:iCs/>
        </w:rPr>
      </w:pPr>
      <w:r w:rsidRPr="00B33D7A">
        <w:rPr>
          <w:b/>
          <w:iCs/>
          <w:position w:val="-26"/>
        </w:rPr>
        <w:object w:dxaOrig="2680" w:dyaOrig="639">
          <v:shape id="_x0000_i1224" type="#_x0000_t75" style="width:190.5pt;height:45pt" o:ole="">
            <v:imagedata r:id="rId22" o:title=""/>
          </v:shape>
          <o:OLEObject Type="Embed" ProgID="Equation.3" ShapeID="_x0000_i1224" DrawAspect="Content" ObjectID="_1794773516" r:id="rId23"/>
        </w:object>
      </w:r>
    </w:p>
    <w:p w:rsidR="0056473D" w:rsidRDefault="0056473D" w:rsidP="00122E60">
      <w:pPr>
        <w:spacing w:line="276" w:lineRule="auto"/>
        <w:jc w:val="both"/>
        <w:rPr>
          <w:iCs/>
        </w:rPr>
      </w:pPr>
    </w:p>
    <w:p w:rsidR="008A5876" w:rsidRPr="008A5876" w:rsidRDefault="00E9088D" w:rsidP="00122E60">
      <w:pPr>
        <w:spacing w:line="276" w:lineRule="auto"/>
        <w:jc w:val="both"/>
        <w:rPr>
          <w:iCs/>
        </w:rPr>
      </w:pPr>
      <w:r w:rsidRPr="008A5876">
        <w:rPr>
          <w:iCs/>
        </w:rPr>
        <w:t xml:space="preserve">gdje </w:t>
      </w:r>
      <w:r w:rsidR="008A5876" w:rsidRPr="008A5876">
        <w:rPr>
          <w:iCs/>
        </w:rPr>
        <w:t xml:space="preserve">su </w:t>
      </w:r>
      <w:r w:rsidRPr="008A5876">
        <w:rPr>
          <w:iCs/>
        </w:rPr>
        <w:t xml:space="preserve">: </w:t>
      </w:r>
    </w:p>
    <w:p w:rsidR="00717A17" w:rsidRDefault="00122E60" w:rsidP="00122E60">
      <w:pPr>
        <w:spacing w:line="276" w:lineRule="auto"/>
        <w:ind w:firstLine="720"/>
        <w:jc w:val="both"/>
        <w:rPr>
          <w:rStyle w:val="mclose"/>
        </w:rPr>
      </w:pPr>
      <w:r w:rsidRPr="00122E60">
        <w:rPr>
          <w:b/>
          <w:i/>
          <w:iCs/>
          <w:sz w:val="28"/>
          <w:szCs w:val="28"/>
        </w:rPr>
        <w:t>P</w:t>
      </w:r>
      <w:r w:rsidR="00E9088D" w:rsidRPr="00122E60">
        <w:rPr>
          <w:b/>
          <w:i/>
          <w:iCs/>
          <w:sz w:val="28"/>
          <w:szCs w:val="28"/>
          <w:vertAlign w:val="subscript"/>
        </w:rPr>
        <w:t>i</w:t>
      </w:r>
      <w:r w:rsidR="00E9088D" w:rsidRPr="00122E60">
        <w:rPr>
          <w:iCs/>
          <w:sz w:val="28"/>
          <w:szCs w:val="28"/>
          <w:vertAlign w:val="subscript"/>
        </w:rPr>
        <w:t xml:space="preserve"> </w:t>
      </w:r>
      <w:r w:rsidR="00E9088D" w:rsidRPr="008A5876">
        <w:rPr>
          <w:iCs/>
        </w:rPr>
        <w:t xml:space="preserve">– </w:t>
      </w:r>
      <w:r w:rsidR="00717A17">
        <w:t xml:space="preserve">prosječno opterećenje priključeno u čvoru „i“, izraženo u kilovatima </w:t>
      </w:r>
      <w:r w:rsidR="00717A17">
        <w:rPr>
          <w:rStyle w:val="katex-mathml"/>
        </w:rPr>
        <w:t>[kW]</w:t>
      </w:r>
      <w:r w:rsidR="00717A17">
        <w:t xml:space="preserve"> ili </w:t>
      </w:r>
      <w:r w:rsidR="00717A17">
        <w:rPr>
          <w:rStyle w:val="katex-mathml"/>
        </w:rPr>
        <w:t>[MW]</w:t>
      </w:r>
    </w:p>
    <w:p w:rsidR="008A5876" w:rsidRPr="008A5876" w:rsidRDefault="008A5876" w:rsidP="00122E60">
      <w:pPr>
        <w:spacing w:line="276" w:lineRule="auto"/>
        <w:ind w:firstLine="720"/>
        <w:jc w:val="both"/>
      </w:pPr>
      <w:r w:rsidRPr="00122E60">
        <w:rPr>
          <w:b/>
          <w:i/>
          <w:sz w:val="28"/>
          <w:szCs w:val="28"/>
        </w:rPr>
        <w:t>t</w:t>
      </w:r>
      <w:r w:rsidRPr="00122E60">
        <w:rPr>
          <w:b/>
          <w:sz w:val="28"/>
          <w:szCs w:val="28"/>
          <w:vertAlign w:val="subscript"/>
        </w:rPr>
        <w:t>i</w:t>
      </w:r>
      <w:r w:rsidRPr="00122E60">
        <w:rPr>
          <w:b/>
          <w:sz w:val="28"/>
          <w:szCs w:val="28"/>
        </w:rPr>
        <w:t>​</w:t>
      </w:r>
      <w:r w:rsidRPr="008A5876">
        <w:t xml:space="preserve"> – trajanje prekida u čvoru „i“</w:t>
      </w:r>
      <w:r w:rsidR="00717A17">
        <w:t xml:space="preserve">, </w:t>
      </w:r>
      <w:r w:rsidRPr="008A5876">
        <w:t>izraženo u satima</w:t>
      </w:r>
      <w:r w:rsidR="00717A17">
        <w:t xml:space="preserve"> (</w:t>
      </w:r>
      <w:r w:rsidR="00717A17">
        <w:rPr>
          <w:rStyle w:val="katex-mathml"/>
        </w:rPr>
        <w:t>[h])</w:t>
      </w:r>
    </w:p>
    <w:p w:rsidR="008A5876" w:rsidRDefault="008A5876" w:rsidP="00122E60">
      <w:pPr>
        <w:spacing w:line="276" w:lineRule="auto"/>
        <w:ind w:firstLine="720"/>
        <w:jc w:val="both"/>
      </w:pPr>
      <w:r w:rsidRPr="00122E60">
        <w:rPr>
          <w:b/>
          <w:i/>
          <w:sz w:val="28"/>
          <w:szCs w:val="28"/>
        </w:rPr>
        <w:t>n</w:t>
      </w:r>
      <w:r w:rsidRPr="00122E60">
        <w:rPr>
          <w:b/>
          <w:sz w:val="28"/>
          <w:szCs w:val="28"/>
          <w:vertAlign w:val="subscript"/>
        </w:rPr>
        <w:t>i</w:t>
      </w:r>
      <w:r w:rsidRPr="00122E60">
        <w:rPr>
          <w:b/>
          <w:sz w:val="28"/>
          <w:szCs w:val="28"/>
        </w:rPr>
        <w:t>​</w:t>
      </w:r>
      <w:r w:rsidRPr="008A5876">
        <w:t xml:space="preserve"> – broj korisnika priključenih na čvor „i“</w:t>
      </w:r>
      <w:r w:rsidR="00122E60">
        <w:t>, (</w:t>
      </w:r>
      <w:r w:rsidR="00122E60">
        <w:rPr>
          <w:rStyle w:val="katex-mathml"/>
        </w:rPr>
        <w:t>[kor])</w:t>
      </w:r>
      <w:r w:rsidRPr="008A5876">
        <w:t>.</w:t>
      </w:r>
    </w:p>
    <w:p w:rsidR="00122E60" w:rsidRDefault="00122E60" w:rsidP="00122E60">
      <w:pPr>
        <w:spacing w:line="276" w:lineRule="auto"/>
        <w:ind w:left="720"/>
        <w:jc w:val="both"/>
      </w:pPr>
      <w:r w:rsidRPr="00122E60">
        <w:rPr>
          <w:rStyle w:val="mop"/>
          <w:b/>
          <w:sz w:val="28"/>
          <w:szCs w:val="28"/>
        </w:rPr>
        <w:t>∑</w:t>
      </w:r>
      <w:r w:rsidRPr="00122E60">
        <w:rPr>
          <w:rStyle w:val="mord"/>
          <w:b/>
          <w:i/>
          <w:sz w:val="28"/>
          <w:szCs w:val="28"/>
        </w:rPr>
        <w:t>P</w:t>
      </w:r>
      <w:r w:rsidRPr="00122E60">
        <w:rPr>
          <w:rStyle w:val="mord"/>
          <w:b/>
          <w:i/>
          <w:sz w:val="28"/>
          <w:szCs w:val="28"/>
          <w:vertAlign w:val="subscript"/>
        </w:rPr>
        <w:t>i</w:t>
      </w:r>
      <w:r w:rsidRPr="00122E60">
        <w:rPr>
          <w:rStyle w:val="vlist-s"/>
          <w:b/>
          <w:i/>
          <w:sz w:val="28"/>
          <w:szCs w:val="28"/>
        </w:rPr>
        <w:t>​</w:t>
      </w:r>
      <w:r w:rsidRPr="00122E60">
        <w:rPr>
          <w:rStyle w:val="mbin"/>
          <w:rFonts w:ascii="Cambria Math" w:hAnsi="Cambria Math" w:cs="Cambria Math"/>
          <w:b/>
          <w:i/>
          <w:sz w:val="28"/>
          <w:szCs w:val="28"/>
        </w:rPr>
        <w:t>⋅</w:t>
      </w:r>
      <w:r w:rsidRPr="00122E60">
        <w:rPr>
          <w:rStyle w:val="mord"/>
          <w:b/>
          <w:i/>
          <w:sz w:val="28"/>
          <w:szCs w:val="28"/>
        </w:rPr>
        <w:t>t</w:t>
      </w:r>
      <w:r w:rsidRPr="00122E60">
        <w:rPr>
          <w:rStyle w:val="mord"/>
          <w:b/>
          <w:i/>
          <w:sz w:val="28"/>
          <w:szCs w:val="28"/>
          <w:vertAlign w:val="subscript"/>
        </w:rPr>
        <w:t>i</w:t>
      </w:r>
      <w:r>
        <w:t xml:space="preserve"> - ukupna količina neisporučene energije za sve čvorove, izražena u kilovat-satima (</w:t>
      </w:r>
      <w:r>
        <w:rPr>
          <w:rStyle w:val="katex-mathml"/>
        </w:rPr>
        <w:t>[kWh]</w:t>
      </w:r>
      <w:r>
        <w:t>) ili megavat-satima (</w:t>
      </w:r>
      <w:r>
        <w:rPr>
          <w:rStyle w:val="katex-mathml"/>
        </w:rPr>
        <w:t>[MWh]</w:t>
      </w:r>
      <w:r>
        <w:t>).</w:t>
      </w:r>
    </w:p>
    <w:p w:rsidR="00122E60" w:rsidRDefault="00122E60" w:rsidP="00122E60">
      <w:pPr>
        <w:spacing w:line="276" w:lineRule="auto"/>
        <w:ind w:left="720"/>
        <w:jc w:val="both"/>
      </w:pPr>
      <w:r w:rsidRPr="00122E60">
        <w:rPr>
          <w:rStyle w:val="mop"/>
          <w:b/>
          <w:i/>
          <w:sz w:val="28"/>
          <w:szCs w:val="28"/>
        </w:rPr>
        <w:t>∑</w:t>
      </w:r>
      <w:r w:rsidRPr="00122E60">
        <w:rPr>
          <w:rStyle w:val="mord"/>
          <w:b/>
          <w:i/>
          <w:sz w:val="28"/>
          <w:szCs w:val="28"/>
        </w:rPr>
        <w:t>n</w:t>
      </w:r>
      <w:r w:rsidRPr="00122E60">
        <w:rPr>
          <w:rStyle w:val="mord"/>
          <w:b/>
          <w:i/>
          <w:sz w:val="28"/>
          <w:szCs w:val="28"/>
          <w:vertAlign w:val="subscript"/>
        </w:rPr>
        <w:t>i</w:t>
      </w:r>
      <w:r w:rsidRPr="00122E60">
        <w:rPr>
          <w:rStyle w:val="vlist-s"/>
          <w:b/>
          <w:i/>
          <w:sz w:val="28"/>
          <w:szCs w:val="28"/>
        </w:rPr>
        <w:t>​</w:t>
      </w:r>
      <w:r>
        <w:t xml:space="preserve"> - ukupan broj korisnika u cijelom sistemu.</w:t>
      </w:r>
    </w:p>
    <w:p w:rsidR="00717A17" w:rsidRDefault="00717A17" w:rsidP="00122E60">
      <w:pPr>
        <w:spacing w:line="276" w:lineRule="auto"/>
        <w:jc w:val="both"/>
      </w:pPr>
    </w:p>
    <w:p w:rsidR="008A5876" w:rsidRDefault="008A5876" w:rsidP="00122E60">
      <w:pPr>
        <w:spacing w:line="276" w:lineRule="auto"/>
        <w:jc w:val="both"/>
      </w:pPr>
      <w:r w:rsidRPr="008A5876">
        <w:t>Niže vrijednosti AENS-a ukazuju na manji gubitak energije zbog prekida, što doprinosi većoj stabilnosti i efikasnosti sistema.</w:t>
      </w:r>
    </w:p>
    <w:p w:rsidR="00122E60" w:rsidRDefault="00122E60" w:rsidP="00122E60">
      <w:pPr>
        <w:pStyle w:val="NormalWeb"/>
        <w:spacing w:before="0" w:beforeAutospacing="0" w:after="0" w:afterAutospacing="0" w:line="276" w:lineRule="auto"/>
        <w:jc w:val="both"/>
      </w:pPr>
      <w:r w:rsidRPr="00122E60">
        <w:rPr>
          <w:rStyle w:val="Strong"/>
          <w:b w:val="0"/>
        </w:rPr>
        <w:t>Visoke vrijednosti AENS-a</w:t>
      </w:r>
      <w:r>
        <w:rPr>
          <w:rStyle w:val="Strong"/>
        </w:rPr>
        <w:t xml:space="preserve"> </w:t>
      </w:r>
      <w:r w:rsidRPr="00122E60">
        <w:rPr>
          <w:rStyle w:val="Strong"/>
          <w:b w:val="0"/>
        </w:rPr>
        <w:t>u</w:t>
      </w:r>
      <w:r>
        <w:t>kazuju na značajan gubitak energije zbog prekida, što može ukazivati na potrebu za dodatnim ulaganjima u mrežu kako bi se smanjio negativan uticaj na korisnike.</w:t>
      </w:r>
    </w:p>
    <w:p w:rsidR="00122E60" w:rsidRDefault="00122E60" w:rsidP="00122E60">
      <w:pPr>
        <w:spacing w:line="276" w:lineRule="auto"/>
        <w:jc w:val="both"/>
        <w:rPr>
          <w:iCs/>
        </w:rPr>
      </w:pPr>
    </w:p>
    <w:p w:rsidR="00122E60" w:rsidRPr="008A5876" w:rsidRDefault="00122E60" w:rsidP="00122E60">
      <w:pPr>
        <w:spacing w:line="276" w:lineRule="auto"/>
        <w:jc w:val="both"/>
        <w:rPr>
          <w:iCs/>
        </w:rPr>
      </w:pPr>
      <w:r>
        <w:rPr>
          <w:iCs/>
        </w:rPr>
        <w:t>Ako je AENS=2 kWH/kor god, s</w:t>
      </w:r>
      <w:r>
        <w:t>vaki korisnik u sistemu u prosjeku nije dobio 2 kWh električne energije zbog prekida tokom godine.</w:t>
      </w:r>
    </w:p>
    <w:p w:rsidR="006C0733" w:rsidRDefault="006C0733" w:rsidP="003737CD">
      <w:pPr>
        <w:pStyle w:val="NormalWeb"/>
        <w:spacing w:before="0" w:beforeAutospacing="0" w:after="0" w:afterAutospacing="0" w:line="276" w:lineRule="auto"/>
        <w:jc w:val="both"/>
        <w:rPr>
          <w:rStyle w:val="Strong"/>
        </w:rPr>
      </w:pPr>
    </w:p>
    <w:p w:rsidR="003737CD" w:rsidRPr="00122E60" w:rsidRDefault="003737CD" w:rsidP="003737CD">
      <w:pPr>
        <w:pStyle w:val="NormalWeb"/>
        <w:spacing w:before="0" w:beforeAutospacing="0" w:after="0" w:afterAutospacing="0" w:line="276" w:lineRule="auto"/>
        <w:jc w:val="both"/>
        <w:rPr>
          <w:sz w:val="28"/>
          <w:szCs w:val="28"/>
          <w:u w:val="single"/>
        </w:rPr>
      </w:pPr>
      <w:r w:rsidRPr="00122E60">
        <w:rPr>
          <w:rStyle w:val="Strong"/>
          <w:sz w:val="28"/>
          <w:szCs w:val="28"/>
          <w:u w:val="single"/>
        </w:rPr>
        <w:t>Zaključak</w:t>
      </w:r>
    </w:p>
    <w:p w:rsidR="003737CD" w:rsidRDefault="00585431" w:rsidP="0043559E">
      <w:pPr>
        <w:pStyle w:val="NormalWeb"/>
        <w:spacing w:before="0" w:beforeAutospacing="0" w:after="0" w:afterAutospacing="0" w:line="276" w:lineRule="auto"/>
        <w:jc w:val="both"/>
      </w:pPr>
      <w:r>
        <w:t>Pokazatelji pouzdanosti, kao što su SAIFI, SAIDI, CAIDI i AENS, predstavljaju ključne alate za kvantitativnu procjenu stabilnosti i efikasnosti EDS-a. Svaki od ovih pokazatelja daje specifičan uvid u različite aspekte mrežnih performansi, omogućavajući operatorima i donosiocima odluka da sagledaju realno stanje sistema i identifikuju prioritetne oblasti za unapređenje</w:t>
      </w:r>
      <w:r w:rsidR="003737CD">
        <w:t>.</w:t>
      </w:r>
    </w:p>
    <w:p w:rsidR="003737CD" w:rsidRDefault="003737CD" w:rsidP="00723E6C">
      <w:pPr>
        <w:pStyle w:val="NormalWeb"/>
        <w:numPr>
          <w:ilvl w:val="0"/>
          <w:numId w:val="12"/>
        </w:numPr>
        <w:spacing w:before="0" w:beforeAutospacing="0" w:after="0" w:afterAutospacing="0" w:line="276" w:lineRule="auto"/>
        <w:jc w:val="both"/>
      </w:pPr>
      <w:r>
        <w:rPr>
          <w:rStyle w:val="Strong"/>
        </w:rPr>
        <w:t>SAIFI</w:t>
      </w:r>
      <w:r>
        <w:t>, kao pokazatelj učestalosti prekida, pruža informacije o stabilnosti mreže u pogledu broja kvarova. Niže vrijednosti SAIFI-a ukazuju na stabilniju mrežu i direktno doprinose povećanom zadovoljstvu korisnika, jer se smanjuje broj prekida u snabdijevanju.</w:t>
      </w:r>
    </w:p>
    <w:p w:rsidR="003737CD" w:rsidRDefault="003737CD" w:rsidP="00723E6C">
      <w:pPr>
        <w:pStyle w:val="NormalWeb"/>
        <w:numPr>
          <w:ilvl w:val="0"/>
          <w:numId w:val="12"/>
        </w:numPr>
        <w:spacing w:before="0" w:beforeAutospacing="0" w:after="0" w:afterAutospacing="0" w:line="276" w:lineRule="auto"/>
        <w:jc w:val="both"/>
      </w:pPr>
      <w:r>
        <w:rPr>
          <w:rStyle w:val="Strong"/>
        </w:rPr>
        <w:t>SAIDI</w:t>
      </w:r>
      <w:r>
        <w:t>, koji mjeri ukupno trajanje prekida, omogućava procjenu uticaja trajanja kvarova na korisnike. Smanjenje SAIDI-a kroz efikasnije otklanjanje kvarova ili unapređenje mrežnih kapaciteta doprinosi bržem povratku u normalno stanje za korisnike pogođene prekidima.</w:t>
      </w:r>
    </w:p>
    <w:p w:rsidR="0043559E" w:rsidRDefault="003737CD" w:rsidP="00723E6C">
      <w:pPr>
        <w:pStyle w:val="NormalWeb"/>
        <w:numPr>
          <w:ilvl w:val="0"/>
          <w:numId w:val="15"/>
        </w:numPr>
        <w:spacing w:before="0" w:beforeAutospacing="0" w:after="0" w:afterAutospacing="0" w:line="276" w:lineRule="auto"/>
        <w:jc w:val="both"/>
      </w:pPr>
      <w:r>
        <w:rPr>
          <w:rStyle w:val="Strong"/>
        </w:rPr>
        <w:t>CAIDI</w:t>
      </w:r>
      <w:r>
        <w:t xml:space="preserve">, </w:t>
      </w:r>
      <w:r w:rsidR="0043559E">
        <w:t>kao prosječno trajanje pojedinačnog prekida za korisnike pogođene kvarovima, ukazuje na efikasnost mreže u otklanjanju prekida. Niže vrijednosti CAIDI-a znače kraće trajanje svakog prekida, što odražava brže reakcije sistema u obnovi napajanja. Ovo je od ključnog značaja za očuvanje povjerenja korisnika u pouzdanost i stabilnost elektrodistributivnog sistema.</w:t>
      </w:r>
    </w:p>
    <w:p w:rsidR="003737CD" w:rsidRDefault="003737CD" w:rsidP="00585431">
      <w:pPr>
        <w:pStyle w:val="NormalWeb"/>
        <w:numPr>
          <w:ilvl w:val="0"/>
          <w:numId w:val="12"/>
        </w:numPr>
        <w:spacing w:before="0" w:beforeAutospacing="0" w:after="0" w:afterAutospacing="0" w:line="276" w:lineRule="auto"/>
        <w:jc w:val="both"/>
      </w:pPr>
      <w:r>
        <w:rPr>
          <w:rStyle w:val="Strong"/>
        </w:rPr>
        <w:t>AENS</w:t>
      </w:r>
      <w:r>
        <w:t>, koji kvantifikuje prosječno neisporučenu energiju, omogućava uvid u direktne energetske gubitke i njihov ekonomski uticaj. Visoke vrijednosti AENS-a ukazuju na potrebu za dodatnim ulaganjima u infrastrukturu, kako bi se smanjila količina neisporučene energije, što je posebno važno za stabilnost sistema i efikasno zadovoljavanje potreba korisnika.</w:t>
      </w:r>
    </w:p>
    <w:p w:rsidR="00585431" w:rsidRDefault="00585431" w:rsidP="00585431">
      <w:pPr>
        <w:pStyle w:val="NormalWeb"/>
        <w:spacing w:before="0" w:beforeAutospacing="0" w:after="0" w:afterAutospacing="0" w:line="276" w:lineRule="auto"/>
        <w:ind w:left="720"/>
        <w:jc w:val="both"/>
      </w:pPr>
    </w:p>
    <w:p w:rsidR="00585431" w:rsidRDefault="00585431" w:rsidP="00585431">
      <w:pPr>
        <w:pStyle w:val="NormalWeb"/>
        <w:spacing w:before="0" w:beforeAutospacing="0" w:after="0" w:afterAutospacing="0" w:line="276" w:lineRule="auto"/>
        <w:jc w:val="both"/>
      </w:pPr>
      <w:r>
        <w:t>Kombinovana analiza ovih pokazatelja omogućava operatorima EDS-a da donesu informisane odluke o prioritetima za održavanje, modernizaciju mreže i planiranje interventnih aktivnosti. Kontinuirano praćenje i unapređenje pokazatelja pouzdanosti čine osnovu za razvoj stabilnog i pouzdanog elektrodistributivnog sistema, koji ispunjava zahtjeve korisnika i regulatornih institucija, obezbjeđujući optimalan kvalitet napajanja i zadovoljavajući nivo pouzdanosti.</w:t>
      </w:r>
    </w:p>
    <w:p w:rsidR="003737CD" w:rsidRDefault="003737CD" w:rsidP="003737CD">
      <w:pPr>
        <w:pStyle w:val="NormalWeb"/>
        <w:spacing w:before="0" w:beforeAutospacing="0" w:after="0" w:afterAutospacing="0" w:line="276" w:lineRule="auto"/>
        <w:jc w:val="both"/>
      </w:pPr>
      <w:r>
        <w:t>.</w:t>
      </w:r>
    </w:p>
    <w:p w:rsidR="00661A4B" w:rsidRPr="00FA2EFC" w:rsidRDefault="00661A4B" w:rsidP="0047627F">
      <w:pPr>
        <w:pStyle w:val="ListParagraph"/>
        <w:numPr>
          <w:ilvl w:val="0"/>
          <w:numId w:val="11"/>
        </w:numPr>
        <w:spacing w:line="276" w:lineRule="auto"/>
        <w:jc w:val="both"/>
        <w:rPr>
          <w:b/>
          <w:iCs/>
          <w:sz w:val="28"/>
          <w:szCs w:val="28"/>
          <w:u w:val="single"/>
        </w:rPr>
      </w:pPr>
      <w:r w:rsidRPr="00FA2EFC">
        <w:rPr>
          <w:b/>
          <w:iCs/>
          <w:sz w:val="28"/>
          <w:szCs w:val="28"/>
          <w:u w:val="single"/>
        </w:rPr>
        <w:t>ANALIZA POKAZATELJA POUZDANOSTI</w:t>
      </w:r>
    </w:p>
    <w:p w:rsidR="002A4731" w:rsidRPr="00121FA4" w:rsidRDefault="002A4731" w:rsidP="002A4731">
      <w:pPr>
        <w:spacing w:line="276" w:lineRule="auto"/>
        <w:ind w:firstLine="720"/>
        <w:jc w:val="both"/>
        <w:rPr>
          <w:b/>
          <w:iCs/>
          <w:sz w:val="28"/>
          <w:szCs w:val="28"/>
          <w:u w:val="single"/>
        </w:rPr>
      </w:pPr>
    </w:p>
    <w:p w:rsidR="00661A4B" w:rsidRPr="00661A4B" w:rsidRDefault="00661A4B" w:rsidP="002A4731">
      <w:pPr>
        <w:spacing w:line="276" w:lineRule="auto"/>
        <w:jc w:val="both"/>
        <w:outlineLvl w:val="2"/>
        <w:rPr>
          <w:b/>
          <w:bCs/>
          <w:sz w:val="28"/>
          <w:szCs w:val="28"/>
        </w:rPr>
      </w:pPr>
      <w:r w:rsidRPr="00661A4B">
        <w:rPr>
          <w:b/>
          <w:bCs/>
          <w:sz w:val="28"/>
          <w:szCs w:val="28"/>
        </w:rPr>
        <w:t xml:space="preserve">1. SAIFI (System Average Interruption Frequency Index) - </w:t>
      </w:r>
      <w:r w:rsidRPr="00121FA4">
        <w:rPr>
          <w:b/>
          <w:sz w:val="28"/>
          <w:szCs w:val="28"/>
        </w:rPr>
        <w:t>Koliko često dolazi do prekida u napajanju električnom energijom?</w:t>
      </w:r>
      <w:r w:rsidRPr="00661A4B">
        <w:rPr>
          <w:b/>
          <w:bCs/>
          <w:sz w:val="28"/>
          <w:szCs w:val="28"/>
        </w:rPr>
        <w:t>?</w:t>
      </w:r>
    </w:p>
    <w:p w:rsidR="002A4731" w:rsidRPr="002A4731" w:rsidRDefault="002A4731" w:rsidP="002A4731">
      <w:pPr>
        <w:spacing w:line="276" w:lineRule="auto"/>
        <w:jc w:val="both"/>
        <w:rPr>
          <w:rStyle w:val="Strong"/>
        </w:rPr>
      </w:pPr>
    </w:p>
    <w:p w:rsidR="00121FA4" w:rsidRPr="002A4731" w:rsidRDefault="00121FA4" w:rsidP="002A4731">
      <w:pPr>
        <w:spacing w:line="276" w:lineRule="auto"/>
        <w:jc w:val="both"/>
      </w:pPr>
      <w:r w:rsidRPr="002A4731">
        <w:rPr>
          <w:rStyle w:val="Strong"/>
        </w:rPr>
        <w:t xml:space="preserve">SAIFI </w:t>
      </w:r>
      <w:r w:rsidRPr="002A4731">
        <w:t>pokazuje koliko često u prosjeku dolazi do prekida isporuke električne energije kod jednog korisnika tokom godine. Izražava se kao prosječan broj prekida po korisniku i ukazuje na učesta</w:t>
      </w:r>
      <w:r w:rsidR="00F3660C">
        <w:t>n</w:t>
      </w:r>
      <w:r w:rsidRPr="002A4731">
        <w:t>ost kvarova u mreži. U slučaju savršeno pouzdanog sistema, SAIFI bi bio 0, što znači da ne bi bilo prekida. Međutim, u realnim uslovima, prekidi su neizbježni zbog različitih faktora kao što su vremenske nepogode, zastarjela oprema ili tehnički kvarovi. Niže vrijednosti SAIFI-a pokazuju veću stabilnost mreže i manji broj prekida, a smanjenje ovog indeksa se često postiže modernizacijom mreže, uvođenjem automatizacije i redovnim održavanjem.</w:t>
      </w:r>
    </w:p>
    <w:p w:rsidR="00D00DBC" w:rsidRPr="002A4731" w:rsidRDefault="00661A4B" w:rsidP="0047627F">
      <w:pPr>
        <w:pStyle w:val="ListParagraph"/>
        <w:numPr>
          <w:ilvl w:val="0"/>
          <w:numId w:val="8"/>
        </w:numPr>
        <w:spacing w:line="276" w:lineRule="auto"/>
        <w:jc w:val="both"/>
      </w:pPr>
      <w:r w:rsidRPr="002A4731">
        <w:rPr>
          <w:b/>
          <w:bCs/>
        </w:rPr>
        <w:t>Razvijene zemlje:</w:t>
      </w:r>
      <w:r w:rsidRPr="002A4731">
        <w:t xml:space="preserve"> </w:t>
      </w:r>
      <w:r w:rsidR="00D00DBC" w:rsidRPr="002A4731">
        <w:t>Zahvaljujući modernim mrežama i naprednim tehnologijama, vrijednosti SAIFI-a se kreću između 0.1 i 1 prekid godišnje po korisniku. U zemljama poput Njemačke, Švedske i Norveške, SAIFI je često niži od 0.5, što znači da stanovnici u prosjeku dožive samo jedan prekid svakih 5 do 10 godina. Ovakvi niski SAIFI pokazatelji rezultat su visokoautomatizovanih sistema, uključujući tehnologije za rano otkrivanje kvarova i brzu intervenciju, kao i robusne infrastrukture koja se redovno modernizuje.</w:t>
      </w:r>
    </w:p>
    <w:p w:rsidR="00661A4B" w:rsidRPr="00661A4B" w:rsidRDefault="00661A4B" w:rsidP="0047627F">
      <w:pPr>
        <w:pStyle w:val="ListParagraph"/>
        <w:numPr>
          <w:ilvl w:val="0"/>
          <w:numId w:val="4"/>
        </w:numPr>
        <w:spacing w:line="276" w:lineRule="auto"/>
        <w:jc w:val="both"/>
      </w:pPr>
      <w:r w:rsidRPr="002A4731">
        <w:rPr>
          <w:b/>
          <w:bCs/>
        </w:rPr>
        <w:t>Zemlje u razvoju:</w:t>
      </w:r>
      <w:r w:rsidRPr="00661A4B">
        <w:t xml:space="preserve"> </w:t>
      </w:r>
      <w:r w:rsidR="00D00DBC" w:rsidRPr="002A4731">
        <w:t>Nažalost, u mnogim dijelovima svijeta situacija je znatno drugačija. Zbog zastarjele mreže, ograničenih investicija u održavanje i modernizaciju, te čestih nepovoljnih vremenskih uslova, SAIFI u ovim zemljama može dostići i preko 10 prekida godišnje po korisniku. U pojedinim područjima Afrike i Azije, gdje su sistemi podložni čestim kvarovima i dugim periodima popravki, SAIFI može biti i viši, što značajno utiče na kvalitet života i ekonomsku stabilnost. Ova visoka učestalost prekida naglašava potrebu za dodatnim ulaganjima u infrastrukturu i modernizaciju mreže</w:t>
      </w:r>
    </w:p>
    <w:p w:rsidR="00D00DBC" w:rsidRPr="002A4731" w:rsidRDefault="00661A4B" w:rsidP="0047627F">
      <w:pPr>
        <w:numPr>
          <w:ilvl w:val="0"/>
          <w:numId w:val="4"/>
        </w:numPr>
        <w:spacing w:line="276" w:lineRule="auto"/>
        <w:jc w:val="both"/>
      </w:pPr>
      <w:r w:rsidRPr="002A4731">
        <w:rPr>
          <w:b/>
          <w:bCs/>
        </w:rPr>
        <w:t>Crna Gora:</w:t>
      </w:r>
      <w:r w:rsidRPr="00661A4B">
        <w:t xml:space="preserve"> </w:t>
      </w:r>
      <w:r w:rsidR="00D00DBC" w:rsidRPr="002A4731">
        <w:t>Prema podacima CEDIS-a, prosječan korisnik u Crnoj Gori je u 2022. godini doživio 1.4 prekida napajanja, što je relativno nizak SAIFI u poređenju s mnogim zemljama u razvoju. Iako ovo ukazuje na određeni nivo pouzdanosti mreže, postoji značajan prostor za napredak kroz modernizaciju infrastrukture i dalja ulaganja u tehnologije za rano otkrivanje i automatsko otklanjanje kvarova. Smanjenje učestalosti prekida doprinijelo bi daljem poboljšanju kvaliteta usluge i zadovoljstva korisnika, približavajući Crnu Goru standardima razvijenih evropskih zemalja.</w:t>
      </w:r>
    </w:p>
    <w:p w:rsidR="00D00DBC" w:rsidRPr="002A4731" w:rsidRDefault="00661A4B" w:rsidP="0047627F">
      <w:pPr>
        <w:numPr>
          <w:ilvl w:val="0"/>
          <w:numId w:val="4"/>
        </w:numPr>
        <w:spacing w:line="276" w:lineRule="auto"/>
        <w:jc w:val="both"/>
        <w:outlineLvl w:val="2"/>
        <w:rPr>
          <w:b/>
          <w:bCs/>
        </w:rPr>
      </w:pPr>
      <w:r w:rsidRPr="002A4731">
        <w:rPr>
          <w:b/>
          <w:bCs/>
        </w:rPr>
        <w:t>Automatizacija:</w:t>
      </w:r>
      <w:r w:rsidRPr="00661A4B">
        <w:t xml:space="preserve"> </w:t>
      </w:r>
      <w:r w:rsidR="00D00DBC" w:rsidRPr="002A4731">
        <w:t>Uvođenje SCADA sistema, pametnih mreža i drugih naprednih tehnologija omogućava praćenje stanja mreže u realnom vremenu, što smanjuje broj kvarova i ubrzava proces identifikacije i izolacije pogođenih područja. Ovi sistemi automatski otkrivaju potencijalne probleme i omogućavaju brzo prebacivanje na alternativne izvore napajanja, što direktno doprinosi smanjenju SAIFI pokazatelja. Na primjer, uvođenjem sistema za daljinsko upravljanje u Podgorici, broj prekida se smanjio za 20%, čime se poboljšala stabilnost mreže i smanjila učestalost prekida. Očekuje se da dalja primjena ovih tehnologija dodatno smanji SAIFI u urbanim i ruralnim sredinama.</w:t>
      </w:r>
    </w:p>
    <w:p w:rsidR="002A4731" w:rsidRPr="002A4731" w:rsidRDefault="002A4731" w:rsidP="002A4731">
      <w:pPr>
        <w:spacing w:line="276" w:lineRule="auto"/>
        <w:ind w:left="360"/>
        <w:jc w:val="both"/>
        <w:outlineLvl w:val="2"/>
        <w:rPr>
          <w:b/>
          <w:bCs/>
        </w:rPr>
      </w:pPr>
    </w:p>
    <w:p w:rsidR="00661A4B" w:rsidRPr="00661A4B" w:rsidRDefault="002A4731" w:rsidP="002A4731">
      <w:pPr>
        <w:spacing w:line="276" w:lineRule="auto"/>
        <w:jc w:val="both"/>
        <w:outlineLvl w:val="2"/>
        <w:rPr>
          <w:b/>
          <w:bCs/>
          <w:sz w:val="28"/>
          <w:szCs w:val="28"/>
        </w:rPr>
      </w:pPr>
      <w:r>
        <w:rPr>
          <w:b/>
          <w:bCs/>
          <w:sz w:val="28"/>
          <w:szCs w:val="28"/>
        </w:rPr>
        <w:t xml:space="preserve">2. </w:t>
      </w:r>
      <w:r w:rsidR="00661A4B" w:rsidRPr="00661A4B">
        <w:rPr>
          <w:b/>
          <w:bCs/>
          <w:sz w:val="28"/>
          <w:szCs w:val="28"/>
        </w:rPr>
        <w:t>SAIDI (System Average Interruption Duration Index) - Koliko dugo traje prekid?</w:t>
      </w:r>
    </w:p>
    <w:p w:rsidR="00661A4B" w:rsidRPr="00661A4B" w:rsidRDefault="00D00DBC" w:rsidP="002A4731">
      <w:pPr>
        <w:spacing w:line="276" w:lineRule="auto"/>
        <w:jc w:val="both"/>
      </w:pPr>
      <w:r w:rsidRPr="002A4731">
        <w:rPr>
          <w:rStyle w:val="Strong"/>
        </w:rPr>
        <w:t xml:space="preserve">SAIDI </w:t>
      </w:r>
      <w:r w:rsidRPr="002A4731">
        <w:t>predstavlja prosječno ukupno trajanje prekida po korisniku tokom godine. Ovaj pokazatelj izražava se u satima ili minutima i ukazuje na prosječno vrijeme koje korisnik provede bez napajanja zbog kvarova u mreži. SAIDI je ključan za procjenu efikasnosti mreže i brzine reakcije na prekide; niže vrijednosti SAIDI-a znače brže otklanjanje kvarova i manji uticaj na korisnike. Poboljšanje SAIDI-a često se postiže kroz uvođenje automatizacije, modernizaciju infrastrukture i povećanje broja interventnih ekipa, što omogućava smanjenje trajanja prekida i povećava pouzdanost mreže.</w:t>
      </w:r>
    </w:p>
    <w:p w:rsidR="00661A4B" w:rsidRPr="00661A4B" w:rsidRDefault="00661A4B" w:rsidP="0047627F">
      <w:pPr>
        <w:numPr>
          <w:ilvl w:val="0"/>
          <w:numId w:val="5"/>
        </w:numPr>
        <w:spacing w:line="276" w:lineRule="auto"/>
        <w:jc w:val="both"/>
      </w:pPr>
      <w:r w:rsidRPr="002A4731">
        <w:rPr>
          <w:b/>
          <w:bCs/>
        </w:rPr>
        <w:t>Razvijene zemlje:</w:t>
      </w:r>
      <w:r w:rsidRPr="00661A4B">
        <w:t xml:space="preserve"> </w:t>
      </w:r>
      <w:r w:rsidR="008C2A3D" w:rsidRPr="002A4731">
        <w:t>U razvijenim zemljama, SAIDI je obično manji od 2 sata godišnje po korisniku, što ukazuje na brzo otklanjanje prekida i visoku efikasnost mreže. U mnogim zapadnoevropskim zemljama, kao što su Njemačka i Švajcarska, SAIDI često iznosi između 0.5 i 2 sata godišnje po korisniku, zahvaljujući modernoj infrastrukturi i visokom stepenu automatizacije</w:t>
      </w:r>
      <w:r w:rsidR="00CF4DD7">
        <w:t>.</w:t>
      </w:r>
    </w:p>
    <w:p w:rsidR="00661A4B" w:rsidRPr="00661A4B" w:rsidRDefault="00661A4B" w:rsidP="0047627F">
      <w:pPr>
        <w:numPr>
          <w:ilvl w:val="0"/>
          <w:numId w:val="5"/>
        </w:numPr>
        <w:spacing w:line="276" w:lineRule="auto"/>
        <w:jc w:val="both"/>
      </w:pPr>
      <w:r w:rsidRPr="002A4731">
        <w:rPr>
          <w:b/>
          <w:bCs/>
        </w:rPr>
        <w:t>Zemlje u razvoju:</w:t>
      </w:r>
      <w:r w:rsidRPr="00661A4B">
        <w:t xml:space="preserve"> </w:t>
      </w:r>
      <w:r w:rsidR="008C2A3D" w:rsidRPr="002A4731">
        <w:t>U zemljama u razvoju, SAIDI često prelazi 10 sati godišnje po korisniku, a u nekim regijama može dostići i preko 20 sati zbog zastarjele infrastrukture i sporog otklanjanja kvarova. Na primjer, u određenim dijelovima Latinske Amerike i Afrike, gdje su elektroenergetski sistemi manje stabilni, SAIDI može iznositi između 15 i 30 sati godišnje. Ovakva situacija značajno utiče na svakodnevni život, produktivnost i privredu, posebno u područjima sa visokom osjetljivošću na prekide napajanja.</w:t>
      </w:r>
    </w:p>
    <w:p w:rsidR="00661A4B" w:rsidRPr="00661A4B" w:rsidRDefault="00661A4B" w:rsidP="0047627F">
      <w:pPr>
        <w:numPr>
          <w:ilvl w:val="0"/>
          <w:numId w:val="5"/>
        </w:numPr>
        <w:spacing w:line="276" w:lineRule="auto"/>
        <w:jc w:val="both"/>
      </w:pPr>
      <w:r w:rsidRPr="002A4731">
        <w:rPr>
          <w:b/>
          <w:bCs/>
        </w:rPr>
        <w:t>Crna Gora:</w:t>
      </w:r>
      <w:r w:rsidRPr="00661A4B">
        <w:t xml:space="preserve"> </w:t>
      </w:r>
      <w:r w:rsidR="00532ED7" w:rsidRPr="002A4731">
        <w:t>Procjenjuje se da je SAIDI u Crnoj Gori oko 4 sata godišnje po korisniku, što je prosjek za zemlje sa srednje razvijenom mrežom i mješavinom novije i starije infrastrukture. Iako detaljni podaci nisu uvijek dostupni, indikatori iz izvještaja o mrežnim prekidima i brzini otklanjanja kvarova pokazuju da postoji značajan prostor za poboljšanje, posebno kroz ulaganja u automatizaciju i modernizaciju mreže. S obzirom na primjenu novih tehnologija, kao što su sistemi za automatsko ponovno uključenje i daljinsko upravljanje, očekuje se da će se vrijednosti SAIDI-a smanjivati u narednim godinama.“</w:t>
      </w:r>
      <w:r w:rsidRPr="00661A4B">
        <w:t>.</w:t>
      </w:r>
    </w:p>
    <w:p w:rsidR="00532ED7" w:rsidRPr="002A4731" w:rsidRDefault="00661A4B" w:rsidP="0047627F">
      <w:pPr>
        <w:numPr>
          <w:ilvl w:val="0"/>
          <w:numId w:val="5"/>
        </w:numPr>
        <w:spacing w:line="276" w:lineRule="auto"/>
        <w:jc w:val="both"/>
      </w:pPr>
      <w:r w:rsidRPr="002A4731">
        <w:rPr>
          <w:b/>
          <w:bCs/>
        </w:rPr>
        <w:t>Automatizacija:</w:t>
      </w:r>
      <w:r w:rsidRPr="00661A4B">
        <w:t xml:space="preserve"> </w:t>
      </w:r>
      <w:r w:rsidR="00532ED7" w:rsidRPr="00CF4DD7">
        <w:rPr>
          <w:rStyle w:val="Strong"/>
          <w:b w:val="0"/>
        </w:rPr>
        <w:t>Automatizacija</w:t>
      </w:r>
      <w:r w:rsidR="00532ED7" w:rsidRPr="002A4731">
        <w:t xml:space="preserve"> omogućava brže lociranje i izolaciju kvarova, smanjujući vrijeme potrebno za otklanjanje problema i prebacivanje potrošača na alternativne izvore napajanja, što direktno smanjuje SAIDI. Implementacija sistema za automatsko ponovno uključenje (APU) i tehnologija daljinskog upravljanja omogućava brzo prepoznavanje kvarova, automatsko resetovanje prekidača i minimiziranje uticaja prekida na korisnike. Na primjer, u Nikšiću, uvođenje APU sistema smanjilo je prosječno trajanje prekida za 30%, čime su korisnici u prosjeku imali kraće vrijeme čekanja na ponovno uspostavljanje napajanja. Očekuje se da će dalja implementacija APU sistema i drugih automatizovanih tehnologija dodatno smanjiti SAIDI, posebno u urbanim sredinama.</w:t>
      </w:r>
    </w:p>
    <w:p w:rsidR="006E2A22" w:rsidRDefault="006E2A22" w:rsidP="00CF4DD7">
      <w:pPr>
        <w:spacing w:line="276" w:lineRule="auto"/>
        <w:jc w:val="both"/>
        <w:rPr>
          <w:b/>
          <w:bCs/>
          <w:sz w:val="28"/>
          <w:szCs w:val="28"/>
        </w:rPr>
      </w:pPr>
    </w:p>
    <w:p w:rsidR="00CF4DD7" w:rsidRDefault="006E2A22" w:rsidP="00CF4DD7">
      <w:pPr>
        <w:spacing w:line="276" w:lineRule="auto"/>
        <w:jc w:val="both"/>
        <w:rPr>
          <w:b/>
          <w:sz w:val="28"/>
          <w:szCs w:val="28"/>
        </w:rPr>
      </w:pPr>
      <w:r>
        <w:rPr>
          <w:b/>
          <w:bCs/>
          <w:sz w:val="28"/>
          <w:szCs w:val="28"/>
        </w:rPr>
        <w:t xml:space="preserve">3. </w:t>
      </w:r>
      <w:r w:rsidR="00CF4DD7" w:rsidRPr="00CF4DD7">
        <w:rPr>
          <w:b/>
          <w:bCs/>
          <w:sz w:val="28"/>
          <w:szCs w:val="28"/>
        </w:rPr>
        <w:t>CAIFI (Customer Average Interruption Frequency Index)</w:t>
      </w:r>
      <w:r w:rsidR="00CF4DD7" w:rsidRPr="00CF4DD7">
        <w:rPr>
          <w:b/>
          <w:sz w:val="28"/>
          <w:szCs w:val="28"/>
        </w:rPr>
        <w:t xml:space="preserve"> </w:t>
      </w:r>
      <w:r w:rsidR="00CF4DD7">
        <w:rPr>
          <w:b/>
          <w:sz w:val="28"/>
          <w:szCs w:val="28"/>
        </w:rPr>
        <w:t xml:space="preserve">- </w:t>
      </w:r>
      <w:r w:rsidR="00CF4DD7" w:rsidRPr="00CF4DD7">
        <w:rPr>
          <w:b/>
          <w:sz w:val="28"/>
          <w:szCs w:val="28"/>
        </w:rPr>
        <w:t>koliko često korisnici koji su pogođeni kvarovima doživljavaju prekide napajanja</w:t>
      </w:r>
      <w:r w:rsidR="00CF4DD7">
        <w:rPr>
          <w:b/>
          <w:sz w:val="28"/>
          <w:szCs w:val="28"/>
        </w:rPr>
        <w:t xml:space="preserve"> ?</w:t>
      </w:r>
    </w:p>
    <w:p w:rsidR="00CF4DD7" w:rsidRPr="00CF4DD7" w:rsidRDefault="00CF4DD7" w:rsidP="00CF4DD7">
      <w:pPr>
        <w:spacing w:line="276" w:lineRule="auto"/>
        <w:jc w:val="both"/>
      </w:pPr>
      <w:r w:rsidRPr="00CF4DD7">
        <w:t>Ovaj pokazatelj je ključan za razumijevanje stabilnosti mreže u problematičnim dijelovima i omogućava identifikaciju područja gdje su potrebna dodatna poboljšanja.</w:t>
      </w:r>
    </w:p>
    <w:p w:rsidR="00CF4DD7" w:rsidRPr="006E2A22" w:rsidRDefault="00CF4DD7" w:rsidP="00723E6C">
      <w:pPr>
        <w:pStyle w:val="ListParagraph"/>
        <w:numPr>
          <w:ilvl w:val="0"/>
          <w:numId w:val="21"/>
        </w:numPr>
        <w:spacing w:line="276" w:lineRule="auto"/>
        <w:jc w:val="both"/>
        <w:outlineLvl w:val="3"/>
        <w:rPr>
          <w:bCs/>
        </w:rPr>
      </w:pPr>
      <w:r w:rsidRPr="006E2A22">
        <w:rPr>
          <w:b/>
          <w:bCs/>
        </w:rPr>
        <w:t>Razvijene zemlje:</w:t>
      </w:r>
      <w:r w:rsidR="006E2A22">
        <w:rPr>
          <w:b/>
          <w:bCs/>
        </w:rPr>
        <w:t xml:space="preserve"> </w:t>
      </w:r>
      <w:r w:rsidRPr="00CF4DD7">
        <w:t xml:space="preserve">U zemljama sa visoko pouzdanim elektrodistributivnim mrežama, poput </w:t>
      </w:r>
      <w:r w:rsidRPr="006E2A22">
        <w:rPr>
          <w:bCs/>
        </w:rPr>
        <w:t>Švajcarske</w:t>
      </w:r>
      <w:r w:rsidRPr="006E2A22">
        <w:t xml:space="preserve">, </w:t>
      </w:r>
      <w:r w:rsidRPr="006E2A22">
        <w:rPr>
          <w:bCs/>
        </w:rPr>
        <w:t>Njemačke</w:t>
      </w:r>
      <w:r w:rsidRPr="006E2A22">
        <w:t xml:space="preserve"> i </w:t>
      </w:r>
      <w:r w:rsidRPr="006E2A22">
        <w:rPr>
          <w:bCs/>
        </w:rPr>
        <w:t>Švedske</w:t>
      </w:r>
      <w:r w:rsidRPr="00CF4DD7">
        <w:t xml:space="preserve">, CAIFI često iznosi </w:t>
      </w:r>
      <w:r w:rsidRPr="006E2A22">
        <w:rPr>
          <w:bCs/>
        </w:rPr>
        <w:t>ispod 1.5 prekida po pogođenom korisniku godišnje</w:t>
      </w:r>
      <w:r w:rsidRPr="006E2A22">
        <w:t>.</w:t>
      </w:r>
      <w:r w:rsidR="006E2A22">
        <w:t xml:space="preserve"> </w:t>
      </w:r>
      <w:r w:rsidRPr="00CF4DD7">
        <w:t>Ovo se postiže naprednom infrastrukturom, automatizovanim sistemima za upravljanje mrežom i efikasnim planiranjem održavanja.</w:t>
      </w:r>
      <w:r w:rsidR="006E2A22">
        <w:t xml:space="preserve"> </w:t>
      </w:r>
      <w:r w:rsidRPr="006E2A22">
        <w:rPr>
          <w:bCs/>
        </w:rPr>
        <w:t>Nizak CAIFI</w:t>
      </w:r>
      <w:r w:rsidRPr="00CF4DD7">
        <w:t xml:space="preserve"> u ovim zemljama ukazuje na rijetke prekide za korisnike koji su pogođeni kvarovima, što doprinosi visokom zadovoljstvu potrošača i stabilnosti sistema.</w:t>
      </w:r>
    </w:p>
    <w:p w:rsidR="00CF4DD7" w:rsidRPr="006E2A22" w:rsidRDefault="00CF4DD7" w:rsidP="00723E6C">
      <w:pPr>
        <w:pStyle w:val="ListParagraph"/>
        <w:numPr>
          <w:ilvl w:val="0"/>
          <w:numId w:val="22"/>
        </w:numPr>
        <w:spacing w:line="276" w:lineRule="auto"/>
        <w:jc w:val="both"/>
        <w:outlineLvl w:val="3"/>
        <w:rPr>
          <w:b/>
          <w:bCs/>
        </w:rPr>
      </w:pPr>
      <w:r w:rsidRPr="006E2A22">
        <w:rPr>
          <w:b/>
          <w:bCs/>
        </w:rPr>
        <w:t>Zemlje u razvoju:</w:t>
      </w:r>
      <w:r w:rsidR="006E2A22">
        <w:rPr>
          <w:b/>
          <w:bCs/>
        </w:rPr>
        <w:t xml:space="preserve"> </w:t>
      </w:r>
      <w:r w:rsidRPr="00CF4DD7">
        <w:t xml:space="preserve">U nekim zemljama Južne Amerike, poput </w:t>
      </w:r>
      <w:r w:rsidRPr="006E2A22">
        <w:rPr>
          <w:bCs/>
        </w:rPr>
        <w:t>Perua</w:t>
      </w:r>
      <w:r w:rsidRPr="006E2A22">
        <w:t xml:space="preserve"> i </w:t>
      </w:r>
      <w:r w:rsidRPr="006E2A22">
        <w:rPr>
          <w:bCs/>
        </w:rPr>
        <w:t>Bolivije</w:t>
      </w:r>
      <w:r w:rsidRPr="00CF4DD7">
        <w:t xml:space="preserve">, CAIFI često premašuje </w:t>
      </w:r>
      <w:r w:rsidRPr="006E2A22">
        <w:rPr>
          <w:bCs/>
        </w:rPr>
        <w:t>5 prekida po pogođenom korisniku godišnje</w:t>
      </w:r>
      <w:r w:rsidRPr="006E2A22">
        <w:t>,</w:t>
      </w:r>
      <w:r w:rsidRPr="00CF4DD7">
        <w:t xml:space="preserve"> posebno u ruralnim i izolovanim područjima.</w:t>
      </w:r>
      <w:r w:rsidR="006E2A22">
        <w:t xml:space="preserve"> </w:t>
      </w:r>
      <w:r w:rsidRPr="00CF4DD7">
        <w:t xml:space="preserve">Glavni faktori </w:t>
      </w:r>
      <w:r w:rsidR="006E2A22">
        <w:t xml:space="preserve">za ovo </w:t>
      </w:r>
      <w:r w:rsidRPr="00CF4DD7">
        <w:t>uključuju:</w:t>
      </w:r>
      <w:r w:rsidR="006E2A22">
        <w:t xml:space="preserve"> z</w:t>
      </w:r>
      <w:r w:rsidRPr="00CF4DD7">
        <w:t>astarjelu i slabo održavanu infrastrukturu</w:t>
      </w:r>
      <w:r w:rsidR="006E2A22">
        <w:t>; o</w:t>
      </w:r>
      <w:r w:rsidRPr="00CF4DD7">
        <w:t>graničene resurse za brzo otklanjanje kvarova</w:t>
      </w:r>
      <w:r w:rsidR="006E2A22">
        <w:t>; s</w:t>
      </w:r>
      <w:r w:rsidRPr="00CF4DD7">
        <w:t>ložene geografske uslove.</w:t>
      </w:r>
      <w:r w:rsidR="006E2A22">
        <w:t xml:space="preserve"> </w:t>
      </w:r>
      <w:r w:rsidRPr="006E2A22">
        <w:rPr>
          <w:bCs/>
        </w:rPr>
        <w:t>Visok CAIFI</w:t>
      </w:r>
      <w:r w:rsidRPr="00CF4DD7">
        <w:t xml:space="preserve"> u ovim </w:t>
      </w:r>
      <w:r w:rsidR="006E2A22">
        <w:t>regionima</w:t>
      </w:r>
      <w:r w:rsidRPr="00CF4DD7">
        <w:t xml:space="preserve"> ukazuje na česte prekide za pogođene korisnike, što značajno utiče na kvalitet života i ekonomsku produktivnost.</w:t>
      </w:r>
    </w:p>
    <w:p w:rsidR="00CF4DD7" w:rsidRPr="006E2A22" w:rsidRDefault="00CF4DD7" w:rsidP="00723E6C">
      <w:pPr>
        <w:pStyle w:val="ListParagraph"/>
        <w:numPr>
          <w:ilvl w:val="0"/>
          <w:numId w:val="23"/>
        </w:numPr>
        <w:spacing w:line="276" w:lineRule="auto"/>
        <w:jc w:val="both"/>
        <w:outlineLvl w:val="2"/>
        <w:rPr>
          <w:b/>
          <w:bCs/>
        </w:rPr>
      </w:pPr>
      <w:r w:rsidRPr="006E2A22">
        <w:rPr>
          <w:b/>
          <w:bCs/>
        </w:rPr>
        <w:t>CAIFI u Crnoj Gori</w:t>
      </w:r>
      <w:r w:rsidR="006E2A22" w:rsidRPr="006E2A22">
        <w:rPr>
          <w:b/>
          <w:bCs/>
        </w:rPr>
        <w:t xml:space="preserve">: </w:t>
      </w:r>
      <w:r w:rsidRPr="006E2A22">
        <w:t xml:space="preserve">Prema dostupnim podacima, </w:t>
      </w:r>
      <w:r w:rsidRPr="006E2A22">
        <w:rPr>
          <w:bCs/>
        </w:rPr>
        <w:t>CAIFI u Crnoj Gori</w:t>
      </w:r>
      <w:r w:rsidRPr="006E2A22">
        <w:t xml:space="preserve"> procjenjuje se na približno </w:t>
      </w:r>
      <w:r w:rsidRPr="006E2A22">
        <w:rPr>
          <w:bCs/>
        </w:rPr>
        <w:t>3.5 prekida po pogođenom korisniku godišnje</w:t>
      </w:r>
      <w:r w:rsidRPr="006E2A22">
        <w:t>, što je više nego u razvijenim zemljama.</w:t>
      </w:r>
      <w:r w:rsidR="006E2A22" w:rsidRPr="006E2A22">
        <w:t xml:space="preserve"> </w:t>
      </w:r>
      <w:r w:rsidRPr="006E2A22">
        <w:t>Razlozi za ovu vrijednost uključuju:</w:t>
      </w:r>
      <w:r w:rsidR="006E2A22" w:rsidRPr="006E2A22">
        <w:t xml:space="preserve"> n</w:t>
      </w:r>
      <w:r w:rsidRPr="006E2A22">
        <w:t>edovoljnu automatizaciju mreže,</w:t>
      </w:r>
      <w:r w:rsidR="006E2A22" w:rsidRPr="006E2A22">
        <w:t xml:space="preserve"> s</w:t>
      </w:r>
      <w:r w:rsidRPr="006E2A22">
        <w:t>tariju infrastrukturu koja zahtijeva češće intervencije,</w:t>
      </w:r>
      <w:r w:rsidR="006E2A22" w:rsidRPr="006E2A22">
        <w:t xml:space="preserve"> o</w:t>
      </w:r>
      <w:r w:rsidRPr="006E2A22">
        <w:t>graničene resurse za brzo rješavanje problema u udaljenim područjima.</w:t>
      </w:r>
      <w:r w:rsidR="006E2A22" w:rsidRPr="006E2A22">
        <w:t xml:space="preserve"> </w:t>
      </w:r>
      <w:r w:rsidRPr="006E2A22">
        <w:t>Unapređenje mreže i implementacija automatizovanih sistema za detekciju kvarova moglo bi značajno smanjiti CAIFI, čime bi se povećala pouzdanost mreže.</w:t>
      </w:r>
    </w:p>
    <w:p w:rsidR="00CF4DD7" w:rsidRPr="00CF4DD7" w:rsidRDefault="00CF4DD7" w:rsidP="00723E6C">
      <w:pPr>
        <w:pStyle w:val="ListParagraph"/>
        <w:numPr>
          <w:ilvl w:val="0"/>
          <w:numId w:val="23"/>
        </w:numPr>
        <w:spacing w:line="276" w:lineRule="auto"/>
        <w:jc w:val="both"/>
      </w:pPr>
      <w:r w:rsidRPr="006E2A22">
        <w:rPr>
          <w:b/>
          <w:bCs/>
        </w:rPr>
        <w:t>Uloga automatizacije u smanjenju CAIFI-a</w:t>
      </w:r>
      <w:r w:rsidR="006E2A22">
        <w:rPr>
          <w:b/>
          <w:bCs/>
        </w:rPr>
        <w:t xml:space="preserve">: </w:t>
      </w:r>
      <w:r w:rsidRPr="00CF4DD7">
        <w:t>Automatizacija elektrodistributivne mreže može značajno smanjiti broj prekida za pogođene korisnike.</w:t>
      </w:r>
      <w:r w:rsidR="006E2A22">
        <w:t xml:space="preserve"> </w:t>
      </w:r>
      <w:r w:rsidRPr="006E2A22">
        <w:rPr>
          <w:bCs/>
        </w:rPr>
        <w:t>Primjena naprednih tehnologija</w:t>
      </w:r>
      <w:r w:rsidRPr="006E2A22">
        <w:t xml:space="preserve"> </w:t>
      </w:r>
      <w:r w:rsidRPr="00CF4DD7">
        <w:t>uključuje:</w:t>
      </w:r>
      <w:r w:rsidR="006E2A22">
        <w:t xml:space="preserve"> a</w:t>
      </w:r>
      <w:r w:rsidRPr="00CF4DD7">
        <w:t>utomatske prekidače,</w:t>
      </w:r>
      <w:r w:rsidR="006E2A22">
        <w:t xml:space="preserve"> si</w:t>
      </w:r>
      <w:r w:rsidRPr="00CF4DD7">
        <w:t>steme daljinskog upravljanja,</w:t>
      </w:r>
      <w:r w:rsidR="006E2A22">
        <w:t xml:space="preserve"> i</w:t>
      </w:r>
      <w:r w:rsidRPr="00CF4DD7">
        <w:t>nteligentne senzore za brzo otkrivanje problema</w:t>
      </w:r>
      <w:r w:rsidR="006E2A22">
        <w:t xml:space="preserve"> i dr. </w:t>
      </w:r>
      <w:r w:rsidRPr="00CF4DD7">
        <w:t>Ove tehnologije omogućavaju operaterima da brzo reaguju na kvarove, smanjujući učestalost prekida u problematičnim dijelovima mreže.</w:t>
      </w:r>
      <w:r w:rsidR="006E2A22">
        <w:t xml:space="preserve"> </w:t>
      </w:r>
      <w:r w:rsidRPr="00CF4DD7">
        <w:t xml:space="preserve">Implementacija automatizacije može smanjiti vrijednost CAIFI-a za čak </w:t>
      </w:r>
      <w:r w:rsidRPr="006E2A22">
        <w:rPr>
          <w:bCs/>
        </w:rPr>
        <w:t>30–50%</w:t>
      </w:r>
      <w:r w:rsidRPr="00CF4DD7">
        <w:t xml:space="preserve"> u područjima sa čestim prekidima.</w:t>
      </w:r>
    </w:p>
    <w:p w:rsidR="00CF4DD7" w:rsidRDefault="00CF4DD7" w:rsidP="00CF4DD7">
      <w:pPr>
        <w:spacing w:line="276" w:lineRule="auto"/>
        <w:jc w:val="both"/>
        <w:rPr>
          <w:b/>
          <w:bCs/>
          <w:sz w:val="28"/>
          <w:szCs w:val="28"/>
        </w:rPr>
      </w:pPr>
    </w:p>
    <w:p w:rsidR="00DA5D3D" w:rsidRPr="00121FA4" w:rsidRDefault="006E2A22" w:rsidP="00CF4DD7">
      <w:pPr>
        <w:spacing w:line="276" w:lineRule="auto"/>
        <w:jc w:val="both"/>
        <w:rPr>
          <w:b/>
          <w:sz w:val="28"/>
          <w:szCs w:val="28"/>
        </w:rPr>
      </w:pPr>
      <w:r>
        <w:rPr>
          <w:b/>
          <w:bCs/>
          <w:sz w:val="28"/>
          <w:szCs w:val="28"/>
        </w:rPr>
        <w:t xml:space="preserve">4. </w:t>
      </w:r>
      <w:r w:rsidR="00661A4B" w:rsidRPr="00661A4B">
        <w:rPr>
          <w:b/>
          <w:bCs/>
          <w:sz w:val="28"/>
          <w:szCs w:val="28"/>
        </w:rPr>
        <w:t xml:space="preserve">CAIDI (Customer Average Interruption Duration Index) - </w:t>
      </w:r>
      <w:r w:rsidR="00DA5D3D" w:rsidRPr="00121FA4">
        <w:rPr>
          <w:b/>
          <w:sz w:val="28"/>
          <w:szCs w:val="28"/>
        </w:rPr>
        <w:t>Koliko dugo korisnici čekaju na ponovno uspostavljanje napajanja električnom energijom?</w:t>
      </w:r>
    </w:p>
    <w:p w:rsidR="00121FA4" w:rsidRPr="002A4731" w:rsidRDefault="00121FA4" w:rsidP="002A4731">
      <w:pPr>
        <w:spacing w:line="276" w:lineRule="auto"/>
        <w:jc w:val="both"/>
      </w:pPr>
      <w:r w:rsidRPr="002A4731">
        <w:rPr>
          <w:rStyle w:val="Strong"/>
        </w:rPr>
        <w:t xml:space="preserve">CAIDI </w:t>
      </w:r>
      <w:r w:rsidRPr="002A4731">
        <w:t>pokazuje koliko dugo u prosjeku korisnici koji su doživjeli prekid napajanja čekaju da se snabdijevanje električnom energijom ponovo uspostavi. Ovaj pokazatelj izražava prosječno trajanje prekida po korisniku koji je bio pogođen kvarom i predstavlja važnu mjeru efikasnosti elektrodistributivnog sistema u otklanjanju kvarova. Niže vrijednosti CAIDI-a znače brže otklanjanje problema za korisnike koji su direktno pogođeni prekidima, što doprinosi povećanju pouzdanosti i zadovoljstva korisnika.</w:t>
      </w:r>
    </w:p>
    <w:p w:rsidR="00532ED7" w:rsidRPr="002A4731" w:rsidRDefault="00661A4B" w:rsidP="0047627F">
      <w:pPr>
        <w:pStyle w:val="ListParagraph"/>
        <w:numPr>
          <w:ilvl w:val="0"/>
          <w:numId w:val="8"/>
        </w:numPr>
        <w:spacing w:line="276" w:lineRule="auto"/>
        <w:jc w:val="both"/>
      </w:pPr>
      <w:r w:rsidRPr="002A4731">
        <w:rPr>
          <w:b/>
          <w:bCs/>
        </w:rPr>
        <w:t>Razvijene zemlje:</w:t>
      </w:r>
      <w:r w:rsidRPr="002A4731">
        <w:t xml:space="preserve"> </w:t>
      </w:r>
      <w:r w:rsidR="00532ED7" w:rsidRPr="002A4731">
        <w:t>U Švajcarskoj, na primjer, CAIDI je ispod 60 minuta zahvaljujući visokom nivou pouzdanosti mreže i naprednoj automatizaciji. Slični rezultati su zabilježeni i u Njemačkoj i Nizozemskoj, gdje CAIDI iznosi između 50 i 70 minuta, čime se postiže brza reakcija na kvarove zahvaljujući modernizovanim mrežama i sistemima za daljinsko upravljanje. Ovi niski CAIDI pokazatelji rezultat su visokoautomatizovane infrastrukture i korišćenja naprednih tehnologija, uključujući automatske prekidače i inteligentne senzore, što omogućava brzu identifikaciju i izolaciju kvarova, uz minimalno vrijeme čekanja za korisnike.</w:t>
      </w:r>
    </w:p>
    <w:p w:rsidR="00661A4B" w:rsidRPr="00661A4B" w:rsidRDefault="00661A4B" w:rsidP="0047627F">
      <w:pPr>
        <w:numPr>
          <w:ilvl w:val="0"/>
          <w:numId w:val="6"/>
        </w:numPr>
        <w:spacing w:line="276" w:lineRule="auto"/>
        <w:jc w:val="both"/>
      </w:pPr>
      <w:r w:rsidRPr="002A4731">
        <w:rPr>
          <w:b/>
          <w:bCs/>
        </w:rPr>
        <w:t>Zemlje u razvoju:</w:t>
      </w:r>
      <w:r w:rsidRPr="00661A4B">
        <w:t xml:space="preserve"> </w:t>
      </w:r>
      <w:r w:rsidR="00532ED7" w:rsidRPr="002A4731">
        <w:t>U zemljama u razvoju, poput nekih dijelova Južne Amerike, CAIDI može premašiti 12 sati. Na primjer, u ruralnim područjima Bolivije i Perua, prosječno trajanje prekida po korisniku često prelazi 15 sati, što značajno utiče na svakodnevni život i ekonomsku aktivnost. Ovi dugi prekidi rezultat su zastarjele infrastrukture, ograničenih resursa za održavanje i izazovnih geografskih uslova, što otežava brzo otklanjanje kvarova.</w:t>
      </w:r>
      <w:r w:rsidRPr="00661A4B">
        <w:t>.</w:t>
      </w:r>
    </w:p>
    <w:p w:rsidR="00661A4B" w:rsidRPr="00661A4B" w:rsidRDefault="00661A4B" w:rsidP="0047627F">
      <w:pPr>
        <w:numPr>
          <w:ilvl w:val="0"/>
          <w:numId w:val="6"/>
        </w:numPr>
        <w:spacing w:line="276" w:lineRule="auto"/>
        <w:jc w:val="both"/>
      </w:pPr>
      <w:r w:rsidRPr="002A4731">
        <w:rPr>
          <w:b/>
          <w:bCs/>
        </w:rPr>
        <w:t>Crna Gora:</w:t>
      </w:r>
      <w:r w:rsidRPr="00661A4B">
        <w:t xml:space="preserve"> </w:t>
      </w:r>
      <w:r w:rsidR="00D00DBC" w:rsidRPr="002A4731">
        <w:t xml:space="preserve">Prema dostupnim podacima, </w:t>
      </w:r>
      <w:r w:rsidR="00D00DBC" w:rsidRPr="002A4731">
        <w:rPr>
          <w:rStyle w:val="Strong"/>
        </w:rPr>
        <w:t xml:space="preserve">CAIDI </w:t>
      </w:r>
      <w:r w:rsidR="00D00DBC" w:rsidRPr="002A4731">
        <w:t>u Crnoj Gori iznosi približno 200 minuta godišnje po korisniku. U poređenju sa razvijenim zemljama, gdje CAIDI često iznosi između 50 i 100 minuta godišnje, Crna Gora ima višu vrijednost, što ukazuje na potrebu za daljim unapređenjem elektrodistributivne mreže. Faktori koji doprinose ovoj razlici uključuju zastarjelu infrastrukturu, ograničene resurse za održavanje i niži nivo automatizacije u upravljanju mrežom.</w:t>
      </w:r>
    </w:p>
    <w:p w:rsidR="00D00DBC" w:rsidRDefault="00661A4B" w:rsidP="0047627F">
      <w:pPr>
        <w:numPr>
          <w:ilvl w:val="0"/>
          <w:numId w:val="6"/>
        </w:numPr>
        <w:spacing w:line="276" w:lineRule="auto"/>
        <w:jc w:val="both"/>
        <w:outlineLvl w:val="2"/>
        <w:rPr>
          <w:b/>
        </w:rPr>
      </w:pPr>
      <w:r w:rsidRPr="002A4731">
        <w:rPr>
          <w:b/>
          <w:bCs/>
        </w:rPr>
        <w:t>Automatizacija:</w:t>
      </w:r>
      <w:r w:rsidRPr="00661A4B">
        <w:t xml:space="preserve"> </w:t>
      </w:r>
      <w:r w:rsidR="00D00DBC" w:rsidRPr="002A4731">
        <w:t>Smanjenjem broja i trajanja prekida putem automatizacije, CAIDI se može znatno smanjiti. Primjena automatskih prekidača, sistema daljinskog upravljanja i tehnologija za brzo otkrivanje i izolaciju kvarova omogućava operaterima da brzo prepoznaju problem i preusmjere snabdijevanje bez čekanja na fizičke intervencije. Na ovaj način, vrijeme čekanja korisnika na ponovno uspostavljanje napajanja može se skratiti za čak 20–40%, što direktno doprinosi nižim CAIDI vrijednostima.</w:t>
      </w:r>
    </w:p>
    <w:p w:rsidR="002A4731" w:rsidRPr="002A4731" w:rsidRDefault="002A4731" w:rsidP="002A4731">
      <w:pPr>
        <w:spacing w:line="276" w:lineRule="auto"/>
        <w:ind w:left="360"/>
        <w:jc w:val="both"/>
        <w:outlineLvl w:val="2"/>
        <w:rPr>
          <w:b/>
        </w:rPr>
      </w:pPr>
    </w:p>
    <w:p w:rsidR="00DA5D3D" w:rsidRPr="00121FA4" w:rsidRDefault="006E2A22" w:rsidP="002A4731">
      <w:pPr>
        <w:spacing w:line="276" w:lineRule="auto"/>
        <w:jc w:val="both"/>
        <w:outlineLvl w:val="2"/>
        <w:rPr>
          <w:b/>
          <w:sz w:val="28"/>
          <w:szCs w:val="28"/>
        </w:rPr>
      </w:pPr>
      <w:r>
        <w:rPr>
          <w:b/>
          <w:bCs/>
          <w:sz w:val="28"/>
          <w:szCs w:val="28"/>
        </w:rPr>
        <w:t xml:space="preserve">5. </w:t>
      </w:r>
      <w:r w:rsidR="00661A4B" w:rsidRPr="00661A4B">
        <w:rPr>
          <w:b/>
          <w:bCs/>
          <w:sz w:val="28"/>
          <w:szCs w:val="28"/>
        </w:rPr>
        <w:t xml:space="preserve">AENS (Average Energy Not Supplied Index) - </w:t>
      </w:r>
      <w:r w:rsidR="00DA5D3D" w:rsidRPr="00121FA4">
        <w:rPr>
          <w:b/>
          <w:sz w:val="28"/>
          <w:szCs w:val="28"/>
        </w:rPr>
        <w:t>Koliko energije nije isporučeno zbog prekida?</w:t>
      </w:r>
    </w:p>
    <w:p w:rsidR="00661A4B" w:rsidRPr="00661A4B" w:rsidRDefault="00661A4B" w:rsidP="002A4731">
      <w:pPr>
        <w:spacing w:line="276" w:lineRule="auto"/>
        <w:jc w:val="both"/>
        <w:outlineLvl w:val="2"/>
      </w:pPr>
      <w:r w:rsidRPr="00661A4B">
        <w:t xml:space="preserve">AENS </w:t>
      </w:r>
      <w:r w:rsidR="00D00DBC" w:rsidRPr="002A4731">
        <w:t>pokazuje koliko električne energije u prosjeku nije isporučeno korisnicima zbog prekida napajanja tokom određenog perioda, obično jedne godine. Ovaj pokazatelj izražen je u kWh po korisniku i omogućava procjenu gubitaka u snabdijevanju uzrokovanih kvarovima. AENS je ključan pokazatelj za praćenje pouzdanosti mreže i uticaja prekida na potrošače, jer veće vrijednosti ukazuju na značajniji gubitak energije i veći negativan uticaj na korisnike i ekonomsku stabilnost. Smanjenje AENS-a je često povezano sa ulaganjima u modernizaciju mreže i uvođenje naprednih tehnologija koje pomažu u smanjenju neisporučenih količina energije.</w:t>
      </w:r>
    </w:p>
    <w:p w:rsidR="00121FA4" w:rsidRPr="002A4731" w:rsidRDefault="00661A4B" w:rsidP="0047627F">
      <w:pPr>
        <w:numPr>
          <w:ilvl w:val="0"/>
          <w:numId w:val="7"/>
        </w:numPr>
        <w:spacing w:line="276" w:lineRule="auto"/>
        <w:jc w:val="both"/>
      </w:pPr>
      <w:r w:rsidRPr="002A4731">
        <w:rPr>
          <w:b/>
          <w:bCs/>
        </w:rPr>
        <w:t>Razvijene zemlje:</w:t>
      </w:r>
      <w:r w:rsidRPr="00661A4B">
        <w:t xml:space="preserve"> </w:t>
      </w:r>
      <w:r w:rsidR="00121FA4" w:rsidRPr="002A4731">
        <w:t xml:space="preserve">Zahvaljujući naprednoj </w:t>
      </w:r>
      <w:r w:rsidR="00121FA4" w:rsidRPr="002A4731">
        <w:rPr>
          <w:rStyle w:val="Emphasis"/>
        </w:rPr>
        <w:t>smart grid</w:t>
      </w:r>
      <w:r w:rsidR="00121FA4" w:rsidRPr="002A4731">
        <w:t xml:space="preserve"> tehnologiji i visokom nivou automatizacije, zemlje poput Singapura i Japana uspijevaju održavati AENS ispod 10 kWh godišnje po korisniku. Ovaj nizak nivo neisporučene energije po korisniku rezultat je robusne mrežne infrastrukture, brzih sistema za detekciju kvarova i mogućnosti brzog preusmjeravanja snabdijevanja. U Singapuru, gdje se kontinuirano ulaže u modernizaciju i održavanje mreže, AENS vrijednosti su među najnižima u svijetu, što doprinosi visokom nivou pouzdanosti za sve korisnike.</w:t>
      </w:r>
    </w:p>
    <w:p w:rsidR="00661A4B" w:rsidRPr="00661A4B" w:rsidRDefault="00661A4B" w:rsidP="0047627F">
      <w:pPr>
        <w:numPr>
          <w:ilvl w:val="0"/>
          <w:numId w:val="7"/>
        </w:numPr>
        <w:spacing w:line="276" w:lineRule="auto"/>
        <w:jc w:val="both"/>
      </w:pPr>
      <w:r w:rsidRPr="002A4731">
        <w:rPr>
          <w:b/>
          <w:bCs/>
        </w:rPr>
        <w:t>Zemlje u razvoju:</w:t>
      </w:r>
      <w:r w:rsidRPr="00661A4B">
        <w:t xml:space="preserve"> </w:t>
      </w:r>
      <w:r w:rsidR="00121FA4" w:rsidRPr="002A4731">
        <w:t>U pojedinim zemljama s manje razvijenom mrežnom infrastrukturom, AENS može dostići izuzetno visoke vrijednosti. Na primjer, u nekim regijama Bangladeša, AENS prelazi 1000 kWh godišnje po korisniku, što predstavlja značajan gubitak energije i izazov za pouzdanost snabdijevanja. Ove visoke vrijednosti su posljedica zastarjele mreže, ograničenih resursa za održavanje i čestih prekida usljed nepovoljnih vremenskih uslova, što direktno utiče na kvalitet života i ekonomsku stabilnost korisnika u tim područjima.</w:t>
      </w:r>
    </w:p>
    <w:p w:rsidR="00121FA4" w:rsidRPr="002A4731" w:rsidRDefault="00661A4B" w:rsidP="0047627F">
      <w:pPr>
        <w:numPr>
          <w:ilvl w:val="0"/>
          <w:numId w:val="7"/>
        </w:numPr>
        <w:spacing w:line="276" w:lineRule="auto"/>
        <w:jc w:val="both"/>
      </w:pPr>
      <w:r w:rsidRPr="002A4731">
        <w:rPr>
          <w:b/>
          <w:bCs/>
        </w:rPr>
        <w:t>Crna Gora:</w:t>
      </w:r>
      <w:r w:rsidRPr="00661A4B">
        <w:t xml:space="preserve"> </w:t>
      </w:r>
      <w:r w:rsidR="00121FA4" w:rsidRPr="002A4731">
        <w:t>Procjenjuje se da je AENS u Crnoj Gori oko 200 kWh godišnje po korisniku. Ova vrijednost odražava nivo neisporučene energije zbog prekida napajanja i može se smatrati relativno visokim u poređenju sa razvijenim zemljama. Glavni razlozi za ovu vrijednost uključuju zastarjelu mrežnu infrastrukturu, ograničenu automatizaciju i sporiji proces otklanjanja kvarova. Smanjenje AENS-a u Crnoj Gori zahtijevalo bi ulaganja u modernizaciju mreže i uvođenje naprednih tehnologija za brže preusmjeravanje snabdijevanja i otklanjanje prekida.</w:t>
      </w:r>
    </w:p>
    <w:p w:rsidR="00121FA4" w:rsidRPr="00E30F47" w:rsidRDefault="00661A4B" w:rsidP="0047627F">
      <w:pPr>
        <w:numPr>
          <w:ilvl w:val="0"/>
          <w:numId w:val="7"/>
        </w:numPr>
        <w:spacing w:line="276" w:lineRule="auto"/>
        <w:jc w:val="both"/>
        <w:outlineLvl w:val="1"/>
        <w:rPr>
          <w:b/>
          <w:bCs/>
        </w:rPr>
      </w:pPr>
      <w:r w:rsidRPr="002A4731">
        <w:rPr>
          <w:b/>
          <w:bCs/>
        </w:rPr>
        <w:t>Automatizacija:</w:t>
      </w:r>
      <w:r w:rsidRPr="00661A4B">
        <w:t xml:space="preserve"> </w:t>
      </w:r>
      <w:r w:rsidR="00121FA4" w:rsidRPr="002A4731">
        <w:t>Automatizacija smanjuje količinu neisporučene energije optimizacijom rada mreže, brzim otkrivanjem i reagovanjem na kvarove, kao i preusmjeravanjem napajanja ka alternativnim izvorima. Uvođenje sistema za upravljanje potrošnjom i daljinsko upravljanje omogućava stabilizaciju mreže, posebno tokom perioda vršnog opterećenja. Na primjer, u Herceg Novom, uvođenjem naprednog sistema za upravljanje potrošnjom, potrošnja električne energije je smanjena za 15% tokom perioda vršnog opterećenja, čime se smanjuje rizik od preopterećenja i gubitka energije u kritičnim trenucima.</w:t>
      </w:r>
    </w:p>
    <w:p w:rsidR="00E30F47" w:rsidRDefault="00E30F47" w:rsidP="00655326">
      <w:pPr>
        <w:spacing w:line="276" w:lineRule="auto"/>
        <w:jc w:val="both"/>
        <w:outlineLvl w:val="1"/>
        <w:rPr>
          <w:b/>
          <w:bCs/>
        </w:rPr>
      </w:pPr>
    </w:p>
    <w:p w:rsidR="00E30F47" w:rsidRPr="006E2A22" w:rsidRDefault="00E30F47" w:rsidP="00655326">
      <w:pPr>
        <w:spacing w:line="276" w:lineRule="auto"/>
        <w:jc w:val="both"/>
        <w:rPr>
          <w:sz w:val="28"/>
          <w:szCs w:val="28"/>
        </w:rPr>
      </w:pPr>
      <w:r w:rsidRPr="006E2A22">
        <w:rPr>
          <w:b/>
          <w:bCs/>
          <w:sz w:val="28"/>
          <w:szCs w:val="28"/>
        </w:rPr>
        <w:t>Zaključak:</w:t>
      </w:r>
    </w:p>
    <w:p w:rsidR="00E30F47" w:rsidRPr="00E30F47" w:rsidRDefault="00E30F47" w:rsidP="00655326">
      <w:pPr>
        <w:spacing w:line="276" w:lineRule="auto"/>
        <w:jc w:val="both"/>
      </w:pPr>
      <w:r w:rsidRPr="00E30F47">
        <w:t>SAIFI, SAIDI, CAIDI i AENS predstavljaju ključne pokazatelje pouzdanosti elektrodistributivnog sistema i pružaju sveobuhvatan uvid u kvalitet snabdijevanja električnom energijom. Svaki od ovih pokazatelja ima specifičnu ulogu:</w:t>
      </w:r>
    </w:p>
    <w:p w:rsidR="00E30F47" w:rsidRPr="00E30F47" w:rsidRDefault="00E30F47" w:rsidP="0047627F">
      <w:pPr>
        <w:numPr>
          <w:ilvl w:val="0"/>
          <w:numId w:val="10"/>
        </w:numPr>
        <w:spacing w:line="276" w:lineRule="auto"/>
        <w:jc w:val="both"/>
      </w:pPr>
      <w:r w:rsidRPr="00E30F47">
        <w:rPr>
          <w:b/>
          <w:bCs/>
        </w:rPr>
        <w:t>SAIFI</w:t>
      </w:r>
      <w:r w:rsidRPr="00E30F47">
        <w:t xml:space="preserve"> mjeri učesta</w:t>
      </w:r>
      <w:r w:rsidR="00337CA8">
        <w:t>n</w:t>
      </w:r>
      <w:r w:rsidRPr="00E30F47">
        <w:t xml:space="preserve">ost prekida </w:t>
      </w:r>
      <w:r w:rsidR="00337CA8">
        <w:t xml:space="preserve">po korisniku tokom godine </w:t>
      </w:r>
      <w:r w:rsidRPr="00E30F47">
        <w:t xml:space="preserve">i ukazuje na stabilnost mreže u pogledu broja kvarova, čime direktno </w:t>
      </w:r>
      <w:r w:rsidR="00337CA8">
        <w:t xml:space="preserve">ukazuje </w:t>
      </w:r>
      <w:r w:rsidRPr="00E30F47">
        <w:t>koliko često korisnici doživljavaju prekid napajanja.</w:t>
      </w:r>
    </w:p>
    <w:p w:rsidR="00E30F47" w:rsidRDefault="00E30F47" w:rsidP="0047627F">
      <w:pPr>
        <w:numPr>
          <w:ilvl w:val="0"/>
          <w:numId w:val="10"/>
        </w:numPr>
        <w:spacing w:line="276" w:lineRule="auto"/>
        <w:jc w:val="both"/>
      </w:pPr>
      <w:r w:rsidRPr="00E30F47">
        <w:rPr>
          <w:b/>
          <w:bCs/>
        </w:rPr>
        <w:t>SAIDI</w:t>
      </w:r>
      <w:r w:rsidRPr="00E30F47">
        <w:t xml:space="preserve"> pokazuje ukupno trajanje prekida po korisniku tokom godine, što je važan pokazatelj brzine otklanjanja kvarova i efikasnosti mrežnog održavanja.</w:t>
      </w:r>
    </w:p>
    <w:p w:rsidR="00337CA8" w:rsidRPr="00E30F47" w:rsidRDefault="00337CA8" w:rsidP="0047627F">
      <w:pPr>
        <w:numPr>
          <w:ilvl w:val="0"/>
          <w:numId w:val="10"/>
        </w:numPr>
        <w:spacing w:line="276" w:lineRule="auto"/>
        <w:jc w:val="both"/>
      </w:pPr>
      <w:r>
        <w:rPr>
          <w:rStyle w:val="Strong"/>
        </w:rPr>
        <w:t xml:space="preserve">CAIFI </w:t>
      </w:r>
      <w:r>
        <w:t>prikazuje prosječan broj prekida za korisnike pogođene kvarom. Ovaj pokazatelj ukazuje na učestalost prekida kod korisnika koji su već iskusili prekid, što omogućava identifikaciju problematičnih dijelova mreže i daje uvid u stabilnost napajanja za pogođene korisnike. Niže vrijednosti CAIFI-a znače rjeđe prekide za te korisnike, što doprinosi boljoj pouzdanosti mreže i smanjenju nezadovoljstva</w:t>
      </w:r>
    </w:p>
    <w:p w:rsidR="00655326" w:rsidRPr="00655326" w:rsidRDefault="00E30F47" w:rsidP="0047627F">
      <w:pPr>
        <w:numPr>
          <w:ilvl w:val="0"/>
          <w:numId w:val="10"/>
        </w:numPr>
        <w:spacing w:line="276" w:lineRule="auto"/>
        <w:jc w:val="both"/>
      </w:pPr>
      <w:r w:rsidRPr="00655326">
        <w:rPr>
          <w:b/>
          <w:bCs/>
        </w:rPr>
        <w:t>CAIDI</w:t>
      </w:r>
      <w:r w:rsidRPr="00655326">
        <w:t xml:space="preserve"> daje uvid u prosječno trajanje </w:t>
      </w:r>
      <w:r w:rsidR="00655326" w:rsidRPr="00655326">
        <w:t xml:space="preserve">pojedinačnog </w:t>
      </w:r>
      <w:r w:rsidRPr="00655326">
        <w:t xml:space="preserve">prekida </w:t>
      </w:r>
      <w:r w:rsidR="00655326" w:rsidRPr="00655326">
        <w:t xml:space="preserve">za </w:t>
      </w:r>
      <w:r w:rsidRPr="00655326">
        <w:t>korisnik</w:t>
      </w:r>
      <w:r w:rsidR="00655326" w:rsidRPr="00655326">
        <w:t xml:space="preserve">e </w:t>
      </w:r>
      <w:r w:rsidRPr="00655326">
        <w:t>pogođen</w:t>
      </w:r>
      <w:r w:rsidR="00655326" w:rsidRPr="00655326">
        <w:t xml:space="preserve">e </w:t>
      </w:r>
      <w:r w:rsidRPr="00655326">
        <w:t xml:space="preserve"> kvarom</w:t>
      </w:r>
      <w:r w:rsidR="00655326" w:rsidRPr="00655326">
        <w:t>. Ovaj pokazatelj ukazuje na to koliko dugo, u prosjeku, traje svaki prekid koji utiče na korisnike, što je važna mjera efikasnosti elektrodistributivnog sistema u otklanjanju kvarova. Niže vrijednosti CAIDI-a znače brže otklanjanje problema za pogođene korisnike, čime se doprinosi povećanju pouzdanosti i zadovoljstva korisnika</w:t>
      </w:r>
      <w:r w:rsidR="00655326">
        <w:t>.</w:t>
      </w:r>
      <w:r w:rsidR="00655326" w:rsidRPr="00655326">
        <w:rPr>
          <w:b/>
          <w:bCs/>
        </w:rPr>
        <w:t xml:space="preserve"> </w:t>
      </w:r>
    </w:p>
    <w:p w:rsidR="00E30F47" w:rsidRPr="00655326" w:rsidRDefault="00E30F47" w:rsidP="0047627F">
      <w:pPr>
        <w:numPr>
          <w:ilvl w:val="0"/>
          <w:numId w:val="10"/>
        </w:numPr>
        <w:spacing w:line="276" w:lineRule="auto"/>
        <w:jc w:val="both"/>
      </w:pPr>
      <w:r w:rsidRPr="00655326">
        <w:rPr>
          <w:b/>
          <w:bCs/>
        </w:rPr>
        <w:t>AENS</w:t>
      </w:r>
      <w:r w:rsidRPr="00655326">
        <w:t xml:space="preserve"> prikazuje ukupnu količinu neisporučene energije po korisniku zbog kvarova, što pomaže u procjeni ukupnog energetskog gubitka i uticaja na privredu i društvo.</w:t>
      </w:r>
    </w:p>
    <w:p w:rsidR="00337CA8" w:rsidRDefault="00337CA8" w:rsidP="00655326">
      <w:pPr>
        <w:spacing w:line="276" w:lineRule="auto"/>
        <w:jc w:val="both"/>
      </w:pPr>
    </w:p>
    <w:p w:rsidR="00E30F47" w:rsidRPr="00E30F47" w:rsidRDefault="00E30F47" w:rsidP="00655326">
      <w:pPr>
        <w:spacing w:line="276" w:lineRule="auto"/>
        <w:jc w:val="both"/>
      </w:pPr>
      <w:r w:rsidRPr="00E30F47">
        <w:t>Zajedno, ovi pokazatelji omogućavaju elektrodistributivnim kompanijama da identifikuju slabosti u mreži, planiraju unapređenja i povećaju efikasnost snabdijevanja. Niski pokazatelji SAIFI i SAIDI ukazuju na stabilnost i brzinu popravki, dok niski CAIDI i AENS označavaju da su prekidi brzo otklonjeni i da je energetski gubitak minimalan. Ulaganja u automatizaciju, modernizaciju infrastrukture i efikasnije održavanje direktno doprinose smanjenju ovih pokazatelja, čime se povećava ukupna pouzdanost elektrodistributivnog sistema i zadovoljstvo korisnika.</w:t>
      </w:r>
    </w:p>
    <w:p w:rsidR="00121FA4" w:rsidRPr="002A4731" w:rsidRDefault="002A4731" w:rsidP="00655326">
      <w:pPr>
        <w:spacing w:before="100" w:beforeAutospacing="1" w:after="100" w:afterAutospacing="1"/>
        <w:jc w:val="both"/>
        <w:outlineLvl w:val="1"/>
        <w:rPr>
          <w:b/>
          <w:bCs/>
        </w:rPr>
      </w:pPr>
      <w:r w:rsidRPr="002A4731">
        <w:t xml:space="preserve">Osim SAIFI, SAIDI, CAIDI i AENS, postoje još neki važni pokazatelji koji se koriste za procjenu pouzdanosti elektrodistributivnog sistema. Evo nekoliko </w:t>
      </w:r>
      <w:r w:rsidRPr="006E2A22">
        <w:rPr>
          <w:b/>
          <w:u w:val="single"/>
        </w:rPr>
        <w:t>dodatnih parametara</w:t>
      </w:r>
      <w:r w:rsidRPr="002A4731">
        <w:t xml:space="preserve"> sa objašnjenjem:</w:t>
      </w:r>
    </w:p>
    <w:p w:rsidR="002A4731" w:rsidRPr="002A4731" w:rsidRDefault="006E2A22" w:rsidP="00655326">
      <w:pPr>
        <w:pStyle w:val="Heading3"/>
        <w:spacing w:before="0" w:beforeAutospacing="0" w:after="0" w:afterAutospacing="0" w:line="276" w:lineRule="auto"/>
        <w:jc w:val="both"/>
        <w:rPr>
          <w:sz w:val="28"/>
          <w:szCs w:val="28"/>
        </w:rPr>
      </w:pPr>
      <w:r>
        <w:rPr>
          <w:rStyle w:val="Strong"/>
          <w:b/>
          <w:bCs/>
          <w:sz w:val="28"/>
          <w:szCs w:val="28"/>
        </w:rPr>
        <w:t xml:space="preserve">6. </w:t>
      </w:r>
      <w:r w:rsidR="002A4731" w:rsidRPr="002A4731">
        <w:rPr>
          <w:rStyle w:val="Strong"/>
          <w:b/>
          <w:bCs/>
          <w:sz w:val="28"/>
          <w:szCs w:val="28"/>
        </w:rPr>
        <w:t>ENS (Energy Not Supplied)</w:t>
      </w:r>
      <w:r w:rsidR="00D76DFD">
        <w:rPr>
          <w:rStyle w:val="Strong"/>
          <w:b/>
          <w:bCs/>
          <w:sz w:val="28"/>
          <w:szCs w:val="28"/>
        </w:rPr>
        <w:t xml:space="preserve"> - </w:t>
      </w:r>
      <w:r w:rsidR="00D76DFD">
        <w:t>Neisporučena električne energija</w:t>
      </w:r>
    </w:p>
    <w:p w:rsidR="002A4731" w:rsidRDefault="002A4731" w:rsidP="00655326">
      <w:pPr>
        <w:pStyle w:val="NormalWeb"/>
        <w:spacing w:before="0" w:beforeAutospacing="0" w:after="0" w:afterAutospacing="0" w:line="276" w:lineRule="auto"/>
        <w:jc w:val="both"/>
      </w:pPr>
      <w:r>
        <w:t xml:space="preserve">ENS predstavlja ukupnu količinu neisporučene </w:t>
      </w:r>
      <w:r w:rsidR="00337CA8">
        <w:t xml:space="preserve">električne </w:t>
      </w:r>
      <w:r>
        <w:t xml:space="preserve">energije zbog prekida napajanja tokom određenog perioda, obično jedne godine. Mjeri se u kWh ili MWh i predstavlja ukupni gubitak </w:t>
      </w:r>
      <w:r w:rsidR="00337CA8">
        <w:t xml:space="preserve">električn </w:t>
      </w:r>
      <w:r>
        <w:t>energije koji korisnici nisu primili zbog kvarova u mreži.</w:t>
      </w:r>
    </w:p>
    <w:p w:rsidR="002A4731" w:rsidRDefault="002A4731" w:rsidP="00655326">
      <w:pPr>
        <w:pStyle w:val="NormalWeb"/>
        <w:spacing w:before="0" w:beforeAutospacing="0" w:after="0" w:afterAutospacing="0" w:line="276" w:lineRule="auto"/>
        <w:jc w:val="both"/>
      </w:pPr>
      <w:r>
        <w:t xml:space="preserve">ENS je važan pokazatelj za elektrodistributivne kompanije jer pokazuje koliko </w:t>
      </w:r>
      <w:r w:rsidR="00337CA8">
        <w:t xml:space="preserve">električne </w:t>
      </w:r>
      <w:r>
        <w:t>energije nije isporučeno korisnicima usljed problema u mreži. Viši ENS znači veće energetske gubitke, što utiče na pouzdanost i finansijsku stabilnost kompanije.</w:t>
      </w:r>
    </w:p>
    <w:p w:rsidR="002A4731" w:rsidRPr="002A4731" w:rsidRDefault="002A4731" w:rsidP="0047627F">
      <w:pPr>
        <w:pStyle w:val="NormalWeb"/>
        <w:numPr>
          <w:ilvl w:val="0"/>
          <w:numId w:val="8"/>
        </w:numPr>
        <w:jc w:val="both"/>
      </w:pPr>
      <w:r w:rsidRPr="002A4731">
        <w:rPr>
          <w:rStyle w:val="Strong"/>
        </w:rPr>
        <w:t>Razvijene zemlje:</w:t>
      </w:r>
      <w:r w:rsidRPr="002A4731">
        <w:t xml:space="preserve"> U razvijenim zemljama, kao što su Njemačka i Holandija, ENS vrijednosti su obično niske (npr. ispod 1 MWh po godini), zahvaljujući naprednoj mreži i visokom nivou automatizacije. Ovaj nizak ENS odražava pouzdanost mreže i visok kvalitet usluge za korisnike.</w:t>
      </w:r>
    </w:p>
    <w:p w:rsidR="002A4731" w:rsidRPr="002A4731" w:rsidRDefault="002A4731" w:rsidP="0047627F">
      <w:pPr>
        <w:pStyle w:val="NormalWeb"/>
        <w:numPr>
          <w:ilvl w:val="0"/>
          <w:numId w:val="8"/>
        </w:numPr>
        <w:spacing w:before="0" w:beforeAutospacing="0" w:after="0" w:afterAutospacing="0" w:line="276" w:lineRule="auto"/>
        <w:jc w:val="both"/>
      </w:pPr>
      <w:r w:rsidRPr="002A4731">
        <w:rPr>
          <w:rStyle w:val="Strong"/>
        </w:rPr>
        <w:t>Zemlje u razvoju:</w:t>
      </w:r>
      <w:r w:rsidRPr="002A4731">
        <w:t xml:space="preserve"> U zemljama u razvoju ENS može biti značajno viši, često premašujući 10 MWh godišnje, zbog zastarjelih mrežnih sistema i sporih intervencija. U nekim regijama Latinske Amerike i Afrike, gdje su mreže manje stabilne, ENS može biti i višestruko veći, što ukazuje na potrebu za investicijama u </w:t>
      </w:r>
      <w:r w:rsidR="00337CA8">
        <w:t xml:space="preserve">elektroenergetsku </w:t>
      </w:r>
      <w:r w:rsidRPr="002A4731">
        <w:t>infrastrukturu</w:t>
      </w:r>
    </w:p>
    <w:p w:rsidR="002A4731" w:rsidRPr="002A4731" w:rsidRDefault="002A4731" w:rsidP="0047627F">
      <w:pPr>
        <w:pStyle w:val="NormalWeb"/>
        <w:numPr>
          <w:ilvl w:val="0"/>
          <w:numId w:val="8"/>
        </w:numPr>
        <w:spacing w:before="0" w:beforeAutospacing="0" w:after="0" w:afterAutospacing="0" w:line="276" w:lineRule="auto"/>
        <w:jc w:val="both"/>
      </w:pPr>
      <w:r w:rsidRPr="002A4731">
        <w:rPr>
          <w:rStyle w:val="Strong"/>
        </w:rPr>
        <w:t>Crna Gora:</w:t>
      </w:r>
      <w:r w:rsidRPr="002A4731">
        <w:t xml:space="preserve"> Procjenjuje se da je ENS u Crnoj Gori relativno visok u poređenju sa razvijenim zemljama, zbog čega postoji potreba za modernizacijom mreže. Precizni podaci nisu uvijek dostupni, ali poboljšanja u ENS vrijednosti mogla bi se postići kroz ulaganje u automatizaciju i efikasnije održavanje.</w:t>
      </w:r>
    </w:p>
    <w:p w:rsidR="002A4731" w:rsidRPr="002A4731" w:rsidRDefault="002A4731" w:rsidP="0047627F">
      <w:pPr>
        <w:pStyle w:val="NormalWeb"/>
        <w:numPr>
          <w:ilvl w:val="0"/>
          <w:numId w:val="8"/>
        </w:numPr>
        <w:spacing w:before="0" w:beforeAutospacing="0" w:after="0" w:afterAutospacing="0" w:line="276" w:lineRule="auto"/>
        <w:jc w:val="both"/>
      </w:pPr>
      <w:r w:rsidRPr="002A4731">
        <w:rPr>
          <w:rStyle w:val="Strong"/>
        </w:rPr>
        <w:t>Automatizacija:</w:t>
      </w:r>
      <w:r w:rsidRPr="002A4731">
        <w:t xml:space="preserve"> Automatizacija može značajno smanjiti ENS optimizacijom snabdijevanja i brzim reagovanjem na kvarove. Primjena SCADA sistema i naprednih tehnologija za brzo otkrivanje i otklanjanje problema omogućava preusmjeravanje energije ka alternativnim pravcima, čime se </w:t>
      </w:r>
      <w:r w:rsidR="00D76DFD">
        <w:t xml:space="preserve">povećava pouzdanost napajanja, a samim tim i </w:t>
      </w:r>
      <w:r w:rsidRPr="002A4731">
        <w:t xml:space="preserve">smanjuje količina neisporučene </w:t>
      </w:r>
      <w:r w:rsidR="00D76DFD">
        <w:t xml:space="preserve">električne </w:t>
      </w:r>
      <w:r w:rsidRPr="002A4731">
        <w:t>energije.</w:t>
      </w:r>
    </w:p>
    <w:p w:rsidR="00E30F47" w:rsidRDefault="00E30F47" w:rsidP="00E30F47">
      <w:pPr>
        <w:spacing w:line="276" w:lineRule="auto"/>
        <w:jc w:val="both"/>
        <w:outlineLvl w:val="1"/>
        <w:rPr>
          <w:b/>
          <w:sz w:val="28"/>
          <w:szCs w:val="28"/>
        </w:rPr>
      </w:pPr>
    </w:p>
    <w:p w:rsidR="00121FA4" w:rsidRDefault="00E30F47" w:rsidP="00E30F47">
      <w:pPr>
        <w:spacing w:line="276" w:lineRule="auto"/>
        <w:jc w:val="both"/>
        <w:outlineLvl w:val="1"/>
        <w:rPr>
          <w:b/>
          <w:sz w:val="28"/>
          <w:szCs w:val="28"/>
        </w:rPr>
      </w:pPr>
      <w:r>
        <w:rPr>
          <w:b/>
          <w:sz w:val="28"/>
          <w:szCs w:val="28"/>
        </w:rPr>
        <w:t xml:space="preserve">6. </w:t>
      </w:r>
      <w:r w:rsidR="002A4731" w:rsidRPr="002A4731">
        <w:rPr>
          <w:b/>
          <w:sz w:val="28"/>
          <w:szCs w:val="28"/>
        </w:rPr>
        <w:t>MAIFI (Momentary Average Interruption Frequency Index)</w:t>
      </w:r>
    </w:p>
    <w:p w:rsidR="002A4731" w:rsidRPr="00E30F47" w:rsidRDefault="00E30F47" w:rsidP="00E30F47">
      <w:pPr>
        <w:spacing w:line="276" w:lineRule="auto"/>
        <w:jc w:val="both"/>
        <w:outlineLvl w:val="1"/>
      </w:pPr>
      <w:r w:rsidRPr="00E30F47">
        <w:t>MAIFI mjeri učestalost trenutnih prekida, odnosno kratkotrajnih prekida napajanja koji traju manje od 5 minuta. Ovaj indeks pokazuje koliko puta godišnje dolazi do trenutnog prekida kod jednog korisnika.</w:t>
      </w:r>
    </w:p>
    <w:p w:rsidR="002A4731" w:rsidRPr="00E30F47" w:rsidRDefault="00E30F47" w:rsidP="00E30F47">
      <w:pPr>
        <w:spacing w:line="276" w:lineRule="auto"/>
        <w:jc w:val="both"/>
        <w:outlineLvl w:val="1"/>
        <w:rPr>
          <w:b/>
          <w:sz w:val="28"/>
          <w:szCs w:val="28"/>
        </w:rPr>
      </w:pPr>
      <w:r w:rsidRPr="00E30F47">
        <w:t>MAIFI je posebno važan za korisnike koji su osjetljivi na kratkotrajne prekide napajanja, kao što su industrijska postrojenja i IT centri. Iako su ovi prekidi kratkotrajni, mogu imati ozbiljne posljedice po kontinuitet rada u specifičnim industrijama.</w:t>
      </w:r>
    </w:p>
    <w:p w:rsidR="00E30F47" w:rsidRDefault="00E30F47" w:rsidP="0047627F">
      <w:pPr>
        <w:pStyle w:val="NormalWeb"/>
        <w:numPr>
          <w:ilvl w:val="0"/>
          <w:numId w:val="9"/>
        </w:numPr>
        <w:spacing w:before="0" w:beforeAutospacing="0" w:after="0" w:afterAutospacing="0" w:line="276" w:lineRule="auto"/>
        <w:jc w:val="both"/>
      </w:pPr>
      <w:r>
        <w:rPr>
          <w:rStyle w:val="Strong"/>
        </w:rPr>
        <w:t>Razvijene zemlje:</w:t>
      </w:r>
      <w:r>
        <w:t xml:space="preserve"> U razvijenim zemljama, MAIFI je obično ispod 1 ili 2 kratkotrajna prekida godišnje po korisniku, zahvaljujući stabilnim mrežama i visokim nivoom automatizacije. Na primjer, u Švedskoj i Danskoj, gdje su mreže visoko pouzdane, MAIFI je veoma nizak.</w:t>
      </w:r>
    </w:p>
    <w:p w:rsidR="00E30F47" w:rsidRDefault="00E30F47" w:rsidP="0047627F">
      <w:pPr>
        <w:pStyle w:val="NormalWeb"/>
        <w:numPr>
          <w:ilvl w:val="0"/>
          <w:numId w:val="9"/>
        </w:numPr>
        <w:spacing w:before="0" w:beforeAutospacing="0" w:after="0" w:afterAutospacing="0" w:line="276" w:lineRule="auto"/>
        <w:jc w:val="both"/>
      </w:pPr>
      <w:r>
        <w:rPr>
          <w:rStyle w:val="Strong"/>
        </w:rPr>
        <w:t>Zemlje u razvoju:</w:t>
      </w:r>
      <w:r>
        <w:t xml:space="preserve"> U zemljama u razvoju, MAIFI može biti znatno viši, premašujući i 10 kratkotrajnih prekida godišnje, zbog nestabilnih mreža i starijih sistema koji su osjetljiviji na male fluktuacije.</w:t>
      </w:r>
    </w:p>
    <w:p w:rsidR="00E30F47" w:rsidRDefault="00E30F47" w:rsidP="0047627F">
      <w:pPr>
        <w:pStyle w:val="NormalWeb"/>
        <w:numPr>
          <w:ilvl w:val="0"/>
          <w:numId w:val="9"/>
        </w:numPr>
        <w:spacing w:before="0" w:beforeAutospacing="0" w:after="0" w:afterAutospacing="0" w:line="276" w:lineRule="auto"/>
        <w:jc w:val="both"/>
      </w:pPr>
      <w:r>
        <w:rPr>
          <w:rStyle w:val="Strong"/>
        </w:rPr>
        <w:t>Crna Gora:</w:t>
      </w:r>
      <w:r>
        <w:t xml:space="preserve"> Procjenjuje se da MAIFI u Crnoj Gori može biti viši od prosjeka razvijenih zemalja, posebno u ruralnim područjima gdje su mreže manje stabilne. U urbanim područjima sa modernizovanom mrežom, MAIFI vrijednosti su niže, ali postoji prostor za smanjenje kratkotrajnih prekida</w:t>
      </w:r>
    </w:p>
    <w:p w:rsidR="00E30F47" w:rsidRDefault="00E30F47" w:rsidP="0047627F">
      <w:pPr>
        <w:pStyle w:val="NormalWeb"/>
        <w:numPr>
          <w:ilvl w:val="0"/>
          <w:numId w:val="9"/>
        </w:numPr>
        <w:spacing w:before="0" w:beforeAutospacing="0" w:after="0" w:afterAutospacing="0" w:line="276" w:lineRule="auto"/>
        <w:jc w:val="both"/>
      </w:pPr>
      <w:r>
        <w:rPr>
          <w:rStyle w:val="Strong"/>
        </w:rPr>
        <w:t>Automatizacija:</w:t>
      </w:r>
      <w:r>
        <w:t xml:space="preserve"> Primjena naprednih sistema za stabilizaciju mreže, poput brzih prekidača i uređaja za regulaciju napona, može smanjiti MAIFI, posebno u mrežama koje su podložne kratkotrajnim fluktuacijama. Korišćenjem automatizacije, elektrodistributivna preduzeća mogu povećati stabilnost i smanjiti učestalost trenutnih prekida.</w:t>
      </w:r>
    </w:p>
    <w:p w:rsidR="00E30F47" w:rsidRDefault="00E30F47" w:rsidP="00A83712">
      <w:pPr>
        <w:spacing w:line="276" w:lineRule="auto"/>
        <w:jc w:val="both"/>
        <w:outlineLvl w:val="2"/>
        <w:rPr>
          <w:b/>
          <w:bCs/>
          <w:sz w:val="27"/>
          <w:szCs w:val="27"/>
        </w:rPr>
      </w:pPr>
      <w:r>
        <w:rPr>
          <w:b/>
          <w:bCs/>
          <w:sz w:val="27"/>
          <w:szCs w:val="27"/>
        </w:rPr>
        <w:t xml:space="preserve">7. </w:t>
      </w:r>
      <w:r w:rsidRPr="00E30F47">
        <w:rPr>
          <w:b/>
          <w:bCs/>
          <w:sz w:val="27"/>
          <w:szCs w:val="27"/>
        </w:rPr>
        <w:t>LOLE (Loss of Load Expectation)</w:t>
      </w:r>
    </w:p>
    <w:p w:rsidR="00E30F47" w:rsidRPr="00E30F47" w:rsidRDefault="00E30F47" w:rsidP="00A83712">
      <w:pPr>
        <w:spacing w:line="276" w:lineRule="auto"/>
        <w:jc w:val="both"/>
        <w:outlineLvl w:val="2"/>
        <w:rPr>
          <w:b/>
          <w:bCs/>
          <w:sz w:val="27"/>
          <w:szCs w:val="27"/>
        </w:rPr>
      </w:pPr>
      <w:r w:rsidRPr="00E30F47">
        <w:t>LOLE predstavlja očekivano vrijeme gubitka opterećenja, odnosno koliko sati ili dana godišnje se očekuje da potrošači neće imati snabdijevanje zbog nedostatka proizvodnih kapaciteta ili ograničenja u mreži.</w:t>
      </w:r>
      <w:r w:rsidRPr="00E30F47">
        <w:br/>
        <w:t>LOLE je ključan pokazatelj za dugoročno planiranje kapaciteta mreže i obezbjeđivanje rezervi snabdijevanja. Niže vrijednosti LOLE-a odražavaju visok nivo pouzdanosti i sposobnost sistema da isporuči dovoljno energije tokom vršnih opterećenja.</w:t>
      </w:r>
    </w:p>
    <w:p w:rsidR="00E30F47" w:rsidRPr="00E30F47" w:rsidRDefault="00E30F47" w:rsidP="0047627F">
      <w:pPr>
        <w:pStyle w:val="ListParagraph"/>
        <w:numPr>
          <w:ilvl w:val="0"/>
          <w:numId w:val="9"/>
        </w:numPr>
        <w:spacing w:line="276" w:lineRule="auto"/>
        <w:jc w:val="both"/>
      </w:pPr>
      <w:r w:rsidRPr="00E30F47">
        <w:rPr>
          <w:b/>
          <w:bCs/>
        </w:rPr>
        <w:t>Razvijene zemlje</w:t>
      </w:r>
      <w:r>
        <w:rPr>
          <w:b/>
          <w:bCs/>
        </w:rPr>
        <w:t xml:space="preserve">: </w:t>
      </w:r>
      <w:r w:rsidRPr="00E30F47">
        <w:t>U razvijenim zemljama, LOLE vrijednosti su obično vrlo niske, najčešće manje od 1 sat godišnje. Na primjer, u Francuskoj i Velikoj Britaniji, LOLE je uglavnom ispod 0.5 sati, što ukazuje na visoku stabilnost mreže i dovoljne rezerve kapaciteta.</w:t>
      </w:r>
    </w:p>
    <w:p w:rsidR="00E30F47" w:rsidRPr="00E30F47" w:rsidRDefault="00E30F47" w:rsidP="0047627F">
      <w:pPr>
        <w:pStyle w:val="ListParagraph"/>
        <w:numPr>
          <w:ilvl w:val="0"/>
          <w:numId w:val="9"/>
        </w:numPr>
        <w:spacing w:line="276" w:lineRule="auto"/>
        <w:jc w:val="both"/>
      </w:pPr>
      <w:r w:rsidRPr="00E30F47">
        <w:rPr>
          <w:b/>
          <w:bCs/>
        </w:rPr>
        <w:t>Zemlje u razvoju:</w:t>
      </w:r>
      <w:r>
        <w:t xml:space="preserve"> </w:t>
      </w:r>
      <w:r w:rsidRPr="00E30F47">
        <w:t>U zemljama u razvoju LOLE može biti znatno viši, zbog ograničenja u mreži i nedostatka rezervnih kapaciteta. U nekim zemljama Afrike i Azije, LOLE može iznositi i nekoliko dana godišnje, što često dovodi do planskih isključenja tokom perioda visokih opterećenja.</w:t>
      </w:r>
    </w:p>
    <w:p w:rsidR="00E30F47" w:rsidRPr="00E30F47" w:rsidRDefault="00E30F47" w:rsidP="0047627F">
      <w:pPr>
        <w:pStyle w:val="ListParagraph"/>
        <w:numPr>
          <w:ilvl w:val="0"/>
          <w:numId w:val="9"/>
        </w:numPr>
        <w:spacing w:line="276" w:lineRule="auto"/>
        <w:jc w:val="both"/>
      </w:pPr>
      <w:r w:rsidRPr="00E30F47">
        <w:rPr>
          <w:b/>
          <w:bCs/>
        </w:rPr>
        <w:t>Crna Gora</w:t>
      </w:r>
      <w:r>
        <w:rPr>
          <w:b/>
          <w:bCs/>
        </w:rPr>
        <w:t xml:space="preserve">: </w:t>
      </w:r>
      <w:r w:rsidRPr="00E30F47">
        <w:t>Procjenjuje se da LOLE u Crnoj Gori iznosi nekoliko sati godišnje, što je relativno visoko u poređenju sa razvijenim zemljama. Poboljšanja u ovom pokazatelju zahtijevaju ulaganja u rezerve snabdijevanja i infrastrukturu.</w:t>
      </w:r>
    </w:p>
    <w:p w:rsidR="00E30F47" w:rsidRPr="00E30F47" w:rsidRDefault="00E30F47" w:rsidP="0047627F">
      <w:pPr>
        <w:pStyle w:val="ListParagraph"/>
        <w:numPr>
          <w:ilvl w:val="0"/>
          <w:numId w:val="9"/>
        </w:numPr>
        <w:spacing w:line="276" w:lineRule="auto"/>
        <w:jc w:val="both"/>
      </w:pPr>
      <w:r w:rsidRPr="00E30F47">
        <w:rPr>
          <w:b/>
          <w:bCs/>
        </w:rPr>
        <w:t>Automatizacija:</w:t>
      </w:r>
      <w:r>
        <w:t xml:space="preserve"> </w:t>
      </w:r>
      <w:r w:rsidRPr="00E30F47">
        <w:t>Automatizacija može pomoći u smanjenju LOLE-a optimizacijom korišćenja raspoloživih kapaciteta i omogućavanjem brze redistribucije snabdijevanja tokom perioda visokih opterećenja. Uvođenjem naprednih sistema za balansiranje opterećenja, elektrodistributivne kompanije mogu smanjiti vrijeme gubitka opterećenja i povećati pouzdanost snabdijevanja.</w:t>
      </w:r>
    </w:p>
    <w:p w:rsidR="00E30F47" w:rsidRPr="00E30F47" w:rsidRDefault="00E30F47" w:rsidP="00E30F47">
      <w:pPr>
        <w:spacing w:line="276" w:lineRule="auto"/>
        <w:jc w:val="both"/>
      </w:pPr>
      <w:r w:rsidRPr="00E30F47">
        <w:t>Ovi dodatni parametri (ENS, MAIFI i LOLE) dopunjuju pregled pouzdanosti elektrodistributivnog sistema i pružaju dodatne uvide u različite aspekte stabilnosti i efikasnosti snabdijevanja.</w:t>
      </w:r>
    </w:p>
    <w:p w:rsidR="00AB5D1B" w:rsidRPr="00AB5D1B" w:rsidRDefault="00AB5D1B" w:rsidP="00AB5D1B">
      <w:pPr>
        <w:spacing w:line="276" w:lineRule="auto"/>
        <w:jc w:val="both"/>
        <w:rPr>
          <w:b/>
          <w:iCs/>
          <w:u w:val="single"/>
        </w:rPr>
      </w:pPr>
    </w:p>
    <w:p w:rsidR="00A83712" w:rsidRPr="00520332" w:rsidRDefault="00AB5D1B" w:rsidP="00AB5D1B">
      <w:pPr>
        <w:spacing w:line="276" w:lineRule="auto"/>
        <w:jc w:val="both"/>
        <w:rPr>
          <w:b/>
          <w:iCs/>
          <w:sz w:val="28"/>
          <w:szCs w:val="28"/>
          <w:u w:val="single"/>
        </w:rPr>
      </w:pPr>
      <w:r w:rsidRPr="00520332">
        <w:rPr>
          <w:b/>
          <w:iCs/>
          <w:sz w:val="28"/>
          <w:szCs w:val="28"/>
          <w:u w:val="single"/>
        </w:rPr>
        <w:t xml:space="preserve"> ZADACI</w:t>
      </w:r>
    </w:p>
    <w:p w:rsidR="00AB5D1B" w:rsidRPr="00AB5D1B" w:rsidRDefault="00AB5D1B" w:rsidP="00AB5D1B">
      <w:pPr>
        <w:spacing w:line="276" w:lineRule="auto"/>
        <w:jc w:val="both"/>
        <w:rPr>
          <w:b/>
          <w:iCs/>
          <w:u w:val="single"/>
        </w:rPr>
      </w:pPr>
    </w:p>
    <w:p w:rsidR="00B33D7A" w:rsidRDefault="00AB5D1B" w:rsidP="00AB5D1B">
      <w:pPr>
        <w:spacing w:line="276" w:lineRule="auto"/>
        <w:jc w:val="both"/>
        <w:rPr>
          <w:b/>
          <w:bCs/>
        </w:rPr>
      </w:pPr>
      <w:r w:rsidRPr="00AB5D1B">
        <w:rPr>
          <w:b/>
          <w:bCs/>
        </w:rPr>
        <w:t>Zadatak</w:t>
      </w:r>
      <w:r w:rsidR="00B33D7A">
        <w:rPr>
          <w:b/>
          <w:bCs/>
        </w:rPr>
        <w:t xml:space="preserve"> 1</w:t>
      </w:r>
      <w:r w:rsidRPr="00AB5D1B">
        <w:rPr>
          <w:b/>
          <w:bCs/>
        </w:rPr>
        <w:t>:</w:t>
      </w:r>
    </w:p>
    <w:p w:rsidR="00AB5D1B" w:rsidRPr="00AB5D1B" w:rsidRDefault="00AB5D1B" w:rsidP="00AB5D1B">
      <w:pPr>
        <w:spacing w:line="276" w:lineRule="auto"/>
        <w:jc w:val="both"/>
      </w:pPr>
      <w:r w:rsidRPr="00AB5D1B">
        <w:t>U jednoj elektrodistributivnoj mreži, tokom godine je zabilježeno ukupno 500 prekida</w:t>
      </w:r>
      <w:r w:rsidR="007E3FAC">
        <w:t xml:space="preserve"> </w:t>
      </w:r>
      <w:r w:rsidRPr="00AB5D1B">
        <w:t>u napajanju na nivou različitih čvorova</w:t>
      </w:r>
      <w:r w:rsidR="007E3FAC">
        <w:t>, za sve njihovee korisnik</w:t>
      </w:r>
      <w:r w:rsidRPr="00AB5D1B">
        <w:t>. Ova mreža snabdijeva 2000 korisnika. Izračunajte SAIFI za ovu mrežu i komentarišite šta znači dobijena vrijednost.</w:t>
      </w:r>
    </w:p>
    <w:p w:rsidR="0047627F" w:rsidRDefault="0047627F" w:rsidP="001E3658">
      <w:pPr>
        <w:spacing w:line="276" w:lineRule="auto"/>
        <w:jc w:val="both"/>
        <w:rPr>
          <w:b/>
          <w:bCs/>
        </w:rPr>
      </w:pPr>
    </w:p>
    <w:p w:rsidR="002E5445" w:rsidRPr="001E3658" w:rsidRDefault="00AB5D1B" w:rsidP="001E3658">
      <w:pPr>
        <w:spacing w:line="276" w:lineRule="auto"/>
        <w:jc w:val="both"/>
      </w:pPr>
      <w:r w:rsidRPr="00AB5D1B">
        <w:rPr>
          <w:b/>
          <w:bCs/>
        </w:rPr>
        <w:t>Rješenje:</w:t>
      </w:r>
      <w:r w:rsidRPr="00AB5D1B">
        <w:br/>
      </w:r>
      <w:r w:rsidR="002E5445" w:rsidRPr="00752A51">
        <w:t xml:space="preserve">SAIFI se računa kao odnos ukupnog broja prekida napajanja svih </w:t>
      </w:r>
      <w:r w:rsidR="007E3FAC">
        <w:t>korisnika</w:t>
      </w:r>
      <w:r w:rsidR="002E5445" w:rsidRPr="00752A51">
        <w:t xml:space="preserve"> prema ukupnom broju </w:t>
      </w:r>
      <w:r w:rsidR="002E5445" w:rsidRPr="001E3658">
        <w:t>korisnika u sistemu:</w:t>
      </w:r>
    </w:p>
    <w:p w:rsidR="002E5445" w:rsidRPr="001E3658" w:rsidRDefault="00AE070C" w:rsidP="001E3658">
      <w:pPr>
        <w:spacing w:line="276" w:lineRule="auto"/>
        <w:jc w:val="center"/>
        <w:rPr>
          <w:iCs/>
        </w:rPr>
      </w:pPr>
      <w:r w:rsidRPr="007E3FAC">
        <w:rPr>
          <w:position w:val="-26"/>
        </w:rPr>
        <w:object w:dxaOrig="2659" w:dyaOrig="639">
          <v:shape id="_x0000_i1229" type="#_x0000_t75" style="width:189pt;height:45pt" o:ole="">
            <v:imagedata r:id="rId24" o:title=""/>
          </v:shape>
          <o:OLEObject Type="Embed" ProgID="Equation.3" ShapeID="_x0000_i1229" DrawAspect="Content" ObjectID="_1794773517" r:id="rId25"/>
        </w:object>
      </w:r>
    </w:p>
    <w:p w:rsidR="002E5445" w:rsidRPr="001E3658" w:rsidRDefault="0051421F" w:rsidP="001E3658">
      <w:pPr>
        <w:spacing w:line="276" w:lineRule="auto"/>
        <w:jc w:val="both"/>
        <w:rPr>
          <w:iCs/>
        </w:rPr>
      </w:pPr>
      <w:r>
        <w:rPr>
          <w:iCs/>
        </w:rPr>
        <w:t>g</w:t>
      </w:r>
      <w:r w:rsidR="002E5445" w:rsidRPr="001E3658">
        <w:rPr>
          <w:iCs/>
        </w:rPr>
        <w:t>dje</w:t>
      </w:r>
      <w:r w:rsidR="003D0AD6" w:rsidRPr="001E3658">
        <w:rPr>
          <w:iCs/>
        </w:rPr>
        <w:t xml:space="preserve"> su </w:t>
      </w:r>
      <w:r w:rsidR="002E5445" w:rsidRPr="001E3658">
        <w:rPr>
          <w:iCs/>
        </w:rPr>
        <w:t xml:space="preserve">:  </w:t>
      </w:r>
      <w:r w:rsidR="002E5445" w:rsidRPr="001E3658">
        <w:rPr>
          <w:iCs/>
        </w:rPr>
        <w:tab/>
      </w:r>
    </w:p>
    <w:p w:rsidR="00AB5D1B" w:rsidRPr="001E3658" w:rsidRDefault="003D0AD6" w:rsidP="001E3658">
      <w:pPr>
        <w:spacing w:line="276" w:lineRule="auto"/>
        <w:ind w:firstLine="720"/>
        <w:jc w:val="both"/>
      </w:pPr>
      <w:r w:rsidRPr="001E3658">
        <w:rPr>
          <w:position w:val="-10"/>
        </w:rPr>
        <w:object w:dxaOrig="200" w:dyaOrig="279">
          <v:shape id="_x0000_i1031" type="#_x0000_t75" style="width:14.25pt;height:19.5pt" o:ole="">
            <v:imagedata r:id="rId26" o:title=""/>
          </v:shape>
          <o:OLEObject Type="Embed" ProgID="Equation.3" ShapeID="_x0000_i1031" DrawAspect="Content" ObjectID="_1794773518" r:id="rId27"/>
        </w:object>
      </w:r>
      <w:r w:rsidR="002E5445" w:rsidRPr="001E3658">
        <w:rPr>
          <w:iCs/>
        </w:rPr>
        <w:t xml:space="preserve">- </w:t>
      </w:r>
      <w:r w:rsidR="00AB5D1B" w:rsidRPr="001E3658">
        <w:t>broj prekida</w:t>
      </w:r>
      <w:r w:rsidR="002E5445" w:rsidRPr="001E3658">
        <w:t xml:space="preserve"> </w:t>
      </w:r>
      <w:r w:rsidRPr="001E3658">
        <w:t xml:space="preserve">napajanj u čvoru </w:t>
      </w:r>
      <w:r w:rsidR="002E5445" w:rsidRPr="001E3658">
        <w:rPr>
          <w:i/>
        </w:rPr>
        <w:t>i</w:t>
      </w:r>
    </w:p>
    <w:p w:rsidR="00AB5D1B" w:rsidRPr="001E3658" w:rsidRDefault="003D0AD6" w:rsidP="001E3658">
      <w:pPr>
        <w:spacing w:line="276" w:lineRule="auto"/>
        <w:ind w:firstLine="720"/>
        <w:jc w:val="both"/>
        <w:rPr>
          <w:rStyle w:val="katex-mathml"/>
          <w:i/>
        </w:rPr>
      </w:pPr>
      <w:r w:rsidRPr="001E3658">
        <w:rPr>
          <w:position w:val="-10"/>
        </w:rPr>
        <w:object w:dxaOrig="240" w:dyaOrig="279">
          <v:shape id="_x0000_i1032" type="#_x0000_t75" style="width:17.25pt;height:19.5pt" o:ole="">
            <v:imagedata r:id="rId28" o:title=""/>
          </v:shape>
          <o:OLEObject Type="Embed" ProgID="Equation.3" ShapeID="_x0000_i1032" DrawAspect="Content" ObjectID="_1794773519" r:id="rId29"/>
        </w:object>
      </w:r>
      <w:r w:rsidR="002E5445" w:rsidRPr="001E3658">
        <w:rPr>
          <w:iCs/>
        </w:rPr>
        <w:t xml:space="preserve">- </w:t>
      </w:r>
      <w:r w:rsidRPr="001E3658">
        <w:t xml:space="preserve">broj korisnika (potrošača) povezanih na čvor </w:t>
      </w:r>
      <w:r w:rsidRPr="001E3658">
        <w:rPr>
          <w:rStyle w:val="katex-mathml"/>
          <w:i/>
        </w:rPr>
        <w:t>i</w:t>
      </w:r>
    </w:p>
    <w:p w:rsidR="003D0AD6" w:rsidRPr="001E3658" w:rsidRDefault="003D0AD6" w:rsidP="001E3658">
      <w:pPr>
        <w:spacing w:line="276" w:lineRule="auto"/>
        <w:jc w:val="both"/>
        <w:rPr>
          <w:iCs/>
        </w:rPr>
      </w:pPr>
      <w:r w:rsidRPr="001E3658">
        <w:rPr>
          <w:rStyle w:val="katex-mathml"/>
        </w:rPr>
        <w:t xml:space="preserve">Ova definiciona  </w:t>
      </w:r>
      <w:r w:rsidRPr="001E3658">
        <w:t>formula</w:t>
      </w:r>
      <w:r w:rsidR="00F3660C">
        <w:t xml:space="preserve"> </w:t>
      </w:r>
      <w:r w:rsidRPr="001E3658">
        <w:t>se  koristi kada su podaci o prekidima dostupni za svaki čvor posebno. Tada proračun vrši sumiranjem proizvoda broja prekida i broja korisnika za svaki čvor, što daje ukupnu učestalost prekida u mreži za sve korisnike.</w:t>
      </w:r>
    </w:p>
    <w:p w:rsidR="001E3658" w:rsidRDefault="001E3658" w:rsidP="001E3658">
      <w:pPr>
        <w:spacing w:line="276" w:lineRule="auto"/>
        <w:jc w:val="both"/>
      </w:pPr>
    </w:p>
    <w:p w:rsidR="001E3658" w:rsidRDefault="003D0AD6" w:rsidP="001E3658">
      <w:pPr>
        <w:spacing w:line="276" w:lineRule="auto"/>
        <w:jc w:val="both"/>
      </w:pPr>
      <w:r w:rsidRPr="001E3658">
        <w:t>Konketno, poz</w:t>
      </w:r>
      <w:r w:rsidR="007E3FAC">
        <w:t xml:space="preserve">nati su  nam ukupni broj prekida </w:t>
      </w:r>
      <w:r w:rsidR="001E3658" w:rsidRPr="001E3658">
        <w:t>(500)</w:t>
      </w:r>
      <w:r w:rsidRPr="001E3658">
        <w:t xml:space="preserve"> i ukupan broj korisnika </w:t>
      </w:r>
      <w:r w:rsidR="001E3658" w:rsidRPr="001E3658">
        <w:t xml:space="preserve">(2000) </w:t>
      </w:r>
      <w:r w:rsidRPr="001E3658">
        <w:t xml:space="preserve">u cijeloj mreži, </w:t>
      </w:r>
      <w:r w:rsidRPr="00876149">
        <w:t xml:space="preserve">pa </w:t>
      </w:r>
      <w:r w:rsidRPr="001E3658">
        <w:t xml:space="preserve">se </w:t>
      </w:r>
      <w:r w:rsidRPr="001E3658">
        <w:rPr>
          <w:b/>
          <w:i/>
        </w:rPr>
        <w:t xml:space="preserve">SAIFI </w:t>
      </w:r>
      <w:r w:rsidRPr="001E3658">
        <w:t xml:space="preserve">može izračunati preko odnosa: </w:t>
      </w:r>
    </w:p>
    <w:p w:rsidR="001E3658" w:rsidRDefault="001E3658" w:rsidP="001E3658">
      <w:pPr>
        <w:spacing w:line="276" w:lineRule="auto"/>
        <w:jc w:val="both"/>
      </w:pPr>
    </w:p>
    <w:p w:rsidR="00AB5D1B" w:rsidRPr="001E3658" w:rsidRDefault="00B33D7A" w:rsidP="001E3658">
      <w:pPr>
        <w:spacing w:line="276" w:lineRule="auto"/>
        <w:jc w:val="both"/>
      </w:pPr>
      <m:oMathPara>
        <m:oMathParaPr>
          <m:jc m:val="center"/>
        </m:oMathParaPr>
        <m:oMath>
          <m:r>
            <m:rPr>
              <m:sty m:val="bi"/>
            </m:rPr>
            <w:rPr>
              <w:rFonts w:ascii="Cambria Math" w:hAnsi="Cambria Math"/>
            </w:rPr>
            <m:t>SAIFI</m:t>
          </m:r>
          <m:r>
            <m:rPr>
              <m:sty m:val="bi"/>
            </m:rPr>
            <w:rPr>
              <w:rFonts w:ascii="Cambria Math"/>
            </w:rPr>
            <m:t xml:space="preserve">= </m:t>
          </m:r>
          <m:f>
            <m:fPr>
              <m:ctrlPr>
                <w:rPr>
                  <w:rFonts w:ascii="Cambria Math" w:hAnsi="Cambria Math"/>
                  <w:b/>
                  <w:i/>
                </w:rPr>
              </m:ctrlPr>
            </m:fPr>
            <m:num>
              <m:r>
                <m:rPr>
                  <m:sty m:val="bi"/>
                </m:rPr>
                <w:rPr>
                  <w:rFonts w:ascii="Cambria Math" w:hAnsi="Cambria Math"/>
                </w:rPr>
                <m:t>Ukupan</m:t>
              </m:r>
              <m:r>
                <m:rPr>
                  <m:sty m:val="bi"/>
                </m:rPr>
                <w:rPr>
                  <w:rFonts w:ascii="Cambria Math"/>
                </w:rPr>
                <m:t xml:space="preserve"> </m:t>
              </m:r>
              <m:r>
                <m:rPr>
                  <m:sty m:val="bi"/>
                </m:rPr>
                <w:rPr>
                  <w:rFonts w:ascii="Cambria Math" w:hAnsi="Cambria Math"/>
                </w:rPr>
                <m:t>broj</m:t>
              </m:r>
              <m:r>
                <m:rPr>
                  <m:sty m:val="bi"/>
                </m:rPr>
                <w:rPr>
                  <w:rFonts w:ascii="Cambria Math"/>
                </w:rPr>
                <m:t xml:space="preserve"> </m:t>
              </m:r>
              <m:r>
                <m:rPr>
                  <m:sty m:val="bi"/>
                </m:rPr>
                <w:rPr>
                  <w:rFonts w:ascii="Cambria Math" w:hAnsi="Cambria Math"/>
                </w:rPr>
                <m:t>prekida</m:t>
              </m:r>
              <m:r>
                <m:rPr>
                  <m:sty m:val="bi"/>
                </m:rPr>
                <w:rPr>
                  <w:rFonts w:ascii="Cambria Math"/>
                </w:rPr>
                <m:t xml:space="preserve"> </m:t>
              </m:r>
            </m:num>
            <m:den>
              <m:r>
                <m:rPr>
                  <m:sty m:val="bi"/>
                </m:rPr>
                <w:rPr>
                  <w:rFonts w:ascii="Cambria Math" w:hAnsi="Cambria Math"/>
                </w:rPr>
                <m:t>Ukupan</m:t>
              </m:r>
              <m:r>
                <m:rPr>
                  <m:sty m:val="bi"/>
                </m:rPr>
                <w:rPr>
                  <w:rFonts w:ascii="Cambria Math"/>
                </w:rPr>
                <m:t xml:space="preserve"> </m:t>
              </m:r>
              <m:r>
                <m:rPr>
                  <m:sty m:val="bi"/>
                </m:rPr>
                <w:rPr>
                  <w:rFonts w:ascii="Cambria Math" w:hAnsi="Cambria Math"/>
                </w:rPr>
                <m:t>broj</m:t>
              </m:r>
              <m:r>
                <m:rPr>
                  <m:sty m:val="bi"/>
                </m:rPr>
                <w:rPr>
                  <w:rFonts w:ascii="Cambria Math"/>
                </w:rPr>
                <m:t xml:space="preserve"> </m:t>
              </m:r>
              <m:r>
                <m:rPr>
                  <m:sty m:val="bi"/>
                </m:rPr>
                <w:rPr>
                  <w:rFonts w:ascii="Cambria Math" w:hAnsi="Cambria Math"/>
                </w:rPr>
                <m:t>korisnika</m:t>
              </m:r>
            </m:den>
          </m:f>
          <m:r>
            <m:rPr>
              <m:sty m:val="bi"/>
            </m:rPr>
            <w:rPr>
              <w:rFonts w:ascii="Cambria Math"/>
            </w:rPr>
            <m:t>=</m:t>
          </m:r>
          <m:f>
            <m:fPr>
              <m:ctrlPr>
                <w:rPr>
                  <w:rFonts w:ascii="Cambria Math" w:hAnsi="Cambria Math"/>
                  <w:b/>
                  <w:i/>
                </w:rPr>
              </m:ctrlPr>
            </m:fPr>
            <m:num>
              <m:r>
                <m:rPr>
                  <m:sty m:val="bi"/>
                </m:rPr>
                <w:rPr>
                  <w:rFonts w:ascii="Cambria Math" w:hAnsi="Cambria Math"/>
                </w:rPr>
                <m:t>500</m:t>
              </m:r>
            </m:num>
            <m:den>
              <m:r>
                <m:rPr>
                  <m:sty m:val="bi"/>
                </m:rPr>
                <w:rPr>
                  <w:rFonts w:ascii="Cambria Math" w:hAnsi="Cambria Math"/>
                </w:rPr>
                <m:t>2000</m:t>
              </m:r>
            </m:den>
          </m:f>
          <m:r>
            <m:rPr>
              <m:sty m:val="bi"/>
            </m:rPr>
            <w:rPr>
              <w:rFonts w:ascii="Cambria Math"/>
            </w:rPr>
            <m:t>=0,25</m:t>
          </m:r>
          <m:r>
            <w:rPr>
              <w:rFonts w:ascii="Cambria Math"/>
            </w:rPr>
            <m:t xml:space="preserve">  </m:t>
          </m:r>
          <m:f>
            <m:fPr>
              <m:ctrlPr>
                <w:rPr>
                  <w:rFonts w:ascii="Cambria Math" w:hAnsi="Cambria Math"/>
                  <w:b/>
                  <w:i/>
                </w:rPr>
              </m:ctrlPr>
            </m:fPr>
            <m:num>
              <m:r>
                <m:rPr>
                  <m:sty m:val="bi"/>
                </m:rPr>
                <w:rPr>
                  <w:rFonts w:ascii="Cambria Math" w:hAnsi="Cambria Math"/>
                </w:rPr>
                <m:t>prekida</m:t>
              </m:r>
            </m:num>
            <m:den>
              <m:r>
                <m:rPr>
                  <m:sty m:val="bi"/>
                </m:rPr>
                <w:rPr>
                  <w:rFonts w:ascii="Cambria Math" w:hAnsi="Cambria Math"/>
                </w:rPr>
                <m:t>kor</m:t>
              </m:r>
              <m:r>
                <m:rPr>
                  <m:sty m:val="bi"/>
                </m:rPr>
                <w:rPr>
                  <w:rFonts w:ascii="Cambria Math"/>
                </w:rPr>
                <m:t xml:space="preserve"> </m:t>
              </m:r>
              <m:r>
                <m:rPr>
                  <m:sty m:val="bi"/>
                </m:rPr>
                <w:rPr>
                  <w:rFonts w:ascii="Cambria Math" w:hAnsi="Cambria Math"/>
                </w:rPr>
                <m:t>god</m:t>
              </m:r>
            </m:den>
          </m:f>
          <m:r>
            <m:rPr>
              <m:sty m:val="bi"/>
            </m:rPr>
            <w:rPr>
              <w:rFonts w:ascii="Cambria Math"/>
            </w:rPr>
            <m:t xml:space="preserve"> </m:t>
          </m:r>
        </m:oMath>
      </m:oMathPara>
    </w:p>
    <w:p w:rsidR="0046271A" w:rsidRPr="005930AA" w:rsidRDefault="0046271A" w:rsidP="001E3658">
      <w:pPr>
        <w:spacing w:line="276" w:lineRule="auto"/>
        <w:jc w:val="both"/>
        <w:rPr>
          <w:b/>
        </w:rPr>
      </w:pPr>
    </w:p>
    <w:p w:rsidR="005930AA" w:rsidRPr="005930AA" w:rsidRDefault="005930AA" w:rsidP="001E3658">
      <w:pPr>
        <w:spacing w:line="276" w:lineRule="auto"/>
        <w:jc w:val="both"/>
        <w:rPr>
          <w:b/>
        </w:rPr>
      </w:pPr>
      <w:r w:rsidRPr="005930AA">
        <w:rPr>
          <w:b/>
        </w:rPr>
        <w:t>Komentar:</w:t>
      </w:r>
    </w:p>
    <w:p w:rsidR="00AB5D1B" w:rsidRPr="001E3658" w:rsidRDefault="00AB5D1B" w:rsidP="001E3658">
      <w:pPr>
        <w:spacing w:line="276" w:lineRule="auto"/>
        <w:jc w:val="both"/>
      </w:pPr>
      <w:r w:rsidRPr="001E3658">
        <w:t>Dobijena vrijednost SAIFI-a od 0</w:t>
      </w:r>
      <w:r w:rsidRPr="005930AA">
        <w:rPr>
          <w:b/>
        </w:rPr>
        <w:t xml:space="preserve">.25 </w:t>
      </w:r>
      <w:r w:rsidR="001E3658" w:rsidRPr="005930AA">
        <w:rPr>
          <w:b/>
        </w:rPr>
        <w:t>prekida po korisniku godišnje</w:t>
      </w:r>
      <w:r w:rsidR="001E3658" w:rsidRPr="001E3658">
        <w:t xml:space="preserve"> </w:t>
      </w:r>
      <w:r w:rsidRPr="001E3658">
        <w:t>znači da prosječan korisnik u ovoj mreži doživi jedan prekid napajanja svake četiri godine (1 / 0.25)</w:t>
      </w:r>
      <w:r w:rsidR="001E3658" w:rsidRPr="001E3658">
        <w:t xml:space="preserve">. </w:t>
      </w:r>
      <w:r w:rsidRPr="001E3658">
        <w:t xml:space="preserve">To je relativno niska vrijednost SAIFI-a, </w:t>
      </w:r>
      <w:r w:rsidR="001E3658" w:rsidRPr="001E3658">
        <w:t xml:space="preserve">što ukazuje na visokuu pouzdanost posmatrane elektrosistribtivne mreže, odnosno </w:t>
      </w:r>
      <w:r w:rsidRPr="001E3658">
        <w:t>na stabilnost mreže s obzirom na učestalost kvarova.</w:t>
      </w:r>
    </w:p>
    <w:p w:rsidR="00AB5D1B" w:rsidRPr="001E3658" w:rsidRDefault="005E43ED" w:rsidP="001E3658">
      <w:pPr>
        <w:spacing w:line="276" w:lineRule="auto"/>
        <w:jc w:val="both"/>
      </w:pPr>
      <w:r>
        <w:pict>
          <v:rect id="_x0000_i1033" style="width:0;height:1.5pt" o:hralign="center" o:hrstd="t" o:hr="t" fillcolor="#a0a0a0" stroked="f"/>
        </w:pict>
      </w:r>
    </w:p>
    <w:p w:rsidR="0047627F" w:rsidRDefault="0047627F" w:rsidP="001E3658">
      <w:pPr>
        <w:spacing w:line="276" w:lineRule="auto"/>
        <w:jc w:val="both"/>
        <w:rPr>
          <w:b/>
          <w:bCs/>
        </w:rPr>
      </w:pPr>
    </w:p>
    <w:p w:rsidR="00B33D7A" w:rsidRPr="001E3658" w:rsidRDefault="00AB5D1B" w:rsidP="001E3658">
      <w:pPr>
        <w:spacing w:line="276" w:lineRule="auto"/>
        <w:jc w:val="both"/>
        <w:rPr>
          <w:b/>
          <w:bCs/>
        </w:rPr>
      </w:pPr>
      <w:r w:rsidRPr="001E3658">
        <w:rPr>
          <w:b/>
          <w:bCs/>
        </w:rPr>
        <w:t>Zadatak</w:t>
      </w:r>
      <w:r w:rsidR="00B33D7A" w:rsidRPr="001E3658">
        <w:rPr>
          <w:b/>
          <w:bCs/>
        </w:rPr>
        <w:t xml:space="preserve"> 2</w:t>
      </w:r>
      <w:r w:rsidRPr="001E3658">
        <w:rPr>
          <w:b/>
          <w:bCs/>
        </w:rPr>
        <w:t>:</w:t>
      </w:r>
    </w:p>
    <w:p w:rsidR="00AB5D1B" w:rsidRPr="001E3658" w:rsidRDefault="00AB5D1B" w:rsidP="001E3658">
      <w:pPr>
        <w:spacing w:line="276" w:lineRule="auto"/>
        <w:jc w:val="both"/>
      </w:pPr>
      <w:r w:rsidRPr="001E3658">
        <w:t>Pretpostavimo da je u elektrodistributivnoj mreži ukupno trajanje prekida u toku godine iznosilo 6000 minuta. Mreža napaja ukupno 2000 korisnika. Izračunajte SAIDI i komentarišite rezultat.</w:t>
      </w:r>
    </w:p>
    <w:p w:rsidR="00350814" w:rsidRDefault="00350814" w:rsidP="001E3658">
      <w:pPr>
        <w:spacing w:line="276" w:lineRule="auto"/>
        <w:jc w:val="both"/>
        <w:rPr>
          <w:b/>
          <w:bCs/>
        </w:rPr>
      </w:pPr>
    </w:p>
    <w:p w:rsidR="00AB5D1B" w:rsidRPr="001E3658" w:rsidRDefault="00AB5D1B" w:rsidP="001E3658">
      <w:pPr>
        <w:spacing w:line="276" w:lineRule="auto"/>
        <w:jc w:val="both"/>
      </w:pPr>
      <w:r w:rsidRPr="001E3658">
        <w:rPr>
          <w:b/>
          <w:bCs/>
        </w:rPr>
        <w:t>Rješenje:</w:t>
      </w:r>
      <w:r w:rsidRPr="001E3658">
        <w:br/>
        <w:t>SAIDI pokazuje prosječno trajanje prekida po korisniku i računa se prema formuli:</w:t>
      </w:r>
    </w:p>
    <w:p w:rsidR="0086607D" w:rsidRPr="001E3658" w:rsidRDefault="0086607D" w:rsidP="001E3658">
      <w:pPr>
        <w:spacing w:line="276" w:lineRule="auto"/>
        <w:jc w:val="both"/>
      </w:pPr>
    </w:p>
    <w:p w:rsidR="0086607D" w:rsidRPr="001E3658" w:rsidRDefault="00AE070C" w:rsidP="001E3658">
      <w:pPr>
        <w:spacing w:line="276" w:lineRule="auto"/>
        <w:ind w:left="360"/>
        <w:jc w:val="center"/>
        <w:rPr>
          <w:iCs/>
        </w:rPr>
      </w:pPr>
      <w:r w:rsidRPr="001E3658">
        <w:rPr>
          <w:position w:val="-26"/>
        </w:rPr>
        <w:object w:dxaOrig="2680" w:dyaOrig="639">
          <v:shape id="_x0000_i1234" type="#_x0000_t75" style="width:190.5pt;height:45pt" o:ole="">
            <v:imagedata r:id="rId30" o:title=""/>
          </v:shape>
          <o:OLEObject Type="Embed" ProgID="Equation.3" ShapeID="_x0000_i1234" DrawAspect="Content" ObjectID="_1794773520" r:id="rId31"/>
        </w:object>
      </w:r>
    </w:p>
    <w:p w:rsidR="0086607D" w:rsidRPr="001E3658" w:rsidRDefault="0086607D" w:rsidP="001E3658">
      <w:pPr>
        <w:spacing w:line="276" w:lineRule="auto"/>
        <w:jc w:val="both"/>
        <w:rPr>
          <w:iCs/>
        </w:rPr>
      </w:pPr>
      <w:r w:rsidRPr="001E3658">
        <w:rPr>
          <w:iCs/>
        </w:rPr>
        <w:t xml:space="preserve">gdje su: </w:t>
      </w:r>
    </w:p>
    <w:p w:rsidR="0086607D" w:rsidRPr="001E3658" w:rsidRDefault="00AE070C" w:rsidP="001E3658">
      <w:pPr>
        <w:spacing w:line="276" w:lineRule="auto"/>
        <w:ind w:firstLine="720"/>
        <w:jc w:val="both"/>
      </w:pPr>
      <w:r w:rsidRPr="00AE070C">
        <w:rPr>
          <w:b/>
          <w:i/>
          <w:iCs/>
          <w:sz w:val="28"/>
          <w:szCs w:val="28"/>
        </w:rPr>
        <w:t>T</w:t>
      </w:r>
      <w:r w:rsidR="0086607D" w:rsidRPr="00AE070C">
        <w:rPr>
          <w:b/>
          <w:i/>
          <w:iCs/>
          <w:sz w:val="28"/>
          <w:szCs w:val="28"/>
          <w:vertAlign w:val="subscript"/>
        </w:rPr>
        <w:t>i</w:t>
      </w:r>
      <w:r w:rsidR="0086607D" w:rsidRPr="001E3658">
        <w:rPr>
          <w:b/>
          <w:i/>
          <w:iCs/>
          <w:vertAlign w:val="subscript"/>
        </w:rPr>
        <w:t xml:space="preserve"> </w:t>
      </w:r>
      <w:r w:rsidR="0086607D" w:rsidRPr="001E3658">
        <w:rPr>
          <w:iCs/>
        </w:rPr>
        <w:t>- godišnje vrijeme trajanja prekida napajanja čvora „i“</w:t>
      </w:r>
      <w:r w:rsidR="0086607D" w:rsidRPr="001E3658">
        <w:t xml:space="preserve"> </w:t>
      </w:r>
    </w:p>
    <w:p w:rsidR="0086607D" w:rsidRPr="001E3658" w:rsidRDefault="0086607D" w:rsidP="001E3658">
      <w:pPr>
        <w:spacing w:line="276" w:lineRule="auto"/>
        <w:ind w:firstLine="720"/>
        <w:jc w:val="both"/>
        <w:rPr>
          <w:iCs/>
        </w:rPr>
      </w:pPr>
      <w:r w:rsidRPr="00AE070C">
        <w:rPr>
          <w:rStyle w:val="mord"/>
          <w:b/>
          <w:i/>
          <w:sz w:val="28"/>
          <w:szCs w:val="28"/>
        </w:rPr>
        <w:t>n</w:t>
      </w:r>
      <w:r w:rsidRPr="00AE070C">
        <w:rPr>
          <w:rStyle w:val="mord"/>
          <w:b/>
          <w:i/>
          <w:sz w:val="28"/>
          <w:szCs w:val="28"/>
          <w:vertAlign w:val="subscript"/>
        </w:rPr>
        <w:t>i</w:t>
      </w:r>
      <w:r w:rsidRPr="00AE070C">
        <w:rPr>
          <w:rStyle w:val="vlist-s"/>
          <w:b/>
          <w:i/>
          <w:sz w:val="28"/>
          <w:szCs w:val="28"/>
          <w:vertAlign w:val="subscript"/>
        </w:rPr>
        <w:t>​</w:t>
      </w:r>
      <w:r w:rsidRPr="001E3658">
        <w:rPr>
          <w:i/>
        </w:rPr>
        <w:t xml:space="preserve"> </w:t>
      </w:r>
      <w:r w:rsidRPr="001E3658">
        <w:t>- broj korisnika priključenih na čvor „i“.</w:t>
      </w:r>
    </w:p>
    <w:p w:rsidR="0047627F" w:rsidRDefault="0047627F" w:rsidP="001E3658">
      <w:pPr>
        <w:spacing w:line="276" w:lineRule="auto"/>
        <w:jc w:val="both"/>
      </w:pPr>
    </w:p>
    <w:p w:rsidR="0086607D" w:rsidRPr="001E3658" w:rsidRDefault="00876149" w:rsidP="001E3658">
      <w:pPr>
        <w:spacing w:line="276" w:lineRule="auto"/>
        <w:jc w:val="both"/>
      </w:pPr>
      <w:r w:rsidRPr="001E3658">
        <w:t xml:space="preserve">Ova definiciona </w:t>
      </w:r>
      <w:r w:rsidR="0086607D" w:rsidRPr="001E3658">
        <w:t xml:space="preserve"> formula </w:t>
      </w:r>
      <w:r w:rsidRPr="001E3658">
        <w:t xml:space="preserve">se </w:t>
      </w:r>
      <w:r w:rsidR="0086607D" w:rsidRPr="001E3658">
        <w:t>koristi kada su podaci o prekidima dostupni za pojedinačne čvorove u mreži, odnosno za specifične skupine korisnika unutar mreže. Tada se proračun vrši sumiranjem proizvoda trajanja prekida i broja korisnika za svaki čvor, što daje ukupno trajanje prekida za sve korisnike u mreži.</w:t>
      </w:r>
    </w:p>
    <w:p w:rsidR="001E3658" w:rsidRDefault="001E3658" w:rsidP="001E3658">
      <w:pPr>
        <w:spacing w:line="276" w:lineRule="auto"/>
        <w:jc w:val="both"/>
      </w:pPr>
    </w:p>
    <w:p w:rsidR="00876149" w:rsidRDefault="00876149" w:rsidP="001E3658">
      <w:pPr>
        <w:spacing w:line="276" w:lineRule="auto"/>
        <w:jc w:val="both"/>
      </w:pPr>
      <w:r w:rsidRPr="001E3658">
        <w:t xml:space="preserve">Konketno, poznato nam je </w:t>
      </w:r>
      <w:r w:rsidRPr="00876149">
        <w:t xml:space="preserve">ukupno trajanje prekida i ukupan broj korisnika </w:t>
      </w:r>
      <w:r w:rsidR="00BD38E5" w:rsidRPr="001E3658">
        <w:t xml:space="preserve">(kupaca) </w:t>
      </w:r>
      <w:r w:rsidRPr="00876149">
        <w:t xml:space="preserve">za cijelu mrežu, pa </w:t>
      </w:r>
      <w:r w:rsidRPr="001E3658">
        <w:t xml:space="preserve">se SAIDI može izračunati preko odnosa: </w:t>
      </w:r>
    </w:p>
    <w:p w:rsidR="001E3658" w:rsidRPr="001E3658" w:rsidRDefault="001E3658" w:rsidP="001E3658">
      <w:pPr>
        <w:spacing w:line="276" w:lineRule="auto"/>
        <w:jc w:val="both"/>
      </w:pPr>
    </w:p>
    <w:p w:rsidR="00876149" w:rsidRPr="001E3658" w:rsidRDefault="001E3658" w:rsidP="001E3658">
      <w:pPr>
        <w:spacing w:line="276" w:lineRule="auto"/>
        <w:jc w:val="both"/>
      </w:pPr>
      <w:r w:rsidRPr="001E3658">
        <w:rPr>
          <w:iCs/>
          <w:position w:val="-22"/>
        </w:rPr>
        <w:object w:dxaOrig="6500" w:dyaOrig="520">
          <v:shape id="_x0000_i1035" type="#_x0000_t75" style="width:462.75pt;height:36.75pt" o:ole="">
            <v:imagedata r:id="rId32" o:title=""/>
          </v:shape>
          <o:OLEObject Type="Embed" ProgID="Equation.3" ShapeID="_x0000_i1035" DrawAspect="Content" ObjectID="_1794773521" r:id="rId33"/>
        </w:object>
      </w:r>
      <w:r w:rsidR="00BD38E5" w:rsidRPr="001E3658">
        <w:t xml:space="preserve"> </w:t>
      </w:r>
    </w:p>
    <w:p w:rsidR="005930AA" w:rsidRDefault="005930AA" w:rsidP="001E3658">
      <w:pPr>
        <w:spacing w:line="276" w:lineRule="auto"/>
        <w:jc w:val="both"/>
      </w:pPr>
    </w:p>
    <w:p w:rsidR="0047627F" w:rsidRPr="005930AA" w:rsidRDefault="0047627F" w:rsidP="001E3658">
      <w:pPr>
        <w:spacing w:line="276" w:lineRule="auto"/>
        <w:jc w:val="both"/>
        <w:rPr>
          <w:b/>
        </w:rPr>
      </w:pPr>
      <w:r w:rsidRPr="005930AA">
        <w:rPr>
          <w:b/>
        </w:rPr>
        <w:t>Komentar:</w:t>
      </w:r>
    </w:p>
    <w:p w:rsidR="00AB5D1B" w:rsidRPr="001E3658" w:rsidRDefault="00BD38E5" w:rsidP="001E3658">
      <w:pPr>
        <w:spacing w:line="276" w:lineRule="auto"/>
        <w:jc w:val="both"/>
      </w:pPr>
      <w:r w:rsidRPr="001E3658">
        <w:t xml:space="preserve">SAIDI od </w:t>
      </w:r>
      <w:r w:rsidRPr="001E3658">
        <w:rPr>
          <w:rStyle w:val="Strong"/>
        </w:rPr>
        <w:t>3 minuta po korisniku godišnje</w:t>
      </w:r>
      <w:r w:rsidRPr="001E3658">
        <w:t xml:space="preserve"> ukazuje na visok nivo pouzdanosti elektrodistributivne mreže. Ova vrijednost SAIDI znači da svaki korisnik u prosjeku ima prekid napajanja od samo 3 minuta godišnje, što odgovara standardima razvijenih sistema i pruža visok kvalitet napajanja električnom energijom</w:t>
      </w:r>
      <w:r w:rsidR="00AB5D1B" w:rsidRPr="001E3658">
        <w:t>.</w:t>
      </w:r>
    </w:p>
    <w:p w:rsidR="00AB5D1B" w:rsidRPr="00AB5D1B" w:rsidRDefault="005E43ED" w:rsidP="00AB5D1B">
      <w:pPr>
        <w:spacing w:line="276" w:lineRule="auto"/>
        <w:jc w:val="both"/>
      </w:pPr>
      <w:r>
        <w:pict>
          <v:rect id="_x0000_i1036" style="width:0;height:1.5pt" o:hralign="center" o:hrstd="t" o:hr="t" fillcolor="#a0a0a0" stroked="f"/>
        </w:pict>
      </w:r>
    </w:p>
    <w:p w:rsidR="0051421F" w:rsidRDefault="0051421F" w:rsidP="00AB5D1B">
      <w:pPr>
        <w:spacing w:line="276" w:lineRule="auto"/>
        <w:jc w:val="both"/>
        <w:rPr>
          <w:b/>
          <w:bCs/>
        </w:rPr>
      </w:pPr>
    </w:p>
    <w:p w:rsidR="0051421F" w:rsidRDefault="00AB5D1B" w:rsidP="00AB5D1B">
      <w:pPr>
        <w:spacing w:line="276" w:lineRule="auto"/>
        <w:jc w:val="both"/>
        <w:rPr>
          <w:b/>
          <w:bCs/>
        </w:rPr>
      </w:pPr>
      <w:r w:rsidRPr="00350814">
        <w:rPr>
          <w:b/>
          <w:bCs/>
        </w:rPr>
        <w:t>Zadatak</w:t>
      </w:r>
      <w:r w:rsidR="001E3658" w:rsidRPr="00350814">
        <w:rPr>
          <w:b/>
          <w:bCs/>
        </w:rPr>
        <w:t xml:space="preserve"> 3</w:t>
      </w:r>
      <w:r w:rsidRPr="00350814">
        <w:rPr>
          <w:b/>
          <w:bCs/>
        </w:rPr>
        <w:t>:</w:t>
      </w:r>
    </w:p>
    <w:p w:rsidR="00AB5D1B" w:rsidRPr="00350814" w:rsidRDefault="00AB5D1B" w:rsidP="00AB5D1B">
      <w:pPr>
        <w:spacing w:line="276" w:lineRule="auto"/>
        <w:jc w:val="both"/>
      </w:pPr>
      <w:r w:rsidRPr="00350814">
        <w:t>Za elektrodistributivnu mrežu iz prethodnih zadataka, gdje je ukupno trajanje prekida bilo 6000 minuta, a broj prekida 500, izračunajte CAIDI i komentarišite rezultat.</w:t>
      </w:r>
    </w:p>
    <w:p w:rsidR="0047627F" w:rsidRDefault="0047627F" w:rsidP="00AB5D1B">
      <w:pPr>
        <w:spacing w:line="276" w:lineRule="auto"/>
        <w:jc w:val="both"/>
        <w:rPr>
          <w:b/>
          <w:bCs/>
        </w:rPr>
      </w:pPr>
    </w:p>
    <w:p w:rsidR="00AB5D1B" w:rsidRDefault="0051421F" w:rsidP="00AB5D1B">
      <w:pPr>
        <w:spacing w:line="276" w:lineRule="auto"/>
        <w:jc w:val="both"/>
      </w:pPr>
      <w:r w:rsidRPr="00331F62">
        <w:rPr>
          <w:b/>
          <w:bCs/>
        </w:rPr>
        <w:t>R</w:t>
      </w:r>
      <w:r w:rsidR="00AB5D1B" w:rsidRPr="00331F62">
        <w:rPr>
          <w:b/>
          <w:bCs/>
        </w:rPr>
        <w:t>ješenje:</w:t>
      </w:r>
      <w:r w:rsidR="00AB5D1B" w:rsidRPr="00331F62">
        <w:br/>
        <w:t xml:space="preserve">CAIDI </w:t>
      </w:r>
      <w:r w:rsidR="00655326" w:rsidRPr="00331F62">
        <w:t xml:space="preserve">predstavlja prosječno trajanje pojedinačnog prekida za korisnike koji su pogođeni kvarom </w:t>
      </w:r>
      <w:r w:rsidR="00AB5D1B" w:rsidRPr="00331F62">
        <w:t>i računa se kao:</w:t>
      </w:r>
    </w:p>
    <w:p w:rsidR="0047627F" w:rsidRPr="00331F62" w:rsidRDefault="0047627F" w:rsidP="00AB5D1B">
      <w:pPr>
        <w:spacing w:line="276" w:lineRule="auto"/>
        <w:jc w:val="both"/>
      </w:pPr>
    </w:p>
    <w:p w:rsidR="00350814" w:rsidRPr="00331F62" w:rsidRDefault="00AE070C" w:rsidP="00350814">
      <w:pPr>
        <w:spacing w:line="276" w:lineRule="auto"/>
        <w:jc w:val="center"/>
        <w:rPr>
          <w:b/>
          <w:iCs/>
        </w:rPr>
      </w:pPr>
      <w:r w:rsidRPr="00331F62">
        <w:rPr>
          <w:b/>
          <w:iCs/>
          <w:position w:val="-26"/>
        </w:rPr>
        <w:object w:dxaOrig="2659" w:dyaOrig="639">
          <v:shape id="_x0000_i1248" type="#_x0000_t75" style="width:189pt;height:45pt" o:ole="">
            <v:imagedata r:id="rId34" o:title=""/>
          </v:shape>
          <o:OLEObject Type="Embed" ProgID="Equation.3" ShapeID="_x0000_i1248" DrawAspect="Content" ObjectID="_1794773522" r:id="rId35"/>
        </w:object>
      </w:r>
    </w:p>
    <w:p w:rsidR="0047627F" w:rsidRDefault="0047627F" w:rsidP="00BA780E">
      <w:pPr>
        <w:spacing w:line="276" w:lineRule="auto"/>
        <w:jc w:val="both"/>
      </w:pPr>
    </w:p>
    <w:p w:rsidR="00350814" w:rsidRPr="00331F62" w:rsidRDefault="00350814" w:rsidP="00BA780E">
      <w:pPr>
        <w:spacing w:line="276" w:lineRule="auto"/>
        <w:jc w:val="both"/>
      </w:pPr>
      <w:r w:rsidRPr="00331F62">
        <w:t>gdje su:</w:t>
      </w:r>
    </w:p>
    <w:p w:rsidR="00350814" w:rsidRPr="00331F62" w:rsidRDefault="00AE070C" w:rsidP="00BA780E">
      <w:pPr>
        <w:spacing w:line="276" w:lineRule="auto"/>
        <w:ind w:firstLine="720"/>
        <w:jc w:val="both"/>
      </w:pPr>
      <w:r>
        <w:rPr>
          <w:b/>
          <w:i/>
          <w:sz w:val="28"/>
          <w:szCs w:val="28"/>
        </w:rPr>
        <w:t>T</w:t>
      </w:r>
      <w:r w:rsidR="00350814" w:rsidRPr="00AE070C">
        <w:rPr>
          <w:b/>
          <w:i/>
          <w:sz w:val="28"/>
          <w:szCs w:val="28"/>
          <w:vertAlign w:val="subscript"/>
        </w:rPr>
        <w:t xml:space="preserve">i </w:t>
      </w:r>
      <w:r w:rsidR="00350814" w:rsidRPr="00331F62">
        <w:t>– ukupno godišnje trajanje prekida napajanja na čvoru „i“</w:t>
      </w:r>
    </w:p>
    <w:p w:rsidR="00350814" w:rsidRPr="00331F62" w:rsidRDefault="00350814" w:rsidP="00BA780E">
      <w:pPr>
        <w:spacing w:line="276" w:lineRule="auto"/>
        <w:ind w:firstLine="720"/>
        <w:jc w:val="both"/>
      </w:pPr>
      <w:r w:rsidRPr="00AE070C">
        <w:rPr>
          <w:b/>
          <w:i/>
          <w:sz w:val="28"/>
          <w:szCs w:val="28"/>
        </w:rPr>
        <w:t>f</w:t>
      </w:r>
      <w:r w:rsidRPr="00AE070C">
        <w:rPr>
          <w:b/>
          <w:i/>
          <w:sz w:val="28"/>
          <w:szCs w:val="28"/>
          <w:vertAlign w:val="subscript"/>
        </w:rPr>
        <w:t>i</w:t>
      </w:r>
      <w:r w:rsidRPr="00AE070C">
        <w:rPr>
          <w:b/>
          <w:sz w:val="28"/>
          <w:szCs w:val="28"/>
        </w:rPr>
        <w:t>​</w:t>
      </w:r>
      <w:r w:rsidRPr="00331F62">
        <w:t xml:space="preserve"> – učestalost prekida napajanja na čvoru „i“,</w:t>
      </w:r>
    </w:p>
    <w:p w:rsidR="00350814" w:rsidRPr="00331F62" w:rsidRDefault="00350814" w:rsidP="00BA780E">
      <w:pPr>
        <w:spacing w:line="276" w:lineRule="auto"/>
        <w:ind w:firstLine="720"/>
        <w:jc w:val="both"/>
      </w:pPr>
      <w:r w:rsidRPr="00AE070C">
        <w:rPr>
          <w:b/>
          <w:i/>
          <w:sz w:val="28"/>
          <w:szCs w:val="28"/>
        </w:rPr>
        <w:t>n</w:t>
      </w:r>
      <w:r w:rsidRPr="00AE070C">
        <w:rPr>
          <w:b/>
          <w:i/>
          <w:sz w:val="28"/>
          <w:szCs w:val="28"/>
          <w:vertAlign w:val="subscript"/>
        </w:rPr>
        <w:t>i</w:t>
      </w:r>
      <w:r w:rsidRPr="00AE070C">
        <w:rPr>
          <w:b/>
          <w:i/>
          <w:sz w:val="28"/>
          <w:szCs w:val="28"/>
        </w:rPr>
        <w:t>​</w:t>
      </w:r>
      <w:r w:rsidRPr="00331F62">
        <w:t xml:space="preserve"> – broj korisnika priključenih na čvor „i“.</w:t>
      </w:r>
    </w:p>
    <w:p w:rsidR="0047627F" w:rsidRDefault="0047627F" w:rsidP="00BA780E">
      <w:pPr>
        <w:spacing w:line="276" w:lineRule="auto"/>
        <w:jc w:val="both"/>
      </w:pPr>
    </w:p>
    <w:p w:rsidR="00350814" w:rsidRPr="00BA780E" w:rsidRDefault="00350814" w:rsidP="00BA780E">
      <w:pPr>
        <w:spacing w:line="276" w:lineRule="auto"/>
        <w:jc w:val="both"/>
      </w:pPr>
      <w:r w:rsidRPr="00BA780E">
        <w:t>Ova definiciona formula se koristi za mreže sa više čvorova i omogućava precizno proračunavanje CAIDI-a kada su trajanja prekida i učestalosti različiti za različite čvorove.</w:t>
      </w:r>
    </w:p>
    <w:p w:rsidR="00BA780E" w:rsidRDefault="00BA780E" w:rsidP="00BA780E">
      <w:pPr>
        <w:spacing w:line="276" w:lineRule="auto"/>
        <w:jc w:val="both"/>
      </w:pPr>
      <w:r w:rsidRPr="00BA780E">
        <w:t>Konkretno, imamo samo podatke za ukupno trajanje prekida i ukupan broj prekida u mreži, možemo koristiti formulu:</w:t>
      </w:r>
    </w:p>
    <w:p w:rsidR="00BA780E" w:rsidRPr="00BA780E" w:rsidRDefault="00BA780E" w:rsidP="00BA780E">
      <w:pPr>
        <w:spacing w:line="276" w:lineRule="auto"/>
        <w:jc w:val="both"/>
      </w:pPr>
    </w:p>
    <w:p w:rsidR="00BA780E" w:rsidRPr="00BA780E" w:rsidRDefault="00AE070C" w:rsidP="00BA780E">
      <w:pPr>
        <w:spacing w:line="276" w:lineRule="auto"/>
        <w:jc w:val="center"/>
      </w:pPr>
      <w:r w:rsidRPr="00AE070C">
        <w:rPr>
          <w:iCs/>
          <w:position w:val="-24"/>
        </w:rPr>
        <w:object w:dxaOrig="5400" w:dyaOrig="580">
          <v:shape id="_x0000_i1256" type="#_x0000_t75" style="width:384.75pt;height:41.25pt" o:ole="">
            <v:imagedata r:id="rId36" o:title=""/>
          </v:shape>
          <o:OLEObject Type="Embed" ProgID="Equation.3" ShapeID="_x0000_i1256" DrawAspect="Content" ObjectID="_1794773523" r:id="rId37"/>
        </w:object>
      </w:r>
    </w:p>
    <w:p w:rsidR="0047627F" w:rsidRDefault="0047627F" w:rsidP="005930AA">
      <w:pPr>
        <w:spacing w:line="276" w:lineRule="auto"/>
        <w:jc w:val="both"/>
      </w:pPr>
    </w:p>
    <w:p w:rsidR="00BA780E" w:rsidRPr="00BA780E" w:rsidRDefault="00BA780E" w:rsidP="005930AA">
      <w:pPr>
        <w:spacing w:line="276" w:lineRule="auto"/>
        <w:jc w:val="both"/>
      </w:pPr>
      <w:r w:rsidRPr="00BA780E">
        <w:t>gdje:</w:t>
      </w:r>
    </w:p>
    <w:p w:rsidR="00BA780E" w:rsidRPr="00CC163C" w:rsidRDefault="00BA780E" w:rsidP="005930AA">
      <w:pPr>
        <w:pStyle w:val="ListParagraph"/>
        <w:numPr>
          <w:ilvl w:val="0"/>
          <w:numId w:val="2"/>
        </w:numPr>
        <w:spacing w:line="276" w:lineRule="auto"/>
        <w:jc w:val="both"/>
      </w:pPr>
      <w:r w:rsidRPr="005930AA">
        <w:rPr>
          <w:b/>
        </w:rPr>
        <w:t>Ukupno trajanje prekida</w:t>
      </w:r>
      <w:r w:rsidRPr="00CC163C">
        <w:t xml:space="preserve"> predstavlja zbir svih trajanja prekida u minuti tokom posmatranog perioda (u ovom slučaju, jedne godine)</w:t>
      </w:r>
      <w:r w:rsidR="00AE070C">
        <w:t xml:space="preserve"> za pogođenje korisnike</w:t>
      </w:r>
      <w:r w:rsidRPr="00CC163C">
        <w:t>,</w:t>
      </w:r>
    </w:p>
    <w:p w:rsidR="00BA780E" w:rsidRPr="00CC163C" w:rsidRDefault="00BA780E" w:rsidP="005930AA">
      <w:pPr>
        <w:pStyle w:val="ListParagraph"/>
        <w:numPr>
          <w:ilvl w:val="0"/>
          <w:numId w:val="2"/>
        </w:numPr>
        <w:spacing w:line="276" w:lineRule="auto"/>
        <w:jc w:val="both"/>
      </w:pPr>
      <w:r w:rsidRPr="005930AA">
        <w:rPr>
          <w:b/>
        </w:rPr>
        <w:t>Ukupan broj prekida</w:t>
      </w:r>
      <w:r w:rsidRPr="00CC163C">
        <w:t xml:space="preserve"> označava ukupni broj zabilježenih prekida u mreži tokom godine</w:t>
      </w:r>
      <w:r w:rsidR="00AE070C">
        <w:t xml:space="preserve"> za pogođene korisnike</w:t>
      </w:r>
      <w:r w:rsidRPr="00CC163C">
        <w:t>.</w:t>
      </w:r>
    </w:p>
    <w:p w:rsidR="0047627F" w:rsidRDefault="0047627F" w:rsidP="005930AA">
      <w:pPr>
        <w:spacing w:line="276" w:lineRule="auto"/>
        <w:jc w:val="both"/>
      </w:pPr>
    </w:p>
    <w:p w:rsidR="00BA780E" w:rsidRPr="00CC163C" w:rsidRDefault="00BA780E" w:rsidP="005930AA">
      <w:pPr>
        <w:spacing w:line="276" w:lineRule="auto"/>
        <w:jc w:val="both"/>
      </w:pPr>
      <w:r w:rsidRPr="00CC163C">
        <w:t>Konkretno je:</w:t>
      </w:r>
    </w:p>
    <w:p w:rsidR="00BA780E" w:rsidRPr="00CC163C" w:rsidRDefault="00BA780E" w:rsidP="00723E6C">
      <w:pPr>
        <w:pStyle w:val="ListParagraph"/>
        <w:numPr>
          <w:ilvl w:val="0"/>
          <w:numId w:val="14"/>
        </w:numPr>
        <w:spacing w:line="276" w:lineRule="auto"/>
      </w:pPr>
      <w:r w:rsidRPr="00CC163C">
        <w:t>Ukupno trajanje prekida: 6000 minuta</w:t>
      </w:r>
    </w:p>
    <w:p w:rsidR="00BA780E" w:rsidRPr="00CC163C" w:rsidRDefault="00BA780E" w:rsidP="00723E6C">
      <w:pPr>
        <w:pStyle w:val="ListParagraph"/>
        <w:numPr>
          <w:ilvl w:val="0"/>
          <w:numId w:val="13"/>
        </w:numPr>
        <w:spacing w:line="276" w:lineRule="auto"/>
      </w:pPr>
      <w:r w:rsidRPr="00CC163C">
        <w:t>Ukupan broj prekida: 500</w:t>
      </w:r>
    </w:p>
    <w:p w:rsidR="00BA780E" w:rsidRPr="00CC163C" w:rsidRDefault="00BA780E" w:rsidP="00CC163C">
      <w:pPr>
        <w:spacing w:line="276" w:lineRule="auto"/>
      </w:pPr>
    </w:p>
    <w:p w:rsidR="00CC163C" w:rsidRPr="00CC163C" w:rsidRDefault="00CC163C" w:rsidP="00CC163C">
      <w:pPr>
        <w:spacing w:line="276" w:lineRule="auto"/>
        <w:jc w:val="center"/>
      </w:pPr>
      <w:r w:rsidRPr="00CC163C">
        <w:rPr>
          <w:iCs/>
          <w:position w:val="-22"/>
        </w:rPr>
        <w:object w:dxaOrig="2360" w:dyaOrig="520">
          <v:shape id="_x0000_i1039" type="#_x0000_t75" style="width:168pt;height:36.75pt" o:ole="">
            <v:imagedata r:id="rId38" o:title=""/>
          </v:shape>
          <o:OLEObject Type="Embed" ProgID="Equation.3" ShapeID="_x0000_i1039" DrawAspect="Content" ObjectID="_1794773524" r:id="rId39"/>
        </w:object>
      </w:r>
    </w:p>
    <w:p w:rsidR="00CC163C" w:rsidRPr="00CC163C" w:rsidRDefault="00CC163C" w:rsidP="00CC163C">
      <w:pPr>
        <w:spacing w:line="276" w:lineRule="auto"/>
      </w:pPr>
    </w:p>
    <w:p w:rsidR="0047627F" w:rsidRPr="005930AA" w:rsidRDefault="0047627F" w:rsidP="00CC163C">
      <w:pPr>
        <w:spacing w:line="276" w:lineRule="auto"/>
        <w:rPr>
          <w:b/>
        </w:rPr>
      </w:pPr>
      <w:r w:rsidRPr="005930AA">
        <w:rPr>
          <w:b/>
        </w:rPr>
        <w:t>K</w:t>
      </w:r>
      <w:r w:rsidR="005930AA" w:rsidRPr="005930AA">
        <w:rPr>
          <w:b/>
        </w:rPr>
        <w:t>o</w:t>
      </w:r>
      <w:r w:rsidRPr="005930AA">
        <w:rPr>
          <w:b/>
        </w:rPr>
        <w:t>mentar</w:t>
      </w:r>
      <w:r w:rsidR="005930AA" w:rsidRPr="005930AA">
        <w:rPr>
          <w:b/>
        </w:rPr>
        <w:t>:</w:t>
      </w:r>
    </w:p>
    <w:p w:rsidR="0047627F" w:rsidRDefault="00CC163C" w:rsidP="005930AA">
      <w:pPr>
        <w:spacing w:line="276" w:lineRule="auto"/>
        <w:jc w:val="both"/>
      </w:pPr>
      <w:r w:rsidRPr="00CC163C">
        <w:t xml:space="preserve">Dobijena vrijednost </w:t>
      </w:r>
      <w:r w:rsidRPr="00CC163C">
        <w:rPr>
          <w:rStyle w:val="Strong"/>
        </w:rPr>
        <w:t>CAIDI = 12 minuta po prekidu</w:t>
      </w:r>
      <w:r w:rsidRPr="00CC163C">
        <w:t xml:space="preserve"> znači da je prosječno trajanje svakog prekida 12 minuta. Ovaj rezultat ukazuje na relativno brzu reakciju sistema na prekide, jer se kvarovi u prosjeku otklanjaju za 12 minuta. </w:t>
      </w:r>
    </w:p>
    <w:p w:rsidR="00AB5D1B" w:rsidRPr="00CC163C" w:rsidRDefault="00CC163C" w:rsidP="005930AA">
      <w:pPr>
        <w:spacing w:line="276" w:lineRule="auto"/>
        <w:jc w:val="both"/>
      </w:pPr>
      <w:r w:rsidRPr="00CC163C">
        <w:t>Ova vrijednost je pokazatelj efikasnosti mreže i sposobnosti tima za održavanje da brzo reaguje i otklanja kvarove, čime se minimizira trajanje prekida napajanja za korisnike</w:t>
      </w:r>
      <w:r>
        <w:t>.</w:t>
      </w:r>
    </w:p>
    <w:p w:rsidR="00AB5D1B" w:rsidRPr="00AB5D1B" w:rsidRDefault="005E43ED" w:rsidP="005930AA">
      <w:pPr>
        <w:spacing w:line="276" w:lineRule="auto"/>
        <w:jc w:val="both"/>
      </w:pPr>
      <w:r>
        <w:pict>
          <v:rect id="_x0000_i1040" style="width:0;height:1.5pt" o:hrstd="t" o:hr="t" fillcolor="#a0a0a0" stroked="f"/>
        </w:pict>
      </w:r>
    </w:p>
    <w:p w:rsidR="0051421F" w:rsidRDefault="0051421F" w:rsidP="00AB5D1B">
      <w:pPr>
        <w:spacing w:line="276" w:lineRule="auto"/>
        <w:jc w:val="both"/>
        <w:rPr>
          <w:b/>
          <w:bCs/>
        </w:rPr>
      </w:pPr>
    </w:p>
    <w:p w:rsidR="0051421F" w:rsidRDefault="00AB5D1B" w:rsidP="00491E04">
      <w:pPr>
        <w:spacing w:line="276" w:lineRule="auto"/>
        <w:jc w:val="both"/>
        <w:rPr>
          <w:b/>
          <w:bCs/>
        </w:rPr>
      </w:pPr>
      <w:r w:rsidRPr="00AB5D1B">
        <w:rPr>
          <w:b/>
          <w:bCs/>
        </w:rPr>
        <w:t>Zadatak</w:t>
      </w:r>
      <w:r w:rsidR="00655326">
        <w:rPr>
          <w:b/>
          <w:bCs/>
        </w:rPr>
        <w:t xml:space="preserve"> 4</w:t>
      </w:r>
      <w:r w:rsidRPr="00AB5D1B">
        <w:rPr>
          <w:b/>
          <w:bCs/>
        </w:rPr>
        <w:t>:</w:t>
      </w:r>
    </w:p>
    <w:p w:rsidR="00766184" w:rsidRDefault="00491E04" w:rsidP="00491E04">
      <w:pPr>
        <w:spacing w:line="276" w:lineRule="auto"/>
        <w:jc w:val="both"/>
        <w:rPr>
          <w:b/>
          <w:bCs/>
        </w:rPr>
      </w:pPr>
      <w:r>
        <w:t>Pretpostavimo da u jednoj elektrodistributivnoj mreži tokom godine nije isporučeno 10000 kWh energije zbog prekida, a ukupno 2000 korisnika je bilo pogođeno ovim prekidima. Izračunajte AENS i komentarišite rezultat.</w:t>
      </w:r>
    </w:p>
    <w:p w:rsidR="00491E04" w:rsidRDefault="00491E04" w:rsidP="00491E04">
      <w:pPr>
        <w:spacing w:line="276" w:lineRule="auto"/>
        <w:jc w:val="both"/>
        <w:rPr>
          <w:b/>
          <w:bCs/>
        </w:rPr>
      </w:pPr>
    </w:p>
    <w:p w:rsidR="00331F62" w:rsidRPr="0056473D" w:rsidRDefault="00AB5D1B" w:rsidP="00491E04">
      <w:pPr>
        <w:spacing w:line="276" w:lineRule="auto"/>
        <w:jc w:val="both"/>
      </w:pPr>
      <w:r w:rsidRPr="0056473D">
        <w:rPr>
          <w:b/>
          <w:bCs/>
        </w:rPr>
        <w:t>Rješenje:</w:t>
      </w:r>
      <w:r w:rsidRPr="0056473D">
        <w:br/>
        <w:t xml:space="preserve">AENS </w:t>
      </w:r>
      <w:r w:rsidR="00331F62" w:rsidRPr="0056473D">
        <w:rPr>
          <w:rStyle w:val="Strong"/>
          <w:b w:val="0"/>
        </w:rPr>
        <w:t>(</w:t>
      </w:r>
      <w:r w:rsidR="00331F62" w:rsidRPr="00491E04">
        <w:rPr>
          <w:rStyle w:val="Strong"/>
          <w:b w:val="0"/>
          <w:i/>
        </w:rPr>
        <w:t>Average Energy Not Supplied Index</w:t>
      </w:r>
      <w:r w:rsidR="00331F62" w:rsidRPr="0056473D">
        <w:rPr>
          <w:rStyle w:val="Strong"/>
          <w:b w:val="0"/>
        </w:rPr>
        <w:t>)</w:t>
      </w:r>
      <w:r w:rsidR="00331F62" w:rsidRPr="0056473D">
        <w:t xml:space="preserve"> predstavlja indeks prosječne neisporučene energije po korisniku zbog prekida. Njegova definiciona formula prikazuje ukupan iznos neisporučene energije, podijeljen po broju korisnika, uzimajući u obzir pojedinačna opterećenja i trajanja prekida za svaki čvor</w:t>
      </w:r>
      <w:r w:rsidR="00C00D4D" w:rsidRPr="0056473D">
        <w:t>:</w:t>
      </w:r>
    </w:p>
    <w:p w:rsidR="00C00D4D" w:rsidRPr="0056473D" w:rsidRDefault="00C00D4D" w:rsidP="00491E04">
      <w:pPr>
        <w:spacing w:line="276" w:lineRule="auto"/>
        <w:jc w:val="both"/>
        <w:rPr>
          <w:iCs/>
        </w:rPr>
      </w:pPr>
    </w:p>
    <w:p w:rsidR="00331F62" w:rsidRPr="0056473D" w:rsidRDefault="003D1621" w:rsidP="00491E04">
      <w:pPr>
        <w:spacing w:line="276" w:lineRule="auto"/>
        <w:jc w:val="center"/>
        <w:rPr>
          <w:iCs/>
        </w:rPr>
      </w:pPr>
      <w:r w:rsidRPr="0056473D">
        <w:rPr>
          <w:b/>
          <w:iCs/>
          <w:position w:val="-26"/>
        </w:rPr>
        <w:object w:dxaOrig="2740" w:dyaOrig="639">
          <v:shape id="_x0000_i1270" type="#_x0000_t75" style="width:195pt;height:45pt" o:ole="">
            <v:imagedata r:id="rId40" o:title=""/>
          </v:shape>
          <o:OLEObject Type="Embed" ProgID="Equation.3" ShapeID="_x0000_i1270" DrawAspect="Content" ObjectID="_1794773525" r:id="rId41"/>
        </w:object>
      </w:r>
    </w:p>
    <w:p w:rsidR="0056473D" w:rsidRPr="0056473D" w:rsidRDefault="0056473D" w:rsidP="00491E04">
      <w:pPr>
        <w:spacing w:line="276" w:lineRule="auto"/>
        <w:jc w:val="both"/>
        <w:rPr>
          <w:iCs/>
        </w:rPr>
      </w:pPr>
    </w:p>
    <w:p w:rsidR="00331F62" w:rsidRPr="0056473D" w:rsidRDefault="00331F62" w:rsidP="00491E04">
      <w:pPr>
        <w:spacing w:line="276" w:lineRule="auto"/>
        <w:jc w:val="both"/>
        <w:rPr>
          <w:iCs/>
        </w:rPr>
      </w:pPr>
      <w:r w:rsidRPr="0056473D">
        <w:rPr>
          <w:iCs/>
        </w:rPr>
        <w:t xml:space="preserve">gdje su : </w:t>
      </w:r>
    </w:p>
    <w:p w:rsidR="00331F62" w:rsidRPr="0056473D" w:rsidRDefault="00AE070C" w:rsidP="00491E04">
      <w:pPr>
        <w:spacing w:line="276" w:lineRule="auto"/>
        <w:ind w:firstLine="720"/>
        <w:jc w:val="both"/>
        <w:rPr>
          <w:iCs/>
        </w:rPr>
      </w:pPr>
      <w:r>
        <w:rPr>
          <w:b/>
          <w:i/>
          <w:iCs/>
          <w:sz w:val="28"/>
          <w:szCs w:val="28"/>
        </w:rPr>
        <w:t>P</w:t>
      </w:r>
      <w:r w:rsidR="00331F62" w:rsidRPr="00AE070C">
        <w:rPr>
          <w:b/>
          <w:i/>
          <w:iCs/>
          <w:sz w:val="28"/>
          <w:szCs w:val="28"/>
          <w:vertAlign w:val="subscript"/>
        </w:rPr>
        <w:t>i</w:t>
      </w:r>
      <w:r w:rsidR="00331F62" w:rsidRPr="00AE070C">
        <w:rPr>
          <w:iCs/>
          <w:sz w:val="28"/>
          <w:szCs w:val="28"/>
          <w:vertAlign w:val="subscript"/>
        </w:rPr>
        <w:t xml:space="preserve"> </w:t>
      </w:r>
      <w:r w:rsidR="00331F62" w:rsidRPr="0056473D">
        <w:rPr>
          <w:iCs/>
        </w:rPr>
        <w:t xml:space="preserve">– iznos prosječnog opterećenja priključenog u čvoru „i“ </w:t>
      </w:r>
      <w:r w:rsidR="00331F62" w:rsidRPr="0056473D">
        <w:t>(izražen u kW ili MW)</w:t>
      </w:r>
    </w:p>
    <w:p w:rsidR="00331F62" w:rsidRPr="0056473D" w:rsidRDefault="00331F62" w:rsidP="00491E04">
      <w:pPr>
        <w:spacing w:line="276" w:lineRule="auto"/>
        <w:ind w:firstLine="720"/>
        <w:jc w:val="both"/>
      </w:pPr>
      <w:r w:rsidRPr="00AE070C">
        <w:rPr>
          <w:b/>
          <w:i/>
          <w:sz w:val="28"/>
          <w:szCs w:val="28"/>
        </w:rPr>
        <w:t>t</w:t>
      </w:r>
      <w:r w:rsidRPr="00AE070C">
        <w:rPr>
          <w:b/>
          <w:sz w:val="28"/>
          <w:szCs w:val="28"/>
          <w:vertAlign w:val="subscript"/>
        </w:rPr>
        <w:t>i</w:t>
      </w:r>
      <w:r w:rsidRPr="00AE070C">
        <w:rPr>
          <w:b/>
          <w:sz w:val="28"/>
          <w:szCs w:val="28"/>
        </w:rPr>
        <w:t>​</w:t>
      </w:r>
      <w:r w:rsidRPr="0056473D">
        <w:t xml:space="preserve"> – trajanje prekida u čvoru „i“ (izraženo u satima),</w:t>
      </w:r>
    </w:p>
    <w:p w:rsidR="00331F62" w:rsidRPr="0056473D" w:rsidRDefault="00331F62" w:rsidP="00491E04">
      <w:pPr>
        <w:spacing w:line="276" w:lineRule="auto"/>
        <w:ind w:firstLine="720"/>
        <w:jc w:val="both"/>
      </w:pPr>
      <w:r w:rsidRPr="00AE070C">
        <w:rPr>
          <w:b/>
          <w:i/>
        </w:rPr>
        <w:t>n</w:t>
      </w:r>
      <w:r w:rsidRPr="00AE070C">
        <w:rPr>
          <w:b/>
          <w:vertAlign w:val="subscript"/>
        </w:rPr>
        <w:t>i</w:t>
      </w:r>
      <w:r w:rsidRPr="00AE070C">
        <w:rPr>
          <w:b/>
        </w:rPr>
        <w:t>​</w:t>
      </w:r>
      <w:r w:rsidRPr="0056473D">
        <w:t xml:space="preserve"> – broj korisnika priključenih na čvor „i“.</w:t>
      </w:r>
    </w:p>
    <w:p w:rsidR="00331F62" w:rsidRPr="0056473D" w:rsidRDefault="00331F62" w:rsidP="00491E04">
      <w:pPr>
        <w:spacing w:line="276" w:lineRule="auto"/>
        <w:jc w:val="both"/>
      </w:pPr>
    </w:p>
    <w:p w:rsidR="00C00D4D" w:rsidRPr="0056473D" w:rsidRDefault="00C00D4D" w:rsidP="00491E04">
      <w:pPr>
        <w:spacing w:line="276" w:lineRule="auto"/>
        <w:jc w:val="both"/>
      </w:pPr>
      <w:r w:rsidRPr="0056473D">
        <w:t>Ako su poznati podaci o ukupnoj neisporučenoj energiji u mreži i ukupnom broju korisnika, AENS se može pojednostaviti i izračunati kao:</w:t>
      </w:r>
    </w:p>
    <w:p w:rsidR="00C00D4D" w:rsidRPr="0056473D" w:rsidRDefault="00C00D4D" w:rsidP="00491E04">
      <w:pPr>
        <w:spacing w:line="276" w:lineRule="auto"/>
        <w:jc w:val="both"/>
      </w:pPr>
    </w:p>
    <w:p w:rsidR="00C00D4D" w:rsidRPr="0056473D" w:rsidRDefault="003D1621" w:rsidP="00491E04">
      <w:pPr>
        <w:spacing w:line="276" w:lineRule="auto"/>
        <w:jc w:val="center"/>
      </w:pPr>
      <w:r w:rsidRPr="00AE070C">
        <w:rPr>
          <w:b/>
          <w:iCs/>
          <w:position w:val="-24"/>
        </w:rPr>
        <w:object w:dxaOrig="3780" w:dyaOrig="580">
          <v:shape id="_x0000_i1271" type="#_x0000_t75" style="width:269.25pt;height:41.25pt" o:ole="">
            <v:imagedata r:id="rId42" o:title=""/>
          </v:shape>
          <o:OLEObject Type="Embed" ProgID="Equation.3" ShapeID="_x0000_i1271" DrawAspect="Content" ObjectID="_1794773526" r:id="rId43"/>
        </w:object>
      </w:r>
    </w:p>
    <w:p w:rsidR="00491E04" w:rsidRDefault="00491E04" w:rsidP="00491E04">
      <w:pPr>
        <w:spacing w:line="276" w:lineRule="auto"/>
        <w:jc w:val="both"/>
      </w:pPr>
    </w:p>
    <w:p w:rsidR="00C00D4D" w:rsidRPr="0056473D" w:rsidRDefault="00C00D4D" w:rsidP="00491E04">
      <w:pPr>
        <w:spacing w:line="276" w:lineRule="auto"/>
        <w:jc w:val="both"/>
      </w:pPr>
      <w:r w:rsidRPr="0056473D">
        <w:t xml:space="preserve">Konkretno je: </w:t>
      </w:r>
    </w:p>
    <w:p w:rsidR="00C00D4D" w:rsidRPr="0056473D" w:rsidRDefault="00C00D4D" w:rsidP="00723E6C">
      <w:pPr>
        <w:numPr>
          <w:ilvl w:val="0"/>
          <w:numId w:val="16"/>
        </w:numPr>
        <w:spacing w:line="276" w:lineRule="auto"/>
        <w:jc w:val="both"/>
      </w:pPr>
      <w:r w:rsidRPr="00C00D4D">
        <w:t xml:space="preserve">Ukupnu neisporučenu energiju </w:t>
      </w:r>
      <w:r w:rsidRPr="0056473D">
        <w:t>=10000 kWh</w:t>
      </w:r>
    </w:p>
    <w:p w:rsidR="00C00D4D" w:rsidRPr="0056473D" w:rsidRDefault="00C00D4D" w:rsidP="00723E6C">
      <w:pPr>
        <w:numPr>
          <w:ilvl w:val="0"/>
          <w:numId w:val="16"/>
        </w:numPr>
        <w:spacing w:line="276" w:lineRule="auto"/>
        <w:jc w:val="both"/>
      </w:pPr>
      <w:r w:rsidRPr="00C00D4D">
        <w:t xml:space="preserve">Ukupan broj korisnika </w:t>
      </w:r>
      <w:r w:rsidRPr="0056473D">
        <w:t>=2000</w:t>
      </w:r>
    </w:p>
    <w:p w:rsidR="00C00D4D" w:rsidRPr="0056473D" w:rsidRDefault="00C00D4D" w:rsidP="00491E04">
      <w:pPr>
        <w:spacing w:line="276" w:lineRule="auto"/>
        <w:ind w:left="360"/>
        <w:jc w:val="both"/>
      </w:pPr>
    </w:p>
    <w:p w:rsidR="00C00D4D" w:rsidRPr="00C00D4D" w:rsidRDefault="003D1621" w:rsidP="00491E04">
      <w:pPr>
        <w:spacing w:line="276" w:lineRule="auto"/>
        <w:jc w:val="center"/>
      </w:pPr>
      <w:r w:rsidRPr="00AE070C">
        <w:rPr>
          <w:b/>
          <w:iCs/>
          <w:position w:val="-24"/>
        </w:rPr>
        <w:object w:dxaOrig="3040" w:dyaOrig="580">
          <v:shape id="_x0000_i1284" type="#_x0000_t75" style="width:216.75pt;height:41.25pt" o:ole="">
            <v:imagedata r:id="rId44" o:title=""/>
          </v:shape>
          <o:OLEObject Type="Embed" ProgID="Equation.3" ShapeID="_x0000_i1284" DrawAspect="Content" ObjectID="_1794773527" r:id="rId45"/>
        </w:object>
      </w:r>
    </w:p>
    <w:p w:rsidR="00C00D4D" w:rsidRPr="0056473D" w:rsidRDefault="00C00D4D" w:rsidP="00491E04">
      <w:pPr>
        <w:spacing w:line="276" w:lineRule="auto"/>
        <w:jc w:val="both"/>
      </w:pPr>
    </w:p>
    <w:p w:rsidR="00491E04" w:rsidRPr="00491E04" w:rsidRDefault="00491E04" w:rsidP="00491E04">
      <w:pPr>
        <w:spacing w:line="276" w:lineRule="auto"/>
        <w:jc w:val="both"/>
        <w:rPr>
          <w:b/>
        </w:rPr>
      </w:pPr>
      <w:r w:rsidRPr="00491E04">
        <w:rPr>
          <w:b/>
        </w:rPr>
        <w:t xml:space="preserve">Komentar: </w:t>
      </w:r>
    </w:p>
    <w:p w:rsidR="00491E04" w:rsidRDefault="00491E04" w:rsidP="00491E04">
      <w:pPr>
        <w:pStyle w:val="NormalWeb"/>
        <w:spacing w:before="0" w:beforeAutospacing="0" w:after="0" w:afterAutospacing="0" w:line="276" w:lineRule="auto"/>
        <w:jc w:val="both"/>
      </w:pPr>
      <w:r>
        <w:t xml:space="preserve">AENS vrijednost od </w:t>
      </w:r>
      <w:r>
        <w:rPr>
          <w:rStyle w:val="Strong"/>
        </w:rPr>
        <w:t>5 kWh po korisniku godišnje</w:t>
      </w:r>
      <w:r>
        <w:t xml:space="preserve"> znači da je svaki korisnik u prosjeku bio uskraćen za </w:t>
      </w:r>
      <w:r>
        <w:rPr>
          <w:rStyle w:val="Strong"/>
        </w:rPr>
        <w:t>5 kWh energije</w:t>
      </w:r>
      <w:r>
        <w:t xml:space="preserve"> tokom godine zbog prekida. Ovaj rezultat je značajan za procjenu ekonomskog uticaja prekida na korisnike, jer direktno pokazuje koliki je gubitak po korisniku.</w:t>
      </w:r>
    </w:p>
    <w:p w:rsidR="00491E04" w:rsidRDefault="00491E04" w:rsidP="00491E04">
      <w:pPr>
        <w:pStyle w:val="NormalWeb"/>
        <w:spacing w:before="0" w:beforeAutospacing="0" w:after="0" w:afterAutospacing="0" w:line="276" w:lineRule="auto"/>
        <w:jc w:val="both"/>
      </w:pPr>
      <w:r>
        <w:t>Operateri elektrodistributivnih mreža mogu koristiti ovaj pokazatelj za identifikaciju oblasti gdje je potrebno dodatno ulaganje u infrastrukturu kako bi se smanjili prekidi i povećala pouzdanost isporuke električne energije.</w:t>
      </w:r>
    </w:p>
    <w:p w:rsidR="00C11764" w:rsidRPr="0056473D" w:rsidRDefault="00C11764" w:rsidP="00491E04">
      <w:pPr>
        <w:pStyle w:val="Heading3"/>
        <w:spacing w:before="0" w:beforeAutospacing="0" w:after="0" w:afterAutospacing="0" w:line="276" w:lineRule="auto"/>
        <w:jc w:val="both"/>
        <w:rPr>
          <w:rStyle w:val="Strong"/>
          <w:b/>
          <w:bCs/>
          <w:sz w:val="24"/>
          <w:szCs w:val="24"/>
          <w:highlight w:val="green"/>
          <w:u w:val="single"/>
        </w:rPr>
      </w:pPr>
    </w:p>
    <w:p w:rsidR="00C00D4D" w:rsidRPr="0056473D" w:rsidRDefault="0083255D" w:rsidP="005930AA">
      <w:pPr>
        <w:pStyle w:val="Heading3"/>
        <w:spacing w:before="0" w:beforeAutospacing="0" w:after="0" w:afterAutospacing="0" w:line="276" w:lineRule="auto"/>
        <w:jc w:val="both"/>
        <w:rPr>
          <w:sz w:val="24"/>
          <w:szCs w:val="24"/>
          <w:u w:val="single"/>
        </w:rPr>
      </w:pPr>
      <w:r w:rsidRPr="0056473D">
        <w:rPr>
          <w:rStyle w:val="Strong"/>
          <w:b/>
          <w:bCs/>
          <w:sz w:val="24"/>
          <w:szCs w:val="24"/>
          <w:u w:val="single"/>
        </w:rPr>
        <w:t xml:space="preserve">Zadatak </w:t>
      </w:r>
      <w:r w:rsidR="00C00D4D" w:rsidRPr="0056473D">
        <w:rPr>
          <w:rStyle w:val="Strong"/>
          <w:b/>
          <w:bCs/>
          <w:sz w:val="24"/>
          <w:szCs w:val="24"/>
          <w:u w:val="single"/>
        </w:rPr>
        <w:t>5</w:t>
      </w:r>
    </w:p>
    <w:p w:rsidR="0056473D" w:rsidRDefault="0083255D" w:rsidP="005930AA">
      <w:pPr>
        <w:pStyle w:val="NormalWeb"/>
        <w:spacing w:before="0" w:beforeAutospacing="0" w:after="0" w:afterAutospacing="0" w:line="276" w:lineRule="auto"/>
        <w:jc w:val="both"/>
      </w:pPr>
      <w:r w:rsidRPr="0056473D">
        <w:t>U elektrodistributivnoj mreži postoji pet čvorova sa različitim brojem kupaca i različitim frekvencijama prekida napajanja. Vrijednosti su date u tabeli:</w:t>
      </w:r>
      <w:r w:rsidR="00672E1B" w:rsidRPr="0056473D">
        <w:t xml:space="preserve"> </w:t>
      </w:r>
    </w:p>
    <w:p w:rsidR="005930AA" w:rsidRPr="0056473D" w:rsidRDefault="005930AA" w:rsidP="005930AA">
      <w:pPr>
        <w:pStyle w:val="NormalWeb"/>
        <w:spacing w:before="0" w:beforeAutospacing="0" w:after="0" w:afterAutospacing="0" w:line="276" w:lineRule="auto"/>
        <w:jc w:val="both"/>
      </w:pPr>
    </w:p>
    <w:tbl>
      <w:tblPr>
        <w:tblW w:w="0" w:type="auto"/>
        <w:jc w:val="center"/>
        <w:tblCellSpacing w:w="15" w:type="dxa"/>
        <w:tblCellMar>
          <w:top w:w="15" w:type="dxa"/>
          <w:left w:w="15" w:type="dxa"/>
          <w:bottom w:w="15" w:type="dxa"/>
          <w:right w:w="15" w:type="dxa"/>
        </w:tblCellMar>
        <w:tblLook w:val="04A0"/>
      </w:tblPr>
      <w:tblGrid>
        <w:gridCol w:w="597"/>
        <w:gridCol w:w="1852"/>
        <w:gridCol w:w="2397"/>
      </w:tblGrid>
      <w:tr w:rsidR="0083255D" w:rsidRPr="0056473D" w:rsidTr="005930AA">
        <w:trPr>
          <w:tblHeader/>
          <w:tblCellSpacing w:w="15" w:type="dxa"/>
          <w:jc w:val="center"/>
        </w:trPr>
        <w:tc>
          <w:tcPr>
            <w:tcW w:w="552" w:type="dxa"/>
            <w:vAlign w:val="center"/>
            <w:hideMark/>
          </w:tcPr>
          <w:p w:rsidR="0083255D" w:rsidRPr="005930AA" w:rsidRDefault="0083255D" w:rsidP="005930AA">
            <w:pPr>
              <w:spacing w:line="276" w:lineRule="auto"/>
              <w:jc w:val="both"/>
              <w:rPr>
                <w:b/>
                <w:bCs/>
              </w:rPr>
            </w:pPr>
            <w:r w:rsidRPr="005930AA">
              <w:rPr>
                <w:b/>
                <w:bCs/>
                <w:sz w:val="22"/>
                <w:szCs w:val="22"/>
              </w:rPr>
              <w:t>Čvor</w:t>
            </w:r>
          </w:p>
        </w:tc>
        <w:tc>
          <w:tcPr>
            <w:tcW w:w="1822" w:type="dxa"/>
            <w:vAlign w:val="center"/>
            <w:hideMark/>
          </w:tcPr>
          <w:p w:rsidR="0083255D" w:rsidRPr="005930AA" w:rsidRDefault="0083255D" w:rsidP="005930AA">
            <w:pPr>
              <w:spacing w:line="276" w:lineRule="auto"/>
              <w:jc w:val="both"/>
              <w:rPr>
                <w:b/>
                <w:bCs/>
              </w:rPr>
            </w:pPr>
            <w:r w:rsidRPr="005930AA">
              <w:rPr>
                <w:b/>
                <w:bCs/>
                <w:sz w:val="22"/>
                <w:szCs w:val="22"/>
              </w:rPr>
              <w:t>Broj kupaca (</w:t>
            </w:r>
            <w:r w:rsidR="00C11764" w:rsidRPr="005930AA">
              <w:rPr>
                <w:rStyle w:val="katex-mathml"/>
                <w:b/>
                <w:bCs/>
                <w:sz w:val="22"/>
                <w:szCs w:val="22"/>
              </w:rPr>
              <w:t>n</w:t>
            </w:r>
            <w:r w:rsidR="00C11764" w:rsidRPr="005930AA">
              <w:rPr>
                <w:rStyle w:val="katex-mathml"/>
                <w:b/>
                <w:bCs/>
                <w:sz w:val="22"/>
                <w:szCs w:val="22"/>
                <w:vertAlign w:val="subscript"/>
              </w:rPr>
              <w:t>i</w:t>
            </w:r>
            <w:r w:rsidR="00C11764" w:rsidRPr="005930AA">
              <w:rPr>
                <w:rStyle w:val="katex-mathml"/>
                <w:b/>
                <w:bCs/>
                <w:sz w:val="22"/>
                <w:szCs w:val="22"/>
              </w:rPr>
              <w:t>)</w:t>
            </w:r>
          </w:p>
        </w:tc>
        <w:tc>
          <w:tcPr>
            <w:tcW w:w="2352" w:type="dxa"/>
            <w:vAlign w:val="center"/>
            <w:hideMark/>
          </w:tcPr>
          <w:p w:rsidR="0083255D" w:rsidRPr="005930AA" w:rsidRDefault="0083255D" w:rsidP="005930AA">
            <w:pPr>
              <w:spacing w:line="276" w:lineRule="auto"/>
              <w:jc w:val="both"/>
              <w:rPr>
                <w:b/>
                <w:bCs/>
              </w:rPr>
            </w:pPr>
            <w:r w:rsidRPr="005930AA">
              <w:rPr>
                <w:b/>
                <w:bCs/>
                <w:sz w:val="22"/>
                <w:szCs w:val="22"/>
              </w:rPr>
              <w:t>Frekvencija prekida (</w:t>
            </w:r>
            <w:r w:rsidR="00C11764" w:rsidRPr="005930AA">
              <w:rPr>
                <w:rStyle w:val="katex-mathml"/>
                <w:b/>
                <w:bCs/>
                <w:sz w:val="22"/>
                <w:szCs w:val="22"/>
              </w:rPr>
              <w:t>f</w:t>
            </w:r>
            <w:r w:rsidR="00C11764" w:rsidRPr="005930AA">
              <w:rPr>
                <w:rStyle w:val="katex-mathml"/>
                <w:b/>
                <w:bCs/>
                <w:sz w:val="22"/>
                <w:szCs w:val="22"/>
                <w:vertAlign w:val="subscript"/>
              </w:rPr>
              <w:t>i</w:t>
            </w:r>
            <w:r w:rsidR="00C11764" w:rsidRPr="005930AA">
              <w:rPr>
                <w:rStyle w:val="katex-mathml"/>
                <w:b/>
                <w:bCs/>
                <w:sz w:val="22"/>
                <w:szCs w:val="22"/>
              </w:rPr>
              <w:t>)</w:t>
            </w:r>
          </w:p>
        </w:tc>
      </w:tr>
      <w:tr w:rsidR="0083255D" w:rsidRPr="0056473D" w:rsidTr="005930AA">
        <w:trPr>
          <w:trHeight w:val="50"/>
          <w:tblCellSpacing w:w="15" w:type="dxa"/>
          <w:jc w:val="center"/>
        </w:trPr>
        <w:tc>
          <w:tcPr>
            <w:tcW w:w="552" w:type="dxa"/>
            <w:vAlign w:val="center"/>
            <w:hideMark/>
          </w:tcPr>
          <w:p w:rsidR="0083255D" w:rsidRPr="005930AA" w:rsidRDefault="0083255D" w:rsidP="005930AA">
            <w:pPr>
              <w:spacing w:line="276" w:lineRule="auto"/>
              <w:jc w:val="center"/>
            </w:pPr>
            <w:r w:rsidRPr="005930AA">
              <w:rPr>
                <w:sz w:val="22"/>
                <w:szCs w:val="22"/>
              </w:rPr>
              <w:t>A</w:t>
            </w:r>
          </w:p>
        </w:tc>
        <w:tc>
          <w:tcPr>
            <w:tcW w:w="1822" w:type="dxa"/>
            <w:vAlign w:val="center"/>
            <w:hideMark/>
          </w:tcPr>
          <w:p w:rsidR="0083255D" w:rsidRPr="005930AA" w:rsidRDefault="0083255D" w:rsidP="005930AA">
            <w:pPr>
              <w:spacing w:line="276" w:lineRule="auto"/>
              <w:jc w:val="center"/>
            </w:pPr>
            <w:r w:rsidRPr="005930AA">
              <w:rPr>
                <w:sz w:val="22"/>
                <w:szCs w:val="22"/>
              </w:rPr>
              <w:t>500</w:t>
            </w:r>
          </w:p>
        </w:tc>
        <w:tc>
          <w:tcPr>
            <w:tcW w:w="2352" w:type="dxa"/>
            <w:vAlign w:val="center"/>
            <w:hideMark/>
          </w:tcPr>
          <w:p w:rsidR="0083255D" w:rsidRPr="005930AA" w:rsidRDefault="0083255D" w:rsidP="005930AA">
            <w:pPr>
              <w:spacing w:line="276" w:lineRule="auto"/>
              <w:jc w:val="center"/>
            </w:pPr>
            <w:r w:rsidRPr="005930AA">
              <w:rPr>
                <w:sz w:val="22"/>
                <w:szCs w:val="22"/>
              </w:rPr>
              <w:t>3</w:t>
            </w:r>
          </w:p>
        </w:tc>
      </w:tr>
      <w:tr w:rsidR="0083255D" w:rsidRPr="0056473D" w:rsidTr="005930AA">
        <w:trPr>
          <w:tblCellSpacing w:w="15" w:type="dxa"/>
          <w:jc w:val="center"/>
        </w:trPr>
        <w:tc>
          <w:tcPr>
            <w:tcW w:w="552" w:type="dxa"/>
            <w:vAlign w:val="center"/>
            <w:hideMark/>
          </w:tcPr>
          <w:p w:rsidR="0083255D" w:rsidRPr="005930AA" w:rsidRDefault="0083255D" w:rsidP="005930AA">
            <w:pPr>
              <w:spacing w:line="276" w:lineRule="auto"/>
              <w:jc w:val="center"/>
            </w:pPr>
            <w:r w:rsidRPr="005930AA">
              <w:rPr>
                <w:sz w:val="22"/>
                <w:szCs w:val="22"/>
              </w:rPr>
              <w:t>B</w:t>
            </w:r>
          </w:p>
        </w:tc>
        <w:tc>
          <w:tcPr>
            <w:tcW w:w="1822" w:type="dxa"/>
            <w:vAlign w:val="center"/>
            <w:hideMark/>
          </w:tcPr>
          <w:p w:rsidR="0083255D" w:rsidRPr="005930AA" w:rsidRDefault="0083255D" w:rsidP="005930AA">
            <w:pPr>
              <w:spacing w:line="276" w:lineRule="auto"/>
              <w:jc w:val="center"/>
            </w:pPr>
            <w:r w:rsidRPr="005930AA">
              <w:rPr>
                <w:sz w:val="22"/>
                <w:szCs w:val="22"/>
              </w:rPr>
              <w:t>1000</w:t>
            </w:r>
          </w:p>
        </w:tc>
        <w:tc>
          <w:tcPr>
            <w:tcW w:w="2352" w:type="dxa"/>
            <w:vAlign w:val="center"/>
            <w:hideMark/>
          </w:tcPr>
          <w:p w:rsidR="0083255D" w:rsidRPr="005930AA" w:rsidRDefault="0083255D" w:rsidP="005930AA">
            <w:pPr>
              <w:spacing w:line="276" w:lineRule="auto"/>
              <w:jc w:val="center"/>
            </w:pPr>
            <w:r w:rsidRPr="005930AA">
              <w:rPr>
                <w:sz w:val="22"/>
                <w:szCs w:val="22"/>
              </w:rPr>
              <w:t>2</w:t>
            </w:r>
          </w:p>
        </w:tc>
      </w:tr>
      <w:tr w:rsidR="0083255D" w:rsidRPr="0056473D" w:rsidTr="005930AA">
        <w:trPr>
          <w:tblCellSpacing w:w="15" w:type="dxa"/>
          <w:jc w:val="center"/>
        </w:trPr>
        <w:tc>
          <w:tcPr>
            <w:tcW w:w="552" w:type="dxa"/>
            <w:vAlign w:val="center"/>
            <w:hideMark/>
          </w:tcPr>
          <w:p w:rsidR="0083255D" w:rsidRPr="005930AA" w:rsidRDefault="0083255D" w:rsidP="005930AA">
            <w:pPr>
              <w:spacing w:line="276" w:lineRule="auto"/>
              <w:jc w:val="center"/>
            </w:pPr>
            <w:r w:rsidRPr="005930AA">
              <w:rPr>
                <w:sz w:val="22"/>
                <w:szCs w:val="22"/>
              </w:rPr>
              <w:t>C</w:t>
            </w:r>
          </w:p>
        </w:tc>
        <w:tc>
          <w:tcPr>
            <w:tcW w:w="1822" w:type="dxa"/>
            <w:vAlign w:val="center"/>
            <w:hideMark/>
          </w:tcPr>
          <w:p w:rsidR="0083255D" w:rsidRPr="005930AA" w:rsidRDefault="0083255D" w:rsidP="005930AA">
            <w:pPr>
              <w:spacing w:line="276" w:lineRule="auto"/>
              <w:jc w:val="center"/>
            </w:pPr>
            <w:r w:rsidRPr="005930AA">
              <w:rPr>
                <w:sz w:val="22"/>
                <w:szCs w:val="22"/>
              </w:rPr>
              <w:t>1500</w:t>
            </w:r>
          </w:p>
        </w:tc>
        <w:tc>
          <w:tcPr>
            <w:tcW w:w="2352" w:type="dxa"/>
            <w:vAlign w:val="center"/>
            <w:hideMark/>
          </w:tcPr>
          <w:p w:rsidR="0083255D" w:rsidRPr="005930AA" w:rsidRDefault="0083255D" w:rsidP="005930AA">
            <w:pPr>
              <w:spacing w:line="276" w:lineRule="auto"/>
              <w:jc w:val="center"/>
            </w:pPr>
            <w:r w:rsidRPr="005930AA">
              <w:rPr>
                <w:sz w:val="22"/>
                <w:szCs w:val="22"/>
              </w:rPr>
              <w:t>4</w:t>
            </w:r>
          </w:p>
        </w:tc>
      </w:tr>
      <w:tr w:rsidR="0083255D" w:rsidRPr="0056473D" w:rsidTr="005930AA">
        <w:trPr>
          <w:tblCellSpacing w:w="15" w:type="dxa"/>
          <w:jc w:val="center"/>
        </w:trPr>
        <w:tc>
          <w:tcPr>
            <w:tcW w:w="552" w:type="dxa"/>
            <w:vAlign w:val="center"/>
            <w:hideMark/>
          </w:tcPr>
          <w:p w:rsidR="0083255D" w:rsidRPr="005930AA" w:rsidRDefault="0083255D" w:rsidP="005930AA">
            <w:pPr>
              <w:spacing w:line="276" w:lineRule="auto"/>
              <w:jc w:val="center"/>
            </w:pPr>
            <w:r w:rsidRPr="005930AA">
              <w:rPr>
                <w:sz w:val="22"/>
                <w:szCs w:val="22"/>
              </w:rPr>
              <w:t>D</w:t>
            </w:r>
          </w:p>
        </w:tc>
        <w:tc>
          <w:tcPr>
            <w:tcW w:w="1822" w:type="dxa"/>
            <w:vAlign w:val="center"/>
            <w:hideMark/>
          </w:tcPr>
          <w:p w:rsidR="0083255D" w:rsidRPr="005930AA" w:rsidRDefault="0083255D" w:rsidP="005930AA">
            <w:pPr>
              <w:spacing w:line="276" w:lineRule="auto"/>
              <w:jc w:val="center"/>
            </w:pPr>
            <w:r w:rsidRPr="005930AA">
              <w:rPr>
                <w:sz w:val="22"/>
                <w:szCs w:val="22"/>
              </w:rPr>
              <w:t>200</w:t>
            </w:r>
          </w:p>
        </w:tc>
        <w:tc>
          <w:tcPr>
            <w:tcW w:w="2352" w:type="dxa"/>
            <w:vAlign w:val="center"/>
            <w:hideMark/>
          </w:tcPr>
          <w:p w:rsidR="0083255D" w:rsidRPr="005930AA" w:rsidRDefault="0083255D" w:rsidP="005930AA">
            <w:pPr>
              <w:spacing w:line="276" w:lineRule="auto"/>
              <w:jc w:val="center"/>
            </w:pPr>
            <w:r w:rsidRPr="005930AA">
              <w:rPr>
                <w:sz w:val="22"/>
                <w:szCs w:val="22"/>
              </w:rPr>
              <w:t>1</w:t>
            </w:r>
          </w:p>
        </w:tc>
      </w:tr>
      <w:tr w:rsidR="0083255D" w:rsidRPr="0056473D" w:rsidTr="005930AA">
        <w:trPr>
          <w:trHeight w:val="50"/>
          <w:tblCellSpacing w:w="15" w:type="dxa"/>
          <w:jc w:val="center"/>
        </w:trPr>
        <w:tc>
          <w:tcPr>
            <w:tcW w:w="552" w:type="dxa"/>
            <w:vAlign w:val="center"/>
            <w:hideMark/>
          </w:tcPr>
          <w:p w:rsidR="0083255D" w:rsidRPr="005930AA" w:rsidRDefault="0083255D" w:rsidP="005930AA">
            <w:pPr>
              <w:spacing w:line="276" w:lineRule="auto"/>
              <w:jc w:val="center"/>
            </w:pPr>
            <w:r w:rsidRPr="005930AA">
              <w:rPr>
                <w:sz w:val="22"/>
                <w:szCs w:val="22"/>
              </w:rPr>
              <w:t>E</w:t>
            </w:r>
          </w:p>
        </w:tc>
        <w:tc>
          <w:tcPr>
            <w:tcW w:w="1822" w:type="dxa"/>
            <w:vAlign w:val="center"/>
            <w:hideMark/>
          </w:tcPr>
          <w:p w:rsidR="0083255D" w:rsidRPr="005930AA" w:rsidRDefault="0083255D" w:rsidP="005930AA">
            <w:pPr>
              <w:spacing w:line="276" w:lineRule="auto"/>
              <w:jc w:val="center"/>
            </w:pPr>
            <w:r w:rsidRPr="005930AA">
              <w:rPr>
                <w:sz w:val="22"/>
                <w:szCs w:val="22"/>
              </w:rPr>
              <w:t>800</w:t>
            </w:r>
          </w:p>
        </w:tc>
        <w:tc>
          <w:tcPr>
            <w:tcW w:w="2352" w:type="dxa"/>
            <w:vAlign w:val="center"/>
            <w:hideMark/>
          </w:tcPr>
          <w:p w:rsidR="0083255D" w:rsidRPr="005930AA" w:rsidRDefault="0083255D" w:rsidP="005930AA">
            <w:pPr>
              <w:spacing w:line="276" w:lineRule="auto"/>
              <w:jc w:val="center"/>
            </w:pPr>
            <w:r w:rsidRPr="005930AA">
              <w:rPr>
                <w:sz w:val="22"/>
                <w:szCs w:val="22"/>
              </w:rPr>
              <w:t>5</w:t>
            </w:r>
          </w:p>
        </w:tc>
      </w:tr>
    </w:tbl>
    <w:p w:rsidR="005930AA" w:rsidRDefault="005930AA" w:rsidP="005930AA">
      <w:pPr>
        <w:pStyle w:val="NormalWeb"/>
        <w:spacing w:before="0" w:beforeAutospacing="0" w:after="0" w:afterAutospacing="0" w:line="276" w:lineRule="auto"/>
        <w:jc w:val="both"/>
      </w:pPr>
    </w:p>
    <w:p w:rsidR="00766184" w:rsidRPr="0056473D" w:rsidRDefault="00766184" w:rsidP="005930AA">
      <w:pPr>
        <w:pStyle w:val="NormalWeb"/>
        <w:spacing w:before="0" w:beforeAutospacing="0" w:after="0" w:afterAutospacing="0" w:line="276" w:lineRule="auto"/>
        <w:jc w:val="both"/>
      </w:pPr>
      <w:r w:rsidRPr="0056473D">
        <w:t>Izračunaj SAIFI za ovu mrežu.</w:t>
      </w:r>
    </w:p>
    <w:p w:rsidR="0056473D" w:rsidRPr="0056473D" w:rsidRDefault="0056473D" w:rsidP="005930AA">
      <w:pPr>
        <w:pStyle w:val="NormalWeb"/>
        <w:spacing w:before="0" w:beforeAutospacing="0" w:after="0" w:afterAutospacing="0" w:line="276" w:lineRule="auto"/>
        <w:jc w:val="both"/>
        <w:rPr>
          <w:rStyle w:val="Strong"/>
        </w:rPr>
      </w:pPr>
    </w:p>
    <w:p w:rsidR="0083255D" w:rsidRPr="0056473D" w:rsidRDefault="0083255D" w:rsidP="005930AA">
      <w:pPr>
        <w:pStyle w:val="NormalWeb"/>
        <w:spacing w:before="0" w:beforeAutospacing="0" w:after="0" w:afterAutospacing="0" w:line="276" w:lineRule="auto"/>
        <w:jc w:val="both"/>
      </w:pPr>
      <w:r w:rsidRPr="0056473D">
        <w:rPr>
          <w:rStyle w:val="Strong"/>
        </w:rPr>
        <w:t>Rješenje:</w:t>
      </w:r>
    </w:p>
    <w:p w:rsidR="00C11764" w:rsidRDefault="00766184" w:rsidP="005930AA">
      <w:pPr>
        <w:pStyle w:val="NormalWeb"/>
        <w:spacing w:before="0" w:beforeAutospacing="0" w:after="0" w:afterAutospacing="0" w:line="276" w:lineRule="auto"/>
        <w:jc w:val="both"/>
      </w:pPr>
      <w:r>
        <w:t>SAIFI se računa kao prosječan broj prekida po korisniku prema formuli:</w:t>
      </w:r>
    </w:p>
    <w:p w:rsidR="00766184" w:rsidRPr="0056473D" w:rsidRDefault="00766184" w:rsidP="005930AA">
      <w:pPr>
        <w:pStyle w:val="NormalWeb"/>
        <w:spacing w:before="0" w:beforeAutospacing="0" w:after="0" w:afterAutospacing="0" w:line="276" w:lineRule="auto"/>
        <w:jc w:val="both"/>
      </w:pPr>
    </w:p>
    <w:p w:rsidR="00C11764" w:rsidRPr="0056473D" w:rsidRDefault="003D1621" w:rsidP="005930AA">
      <w:pPr>
        <w:spacing w:line="276" w:lineRule="auto"/>
        <w:jc w:val="center"/>
        <w:rPr>
          <w:iCs/>
        </w:rPr>
      </w:pPr>
      <w:r w:rsidRPr="0056473D">
        <w:rPr>
          <w:position w:val="-26"/>
        </w:rPr>
        <w:object w:dxaOrig="2659" w:dyaOrig="639">
          <v:shape id="_x0000_i1287" type="#_x0000_t75" style="width:189.75pt;height:45pt" o:ole="">
            <v:imagedata r:id="rId46" o:title=""/>
          </v:shape>
          <o:OLEObject Type="Embed" ProgID="Equation.3" ShapeID="_x0000_i1287" DrawAspect="Content" ObjectID="_1794773528" r:id="rId47"/>
        </w:object>
      </w:r>
    </w:p>
    <w:p w:rsidR="00C11764" w:rsidRPr="0056473D" w:rsidRDefault="00C11764" w:rsidP="005930AA">
      <w:pPr>
        <w:spacing w:line="276" w:lineRule="auto"/>
        <w:jc w:val="both"/>
        <w:rPr>
          <w:iCs/>
        </w:rPr>
      </w:pPr>
      <w:r w:rsidRPr="0056473D">
        <w:rPr>
          <w:iCs/>
        </w:rPr>
        <w:t xml:space="preserve">gdje su :  </w:t>
      </w:r>
      <w:r w:rsidRPr="0056473D">
        <w:rPr>
          <w:iCs/>
        </w:rPr>
        <w:tab/>
      </w:r>
    </w:p>
    <w:p w:rsidR="00C11764" w:rsidRPr="0056473D" w:rsidRDefault="00C11764" w:rsidP="005930AA">
      <w:pPr>
        <w:spacing w:line="276" w:lineRule="auto"/>
        <w:ind w:firstLine="720"/>
        <w:jc w:val="both"/>
      </w:pPr>
      <w:r w:rsidRPr="0056473D">
        <w:rPr>
          <w:position w:val="-10"/>
        </w:rPr>
        <w:object w:dxaOrig="200" w:dyaOrig="279">
          <v:shape id="_x0000_i1045" type="#_x0000_t75" style="width:14.25pt;height:19.5pt" o:ole="">
            <v:imagedata r:id="rId26" o:title=""/>
          </v:shape>
          <o:OLEObject Type="Embed" ProgID="Equation.3" ShapeID="_x0000_i1045" DrawAspect="Content" ObjectID="_1794773529" r:id="rId48"/>
        </w:object>
      </w:r>
      <w:r w:rsidRPr="0056473D">
        <w:rPr>
          <w:iCs/>
        </w:rPr>
        <w:t xml:space="preserve">- </w:t>
      </w:r>
      <w:r w:rsidRPr="0056473D">
        <w:t>broj prekida napajanj</w:t>
      </w:r>
      <w:r w:rsidR="00766184">
        <w:t>a</w:t>
      </w:r>
      <w:r w:rsidRPr="0056473D">
        <w:t xml:space="preserve"> u čvoru </w:t>
      </w:r>
      <w:r w:rsidRPr="0056473D">
        <w:rPr>
          <w:i/>
        </w:rPr>
        <w:t>i</w:t>
      </w:r>
    </w:p>
    <w:p w:rsidR="00C11764" w:rsidRPr="0056473D" w:rsidRDefault="00C11764" w:rsidP="005930AA">
      <w:pPr>
        <w:spacing w:line="276" w:lineRule="auto"/>
        <w:ind w:firstLine="720"/>
        <w:jc w:val="both"/>
        <w:rPr>
          <w:rStyle w:val="katex-mathml"/>
          <w:i/>
        </w:rPr>
      </w:pPr>
      <w:r w:rsidRPr="0056473D">
        <w:rPr>
          <w:position w:val="-10"/>
        </w:rPr>
        <w:object w:dxaOrig="240" w:dyaOrig="279">
          <v:shape id="_x0000_i1046" type="#_x0000_t75" style="width:17.25pt;height:19.5pt" o:ole="">
            <v:imagedata r:id="rId28" o:title=""/>
          </v:shape>
          <o:OLEObject Type="Embed" ProgID="Equation.3" ShapeID="_x0000_i1046" DrawAspect="Content" ObjectID="_1794773530" r:id="rId49"/>
        </w:object>
      </w:r>
      <w:r w:rsidRPr="0056473D">
        <w:rPr>
          <w:iCs/>
        </w:rPr>
        <w:t xml:space="preserve">- </w:t>
      </w:r>
      <w:r w:rsidRPr="0056473D">
        <w:t xml:space="preserve">broj korisnika (potrošača) povezanih na čvor </w:t>
      </w:r>
      <w:r w:rsidRPr="0056473D">
        <w:rPr>
          <w:rStyle w:val="katex-mathml"/>
          <w:i/>
        </w:rPr>
        <w:t>i</w:t>
      </w:r>
    </w:p>
    <w:p w:rsidR="00C11764" w:rsidRPr="0056473D" w:rsidRDefault="00C11764" w:rsidP="005930AA">
      <w:pPr>
        <w:spacing w:line="276" w:lineRule="auto"/>
        <w:jc w:val="both"/>
        <w:rPr>
          <w:rStyle w:val="katex-mathml"/>
        </w:rPr>
      </w:pPr>
    </w:p>
    <w:p w:rsidR="00C11764" w:rsidRPr="0056473D" w:rsidRDefault="00C11764" w:rsidP="005930AA">
      <w:pPr>
        <w:spacing w:line="276" w:lineRule="auto"/>
        <w:jc w:val="both"/>
        <w:rPr>
          <w:rStyle w:val="katex-mathml"/>
        </w:rPr>
      </w:pPr>
      <w:r w:rsidRPr="0056473D">
        <w:rPr>
          <w:rStyle w:val="katex-mathml"/>
        </w:rPr>
        <w:t xml:space="preserve">Konkretno je, prema podacima iz tabele,: </w:t>
      </w:r>
    </w:p>
    <w:p w:rsidR="00C11764" w:rsidRPr="0056473D" w:rsidRDefault="00C11764" w:rsidP="005930AA">
      <w:pPr>
        <w:spacing w:line="276" w:lineRule="auto"/>
        <w:jc w:val="both"/>
        <w:rPr>
          <w:rStyle w:val="katex-mathml"/>
        </w:rPr>
      </w:pPr>
    </w:p>
    <w:p w:rsidR="0083255D" w:rsidRPr="0056473D" w:rsidRDefault="003D1621" w:rsidP="005930AA">
      <w:pPr>
        <w:spacing w:line="276" w:lineRule="auto"/>
        <w:jc w:val="center"/>
      </w:pPr>
      <w:r w:rsidRPr="003D1621">
        <w:rPr>
          <w:position w:val="-24"/>
        </w:rPr>
        <w:object w:dxaOrig="6200" w:dyaOrig="580">
          <v:shape id="_x0000_i1286" type="#_x0000_t75" style="width:442.5pt;height:41.25pt" o:ole="">
            <v:imagedata r:id="rId50" o:title=""/>
          </v:shape>
          <o:OLEObject Type="Embed" ProgID="Equation.3" ShapeID="_x0000_i1286" DrawAspect="Content" ObjectID="_1794773531" r:id="rId51"/>
        </w:object>
      </w:r>
    </w:p>
    <w:p w:rsidR="0056473D" w:rsidRDefault="0056473D" w:rsidP="005930AA">
      <w:pPr>
        <w:pStyle w:val="NormalWeb"/>
        <w:spacing w:before="0" w:beforeAutospacing="0" w:after="0" w:afterAutospacing="0" w:line="276" w:lineRule="auto"/>
        <w:jc w:val="both"/>
        <w:rPr>
          <w:rStyle w:val="Strong"/>
        </w:rPr>
      </w:pPr>
    </w:p>
    <w:p w:rsidR="00766184" w:rsidRDefault="0083255D" w:rsidP="005930AA">
      <w:pPr>
        <w:pStyle w:val="NormalWeb"/>
        <w:spacing w:before="0" w:beforeAutospacing="0" w:after="0" w:afterAutospacing="0" w:line="276" w:lineRule="auto"/>
        <w:jc w:val="both"/>
      </w:pPr>
      <w:r w:rsidRPr="0056473D">
        <w:rPr>
          <w:rStyle w:val="Strong"/>
        </w:rPr>
        <w:t>Komentar:</w:t>
      </w:r>
      <w:r w:rsidRPr="0056473D">
        <w:br/>
      </w:r>
      <w:r w:rsidR="00766184">
        <w:t xml:space="preserve">AIFI vrijednost od </w:t>
      </w:r>
      <w:r w:rsidR="00766184">
        <w:rPr>
          <w:rStyle w:val="Strong"/>
        </w:rPr>
        <w:t>3,425 prekida godišnje po korisniku</w:t>
      </w:r>
      <w:r w:rsidR="00766184">
        <w:t xml:space="preserve"> znači da prosječan korisnik u ovoj mreži doživi oko </w:t>
      </w:r>
      <w:r w:rsidR="00766184">
        <w:rPr>
          <w:rStyle w:val="Strong"/>
        </w:rPr>
        <w:t>3,4 prekida napajanja godišnje</w:t>
      </w:r>
      <w:r w:rsidR="00766184">
        <w:t>. Ova vrijednost može ukazivati na potrebu za dodatnim ulaganjima u stabilizaciju mreže kako bi se smanjila učestalost kvarova i poboljšala pouzdanost.</w:t>
      </w:r>
    </w:p>
    <w:p w:rsidR="0083255D" w:rsidRPr="0056473D" w:rsidRDefault="0083255D" w:rsidP="005930AA">
      <w:pPr>
        <w:pStyle w:val="NormalWeb"/>
        <w:spacing w:before="0" w:beforeAutospacing="0" w:after="0" w:afterAutospacing="0" w:line="276" w:lineRule="auto"/>
        <w:jc w:val="both"/>
      </w:pPr>
    </w:p>
    <w:p w:rsidR="0083255D" w:rsidRPr="00C11764" w:rsidRDefault="005E43ED" w:rsidP="005930AA">
      <w:pPr>
        <w:spacing w:line="276" w:lineRule="auto"/>
        <w:jc w:val="both"/>
      </w:pPr>
      <w:r>
        <w:pict>
          <v:rect id="_x0000_i1048" style="width:0;height:1.5pt" o:hralign="center" o:hrstd="t" o:hr="t" fillcolor="#a0a0a0" stroked="f"/>
        </w:pict>
      </w:r>
    </w:p>
    <w:p w:rsidR="0056473D" w:rsidRDefault="0056473D" w:rsidP="00491E04">
      <w:pPr>
        <w:pStyle w:val="NormalWeb"/>
        <w:spacing w:before="0" w:beforeAutospacing="0" w:after="0" w:afterAutospacing="0" w:line="276" w:lineRule="auto"/>
        <w:jc w:val="both"/>
        <w:rPr>
          <w:rStyle w:val="Strong"/>
        </w:rPr>
      </w:pPr>
    </w:p>
    <w:p w:rsidR="00672E1B" w:rsidRDefault="00672E1B" w:rsidP="00491E04">
      <w:pPr>
        <w:pStyle w:val="NormalWeb"/>
        <w:spacing w:before="0" w:beforeAutospacing="0" w:after="0" w:afterAutospacing="0" w:line="276" w:lineRule="auto"/>
        <w:jc w:val="both"/>
        <w:rPr>
          <w:rStyle w:val="Strong"/>
        </w:rPr>
      </w:pPr>
      <w:r>
        <w:rPr>
          <w:rStyle w:val="Strong"/>
        </w:rPr>
        <w:t>Zadatak  6</w:t>
      </w:r>
    </w:p>
    <w:p w:rsidR="0083255D" w:rsidRDefault="0083255D" w:rsidP="00491E04">
      <w:pPr>
        <w:pStyle w:val="NormalWeb"/>
        <w:spacing w:before="0" w:beforeAutospacing="0" w:after="0" w:afterAutospacing="0" w:line="276" w:lineRule="auto"/>
        <w:jc w:val="both"/>
      </w:pPr>
      <w:r w:rsidRPr="00C11764">
        <w:t>Trajanje prekida napajanja za iste čvorove iz Zadatka 1 u tabeli su sljedeće:</w:t>
      </w:r>
    </w:p>
    <w:tbl>
      <w:tblPr>
        <w:tblW w:w="0" w:type="auto"/>
        <w:jc w:val="center"/>
        <w:tblCellSpacing w:w="15" w:type="dxa"/>
        <w:tblCellMar>
          <w:top w:w="15" w:type="dxa"/>
          <w:left w:w="15" w:type="dxa"/>
          <w:bottom w:w="15" w:type="dxa"/>
          <w:right w:w="15" w:type="dxa"/>
        </w:tblCellMar>
        <w:tblLook w:val="04A0"/>
      </w:tblPr>
      <w:tblGrid>
        <w:gridCol w:w="700"/>
        <w:gridCol w:w="1897"/>
        <w:gridCol w:w="3631"/>
      </w:tblGrid>
      <w:tr w:rsidR="0083255D" w:rsidRPr="00C11764" w:rsidTr="0056473D">
        <w:trPr>
          <w:tblHeader/>
          <w:tblCellSpacing w:w="15" w:type="dxa"/>
          <w:jc w:val="center"/>
        </w:trPr>
        <w:tc>
          <w:tcPr>
            <w:tcW w:w="655" w:type="dxa"/>
            <w:vAlign w:val="center"/>
            <w:hideMark/>
          </w:tcPr>
          <w:p w:rsidR="0083255D" w:rsidRPr="00C11764" w:rsidRDefault="0083255D" w:rsidP="00C00D4D">
            <w:pPr>
              <w:spacing w:line="276" w:lineRule="auto"/>
              <w:jc w:val="center"/>
              <w:rPr>
                <w:b/>
                <w:bCs/>
              </w:rPr>
            </w:pPr>
            <w:r w:rsidRPr="00C11764">
              <w:rPr>
                <w:b/>
                <w:bCs/>
              </w:rPr>
              <w:t>Čvor</w:t>
            </w:r>
          </w:p>
        </w:tc>
        <w:tc>
          <w:tcPr>
            <w:tcW w:w="1867" w:type="dxa"/>
            <w:vAlign w:val="center"/>
            <w:hideMark/>
          </w:tcPr>
          <w:p w:rsidR="0083255D" w:rsidRPr="00C11764" w:rsidRDefault="0083255D" w:rsidP="00672E1B">
            <w:pPr>
              <w:spacing w:line="276" w:lineRule="auto"/>
              <w:jc w:val="center"/>
              <w:rPr>
                <w:b/>
                <w:bCs/>
              </w:rPr>
            </w:pPr>
            <w:r w:rsidRPr="00C11764">
              <w:rPr>
                <w:b/>
                <w:bCs/>
              </w:rPr>
              <w:t>Broj kupaca (</w:t>
            </w:r>
            <w:r w:rsidRPr="003C4D9B">
              <w:rPr>
                <w:rStyle w:val="katex-mathml"/>
                <w:b/>
                <w:bCs/>
                <w:i/>
              </w:rPr>
              <w:t>n</w:t>
            </w:r>
            <w:r w:rsidRPr="003C4D9B">
              <w:rPr>
                <w:rStyle w:val="katex-mathml"/>
                <w:b/>
                <w:bCs/>
                <w:i/>
                <w:vertAlign w:val="subscript"/>
              </w:rPr>
              <w:t>i</w:t>
            </w:r>
            <w:r w:rsidRPr="00672E1B">
              <w:rPr>
                <w:rStyle w:val="vlist-s"/>
                <w:b/>
                <w:bCs/>
                <w:vertAlign w:val="subscript"/>
              </w:rPr>
              <w:t>​</w:t>
            </w:r>
            <w:r w:rsidRPr="00672E1B">
              <w:rPr>
                <w:b/>
                <w:bCs/>
              </w:rPr>
              <w:t>)</w:t>
            </w:r>
          </w:p>
        </w:tc>
        <w:tc>
          <w:tcPr>
            <w:tcW w:w="3586" w:type="dxa"/>
            <w:vAlign w:val="center"/>
            <w:hideMark/>
          </w:tcPr>
          <w:p w:rsidR="0083255D" w:rsidRPr="00C11764" w:rsidRDefault="0083255D" w:rsidP="00672E1B">
            <w:pPr>
              <w:spacing w:line="276" w:lineRule="auto"/>
              <w:jc w:val="center"/>
              <w:rPr>
                <w:b/>
                <w:bCs/>
              </w:rPr>
            </w:pPr>
            <w:r w:rsidRPr="00C11764">
              <w:rPr>
                <w:b/>
                <w:bCs/>
              </w:rPr>
              <w:t>Godišnje vrijeme prekida (</w:t>
            </w:r>
            <w:r w:rsidRPr="003C4D9B">
              <w:rPr>
                <w:rStyle w:val="katex-mathml"/>
                <w:b/>
                <w:bCs/>
                <w:i/>
              </w:rPr>
              <w:t>N</w:t>
            </w:r>
            <w:r w:rsidRPr="003C4D9B">
              <w:rPr>
                <w:rStyle w:val="katex-mathml"/>
                <w:b/>
                <w:bCs/>
                <w:i/>
                <w:vertAlign w:val="subscript"/>
              </w:rPr>
              <w:t>i</w:t>
            </w:r>
            <w:r w:rsidRPr="00C11764">
              <w:rPr>
                <w:rStyle w:val="vlist-s"/>
                <w:b/>
                <w:bCs/>
              </w:rPr>
              <w:t>​</w:t>
            </w:r>
            <w:r w:rsidRPr="00C11764">
              <w:rPr>
                <w:b/>
                <w:bCs/>
              </w:rPr>
              <w:t xml:space="preserve">) u </w:t>
            </w:r>
            <w:r w:rsidR="00672E1B">
              <w:rPr>
                <w:b/>
                <w:bCs/>
              </w:rPr>
              <w:t>h</w:t>
            </w:r>
          </w:p>
        </w:tc>
      </w:tr>
      <w:tr w:rsidR="0083255D" w:rsidRPr="00C11764" w:rsidTr="0056473D">
        <w:trPr>
          <w:tblCellSpacing w:w="15" w:type="dxa"/>
          <w:jc w:val="center"/>
        </w:trPr>
        <w:tc>
          <w:tcPr>
            <w:tcW w:w="655" w:type="dxa"/>
            <w:vAlign w:val="center"/>
            <w:hideMark/>
          </w:tcPr>
          <w:p w:rsidR="0083255D" w:rsidRPr="00C11764" w:rsidRDefault="0083255D" w:rsidP="00672E1B">
            <w:pPr>
              <w:spacing w:line="276" w:lineRule="auto"/>
              <w:jc w:val="center"/>
            </w:pPr>
            <w:r w:rsidRPr="00C11764">
              <w:t>A</w:t>
            </w:r>
          </w:p>
        </w:tc>
        <w:tc>
          <w:tcPr>
            <w:tcW w:w="1867" w:type="dxa"/>
            <w:vAlign w:val="center"/>
            <w:hideMark/>
          </w:tcPr>
          <w:p w:rsidR="0083255D" w:rsidRPr="00C11764" w:rsidRDefault="0083255D" w:rsidP="00672E1B">
            <w:pPr>
              <w:spacing w:line="276" w:lineRule="auto"/>
              <w:jc w:val="center"/>
            </w:pPr>
            <w:r w:rsidRPr="00C11764">
              <w:t>500</w:t>
            </w:r>
          </w:p>
        </w:tc>
        <w:tc>
          <w:tcPr>
            <w:tcW w:w="3586" w:type="dxa"/>
            <w:vAlign w:val="center"/>
            <w:hideMark/>
          </w:tcPr>
          <w:p w:rsidR="0083255D" w:rsidRPr="00C11764" w:rsidRDefault="0083255D" w:rsidP="00672E1B">
            <w:pPr>
              <w:spacing w:line="276" w:lineRule="auto"/>
              <w:jc w:val="center"/>
            </w:pPr>
            <w:r w:rsidRPr="00C11764">
              <w:t>6</w:t>
            </w:r>
          </w:p>
        </w:tc>
      </w:tr>
      <w:tr w:rsidR="0083255D" w:rsidRPr="00C11764" w:rsidTr="0056473D">
        <w:trPr>
          <w:tblCellSpacing w:w="15" w:type="dxa"/>
          <w:jc w:val="center"/>
        </w:trPr>
        <w:tc>
          <w:tcPr>
            <w:tcW w:w="655" w:type="dxa"/>
            <w:vAlign w:val="center"/>
            <w:hideMark/>
          </w:tcPr>
          <w:p w:rsidR="0083255D" w:rsidRPr="00C11764" w:rsidRDefault="0083255D" w:rsidP="00672E1B">
            <w:pPr>
              <w:spacing w:line="276" w:lineRule="auto"/>
              <w:jc w:val="center"/>
            </w:pPr>
            <w:r w:rsidRPr="00C11764">
              <w:t>B</w:t>
            </w:r>
          </w:p>
        </w:tc>
        <w:tc>
          <w:tcPr>
            <w:tcW w:w="1867" w:type="dxa"/>
            <w:vAlign w:val="center"/>
            <w:hideMark/>
          </w:tcPr>
          <w:p w:rsidR="0083255D" w:rsidRPr="00C11764" w:rsidRDefault="0083255D" w:rsidP="00672E1B">
            <w:pPr>
              <w:spacing w:line="276" w:lineRule="auto"/>
              <w:jc w:val="center"/>
            </w:pPr>
            <w:r w:rsidRPr="00C11764">
              <w:t>1000</w:t>
            </w:r>
          </w:p>
        </w:tc>
        <w:tc>
          <w:tcPr>
            <w:tcW w:w="3586" w:type="dxa"/>
            <w:vAlign w:val="center"/>
            <w:hideMark/>
          </w:tcPr>
          <w:p w:rsidR="0083255D" w:rsidRPr="00C11764" w:rsidRDefault="0083255D" w:rsidP="00672E1B">
            <w:pPr>
              <w:spacing w:line="276" w:lineRule="auto"/>
              <w:jc w:val="center"/>
            </w:pPr>
            <w:r w:rsidRPr="00C11764">
              <w:t>4</w:t>
            </w:r>
          </w:p>
        </w:tc>
      </w:tr>
      <w:tr w:rsidR="0083255D" w:rsidRPr="00C11764" w:rsidTr="0056473D">
        <w:trPr>
          <w:tblCellSpacing w:w="15" w:type="dxa"/>
          <w:jc w:val="center"/>
        </w:trPr>
        <w:tc>
          <w:tcPr>
            <w:tcW w:w="655" w:type="dxa"/>
            <w:vAlign w:val="center"/>
            <w:hideMark/>
          </w:tcPr>
          <w:p w:rsidR="0083255D" w:rsidRPr="00C11764" w:rsidRDefault="0083255D" w:rsidP="00672E1B">
            <w:pPr>
              <w:spacing w:line="276" w:lineRule="auto"/>
              <w:jc w:val="center"/>
            </w:pPr>
            <w:r w:rsidRPr="00C11764">
              <w:t>C</w:t>
            </w:r>
          </w:p>
        </w:tc>
        <w:tc>
          <w:tcPr>
            <w:tcW w:w="1867" w:type="dxa"/>
            <w:vAlign w:val="center"/>
            <w:hideMark/>
          </w:tcPr>
          <w:p w:rsidR="0083255D" w:rsidRPr="00C11764" w:rsidRDefault="0083255D" w:rsidP="00672E1B">
            <w:pPr>
              <w:spacing w:line="276" w:lineRule="auto"/>
              <w:jc w:val="center"/>
            </w:pPr>
            <w:r w:rsidRPr="00C11764">
              <w:t>1500</w:t>
            </w:r>
          </w:p>
        </w:tc>
        <w:tc>
          <w:tcPr>
            <w:tcW w:w="3586" w:type="dxa"/>
            <w:vAlign w:val="center"/>
            <w:hideMark/>
          </w:tcPr>
          <w:p w:rsidR="0083255D" w:rsidRPr="00C11764" w:rsidRDefault="0083255D" w:rsidP="00672E1B">
            <w:pPr>
              <w:spacing w:line="276" w:lineRule="auto"/>
              <w:jc w:val="center"/>
            </w:pPr>
            <w:r w:rsidRPr="00C11764">
              <w:t>8</w:t>
            </w:r>
          </w:p>
        </w:tc>
      </w:tr>
      <w:tr w:rsidR="0083255D" w:rsidRPr="00C11764" w:rsidTr="0056473D">
        <w:trPr>
          <w:tblCellSpacing w:w="15" w:type="dxa"/>
          <w:jc w:val="center"/>
        </w:trPr>
        <w:tc>
          <w:tcPr>
            <w:tcW w:w="655" w:type="dxa"/>
            <w:vAlign w:val="center"/>
            <w:hideMark/>
          </w:tcPr>
          <w:p w:rsidR="0083255D" w:rsidRPr="00C11764" w:rsidRDefault="0083255D" w:rsidP="00672E1B">
            <w:pPr>
              <w:spacing w:line="276" w:lineRule="auto"/>
              <w:jc w:val="center"/>
            </w:pPr>
            <w:r w:rsidRPr="00C11764">
              <w:t>D</w:t>
            </w:r>
          </w:p>
        </w:tc>
        <w:tc>
          <w:tcPr>
            <w:tcW w:w="1867" w:type="dxa"/>
            <w:vAlign w:val="center"/>
            <w:hideMark/>
          </w:tcPr>
          <w:p w:rsidR="0083255D" w:rsidRPr="00C11764" w:rsidRDefault="0083255D" w:rsidP="00672E1B">
            <w:pPr>
              <w:spacing w:line="276" w:lineRule="auto"/>
              <w:jc w:val="center"/>
            </w:pPr>
            <w:r w:rsidRPr="00C11764">
              <w:t>200</w:t>
            </w:r>
          </w:p>
        </w:tc>
        <w:tc>
          <w:tcPr>
            <w:tcW w:w="3586" w:type="dxa"/>
            <w:vAlign w:val="center"/>
            <w:hideMark/>
          </w:tcPr>
          <w:p w:rsidR="0083255D" w:rsidRPr="00C11764" w:rsidRDefault="0083255D" w:rsidP="00672E1B">
            <w:pPr>
              <w:spacing w:line="276" w:lineRule="auto"/>
              <w:jc w:val="center"/>
            </w:pPr>
            <w:r w:rsidRPr="00C11764">
              <w:t>3</w:t>
            </w:r>
          </w:p>
        </w:tc>
      </w:tr>
      <w:tr w:rsidR="0083255D" w:rsidRPr="00C11764" w:rsidTr="0056473D">
        <w:trPr>
          <w:tblCellSpacing w:w="15" w:type="dxa"/>
          <w:jc w:val="center"/>
        </w:trPr>
        <w:tc>
          <w:tcPr>
            <w:tcW w:w="655" w:type="dxa"/>
            <w:vAlign w:val="center"/>
            <w:hideMark/>
          </w:tcPr>
          <w:p w:rsidR="0083255D" w:rsidRPr="00C11764" w:rsidRDefault="0083255D" w:rsidP="00672E1B">
            <w:pPr>
              <w:spacing w:line="276" w:lineRule="auto"/>
              <w:jc w:val="center"/>
            </w:pPr>
            <w:r w:rsidRPr="00C11764">
              <w:t>E</w:t>
            </w:r>
          </w:p>
        </w:tc>
        <w:tc>
          <w:tcPr>
            <w:tcW w:w="1867" w:type="dxa"/>
            <w:vAlign w:val="center"/>
            <w:hideMark/>
          </w:tcPr>
          <w:p w:rsidR="0083255D" w:rsidRPr="00C11764" w:rsidRDefault="0083255D" w:rsidP="00672E1B">
            <w:pPr>
              <w:spacing w:line="276" w:lineRule="auto"/>
              <w:jc w:val="center"/>
            </w:pPr>
            <w:r w:rsidRPr="00C11764">
              <w:t>800</w:t>
            </w:r>
          </w:p>
        </w:tc>
        <w:tc>
          <w:tcPr>
            <w:tcW w:w="3586" w:type="dxa"/>
            <w:vAlign w:val="center"/>
            <w:hideMark/>
          </w:tcPr>
          <w:p w:rsidR="0083255D" w:rsidRPr="00C11764" w:rsidRDefault="0083255D" w:rsidP="00672E1B">
            <w:pPr>
              <w:spacing w:line="276" w:lineRule="auto"/>
              <w:jc w:val="center"/>
            </w:pPr>
            <w:r w:rsidRPr="00C11764">
              <w:t>5</w:t>
            </w:r>
          </w:p>
        </w:tc>
      </w:tr>
    </w:tbl>
    <w:p w:rsidR="0083255D" w:rsidRPr="00C11764" w:rsidRDefault="0083255D" w:rsidP="00421D20">
      <w:pPr>
        <w:pStyle w:val="NormalWeb"/>
        <w:spacing w:before="0" w:beforeAutospacing="0" w:after="0" w:afterAutospacing="0" w:line="276" w:lineRule="auto"/>
      </w:pPr>
      <w:r w:rsidRPr="00C11764">
        <w:t>Izračunajte SAIDI za ovu mrežu.</w:t>
      </w:r>
    </w:p>
    <w:p w:rsidR="00672E1B" w:rsidRDefault="00672E1B" w:rsidP="00421D20">
      <w:pPr>
        <w:pStyle w:val="NormalWeb"/>
        <w:spacing w:before="0" w:beforeAutospacing="0" w:after="0" w:afterAutospacing="0" w:line="276" w:lineRule="auto"/>
        <w:rPr>
          <w:rStyle w:val="Strong"/>
        </w:rPr>
      </w:pPr>
    </w:p>
    <w:p w:rsidR="0083255D" w:rsidRPr="00C11764" w:rsidRDefault="0083255D" w:rsidP="00421D20">
      <w:pPr>
        <w:pStyle w:val="NormalWeb"/>
        <w:spacing w:before="0" w:beforeAutospacing="0" w:after="0" w:afterAutospacing="0" w:line="276" w:lineRule="auto"/>
      </w:pPr>
      <w:r w:rsidRPr="00C11764">
        <w:rPr>
          <w:rStyle w:val="Strong"/>
        </w:rPr>
        <w:t>Rješenje:</w:t>
      </w:r>
    </w:p>
    <w:p w:rsidR="003C4D9B" w:rsidRPr="001E3658" w:rsidRDefault="003C4D9B" w:rsidP="00421D20">
      <w:pPr>
        <w:spacing w:line="276" w:lineRule="auto"/>
        <w:jc w:val="both"/>
      </w:pPr>
      <w:r w:rsidRPr="001E3658">
        <w:t>SAIDI pokazuje prosječno trajanje prekida po korisniku i računa se prema formuli:</w:t>
      </w:r>
    </w:p>
    <w:p w:rsidR="003C4D9B" w:rsidRPr="001E3658" w:rsidRDefault="003C4D9B" w:rsidP="00421D20">
      <w:pPr>
        <w:spacing w:line="276" w:lineRule="auto"/>
        <w:jc w:val="both"/>
      </w:pPr>
    </w:p>
    <w:p w:rsidR="003C4D9B" w:rsidRPr="001E3658" w:rsidRDefault="003D1621" w:rsidP="00421D20">
      <w:pPr>
        <w:spacing w:line="276" w:lineRule="auto"/>
        <w:ind w:left="360"/>
        <w:jc w:val="center"/>
        <w:rPr>
          <w:iCs/>
        </w:rPr>
      </w:pPr>
      <w:r w:rsidRPr="001E3658">
        <w:rPr>
          <w:position w:val="-26"/>
        </w:rPr>
        <w:object w:dxaOrig="2700" w:dyaOrig="639">
          <v:shape id="_x0000_i1285" type="#_x0000_t75" style="width:192pt;height:45pt" o:ole="">
            <v:imagedata r:id="rId52" o:title=""/>
          </v:shape>
          <o:OLEObject Type="Embed" ProgID="Equation.3" ShapeID="_x0000_i1285" DrawAspect="Content" ObjectID="_1794773532" r:id="rId53"/>
        </w:object>
      </w:r>
    </w:p>
    <w:p w:rsidR="003C4D9B" w:rsidRPr="001E3658" w:rsidRDefault="003C4D9B" w:rsidP="00421D20">
      <w:pPr>
        <w:spacing w:line="276" w:lineRule="auto"/>
        <w:jc w:val="both"/>
        <w:rPr>
          <w:iCs/>
        </w:rPr>
      </w:pPr>
      <w:r w:rsidRPr="001E3658">
        <w:rPr>
          <w:iCs/>
        </w:rPr>
        <w:t xml:space="preserve">gdje su: </w:t>
      </w:r>
    </w:p>
    <w:p w:rsidR="003C4D9B" w:rsidRPr="001E3658" w:rsidRDefault="003D1621" w:rsidP="00421D20">
      <w:pPr>
        <w:spacing w:line="276" w:lineRule="auto"/>
        <w:ind w:firstLine="720"/>
        <w:jc w:val="both"/>
      </w:pPr>
      <w:r w:rsidRPr="003D1621">
        <w:rPr>
          <w:b/>
          <w:i/>
          <w:iCs/>
          <w:sz w:val="28"/>
          <w:szCs w:val="28"/>
        </w:rPr>
        <w:t>T</w:t>
      </w:r>
      <w:r w:rsidR="003C4D9B" w:rsidRPr="003D1621">
        <w:rPr>
          <w:b/>
          <w:i/>
          <w:iCs/>
          <w:sz w:val="28"/>
          <w:szCs w:val="28"/>
          <w:vertAlign w:val="subscript"/>
        </w:rPr>
        <w:t xml:space="preserve">i </w:t>
      </w:r>
      <w:r w:rsidR="003C4D9B" w:rsidRPr="001E3658">
        <w:rPr>
          <w:iCs/>
        </w:rPr>
        <w:t>- godišnje vrijeme trajanja prekida napajanja čvora „i“</w:t>
      </w:r>
      <w:r w:rsidR="003C4D9B" w:rsidRPr="001E3658">
        <w:t xml:space="preserve"> </w:t>
      </w:r>
      <w:r w:rsidR="003C4D9B">
        <w:t xml:space="preserve">, u </w:t>
      </w:r>
      <w:r w:rsidR="003C4D9B" w:rsidRPr="003C4D9B">
        <w:rPr>
          <w:i/>
        </w:rPr>
        <w:t>h</w:t>
      </w:r>
    </w:p>
    <w:p w:rsidR="003C4D9B" w:rsidRPr="001E3658" w:rsidRDefault="003C4D9B" w:rsidP="00421D20">
      <w:pPr>
        <w:spacing w:line="276" w:lineRule="auto"/>
        <w:ind w:firstLine="720"/>
        <w:jc w:val="both"/>
        <w:rPr>
          <w:iCs/>
        </w:rPr>
      </w:pPr>
      <w:r w:rsidRPr="003D1621">
        <w:rPr>
          <w:rStyle w:val="mord"/>
          <w:b/>
          <w:i/>
          <w:sz w:val="28"/>
          <w:szCs w:val="28"/>
        </w:rPr>
        <w:t>n</w:t>
      </w:r>
      <w:r w:rsidRPr="003D1621">
        <w:rPr>
          <w:rStyle w:val="mord"/>
          <w:b/>
          <w:i/>
          <w:sz w:val="28"/>
          <w:szCs w:val="28"/>
          <w:vertAlign w:val="subscript"/>
        </w:rPr>
        <w:t>i</w:t>
      </w:r>
      <w:r w:rsidRPr="003D1621">
        <w:rPr>
          <w:rStyle w:val="vlist-s"/>
          <w:b/>
          <w:i/>
          <w:sz w:val="28"/>
          <w:szCs w:val="28"/>
          <w:vertAlign w:val="subscript"/>
        </w:rPr>
        <w:t>​</w:t>
      </w:r>
      <w:r w:rsidRPr="001E3658">
        <w:rPr>
          <w:i/>
        </w:rPr>
        <w:t xml:space="preserve"> </w:t>
      </w:r>
      <w:r w:rsidRPr="001E3658">
        <w:t>- broj korisnika priključenih na čvor „i“.</w:t>
      </w:r>
    </w:p>
    <w:p w:rsidR="003C4D9B" w:rsidRDefault="003C4D9B" w:rsidP="00421D20">
      <w:pPr>
        <w:spacing w:line="276" w:lineRule="auto"/>
        <w:rPr>
          <w:rStyle w:val="katex-mathml"/>
        </w:rPr>
      </w:pPr>
    </w:p>
    <w:p w:rsidR="003C4D9B" w:rsidRDefault="00766184" w:rsidP="00421D20">
      <w:pPr>
        <w:spacing w:line="276" w:lineRule="auto"/>
        <w:jc w:val="center"/>
        <w:rPr>
          <w:iCs/>
          <w:position w:val="-32"/>
        </w:rPr>
      </w:pPr>
      <w:r w:rsidRPr="003C4D9B">
        <w:rPr>
          <w:position w:val="-22"/>
        </w:rPr>
        <w:object w:dxaOrig="5620" w:dyaOrig="520">
          <v:shape id="_x0000_i1050" type="#_x0000_t75" style="width:400.5pt;height:36.75pt" o:ole="">
            <v:imagedata r:id="rId54" o:title=""/>
          </v:shape>
          <o:OLEObject Type="Embed" ProgID="Equation.3" ShapeID="_x0000_i1050" DrawAspect="Content" ObjectID="_1794773533" r:id="rId55"/>
        </w:object>
      </w:r>
    </w:p>
    <w:p w:rsidR="003C4D9B" w:rsidRDefault="003C4D9B" w:rsidP="00421D20">
      <w:pPr>
        <w:spacing w:line="276" w:lineRule="auto"/>
        <w:rPr>
          <w:iCs/>
          <w:position w:val="-32"/>
        </w:rPr>
      </w:pPr>
    </w:p>
    <w:p w:rsidR="0083255D" w:rsidRPr="00C11764" w:rsidRDefault="0083255D" w:rsidP="00766184">
      <w:pPr>
        <w:pStyle w:val="NormalWeb"/>
        <w:spacing w:before="0" w:beforeAutospacing="0" w:after="0" w:afterAutospacing="0" w:line="276" w:lineRule="auto"/>
        <w:jc w:val="both"/>
      </w:pPr>
      <w:r w:rsidRPr="00C11764">
        <w:rPr>
          <w:rStyle w:val="Strong"/>
        </w:rPr>
        <w:t>Komentar:</w:t>
      </w:r>
      <w:r w:rsidRPr="00C11764">
        <w:br/>
        <w:t>Vrijednost SAIDI-a od 5</w:t>
      </w:r>
      <w:r w:rsidR="00455110">
        <w:rPr>
          <w:b/>
        </w:rPr>
        <w:t>,</w:t>
      </w:r>
      <w:r w:rsidRPr="00766184">
        <w:rPr>
          <w:b/>
        </w:rPr>
        <w:t>65 sati po korisniku godišnje</w:t>
      </w:r>
      <w:r w:rsidRPr="00C11764">
        <w:t xml:space="preserve"> znači da prosječan korisnik u mreži provede oko </w:t>
      </w:r>
      <w:r w:rsidRPr="00766184">
        <w:rPr>
          <w:b/>
        </w:rPr>
        <w:t>5</w:t>
      </w:r>
      <w:r w:rsidR="00766184" w:rsidRPr="00766184">
        <w:rPr>
          <w:b/>
        </w:rPr>
        <w:t>,</w:t>
      </w:r>
      <w:r w:rsidRPr="00766184">
        <w:rPr>
          <w:b/>
        </w:rPr>
        <w:t>65 sati bez napajanja godišnje.</w:t>
      </w:r>
      <w:r w:rsidRPr="00C11764">
        <w:t xml:space="preserve"> </w:t>
      </w:r>
      <w:r w:rsidR="00766184">
        <w:t>Ovo trajanje može biti smanjeno kroz ulaganja u brže otklanjanje kvarova ili unapređenje mreže.</w:t>
      </w:r>
      <w:r w:rsidR="005E43ED">
        <w:pict>
          <v:rect id="_x0000_i1051" style="width:0;height:1.5pt" o:hralign="center" o:hrstd="t" o:hr="t" fillcolor="#a0a0a0" stroked="f"/>
        </w:pict>
      </w:r>
    </w:p>
    <w:p w:rsidR="000B56E1" w:rsidRDefault="000B56E1" w:rsidP="000B56E1">
      <w:pPr>
        <w:pStyle w:val="Heading3"/>
        <w:spacing w:before="0" w:beforeAutospacing="0" w:after="0" w:afterAutospacing="0" w:line="276" w:lineRule="auto"/>
        <w:jc w:val="both"/>
        <w:rPr>
          <w:rStyle w:val="Strong"/>
          <w:b/>
          <w:bCs/>
          <w:sz w:val="24"/>
          <w:szCs w:val="24"/>
        </w:rPr>
      </w:pPr>
    </w:p>
    <w:p w:rsidR="000B56E1" w:rsidRPr="00C11764" w:rsidRDefault="0083255D" w:rsidP="000B56E1">
      <w:pPr>
        <w:pStyle w:val="Heading3"/>
        <w:spacing w:before="0" w:beforeAutospacing="0" w:after="0" w:afterAutospacing="0" w:line="276" w:lineRule="auto"/>
        <w:jc w:val="both"/>
      </w:pPr>
      <w:r w:rsidRPr="00C11764">
        <w:rPr>
          <w:rStyle w:val="Strong"/>
          <w:b/>
          <w:bCs/>
          <w:sz w:val="24"/>
          <w:szCs w:val="24"/>
        </w:rPr>
        <w:t xml:space="preserve">Zadatak </w:t>
      </w:r>
      <w:r w:rsidR="000B56E1">
        <w:rPr>
          <w:rStyle w:val="Strong"/>
          <w:b/>
          <w:bCs/>
          <w:sz w:val="24"/>
          <w:szCs w:val="24"/>
        </w:rPr>
        <w:t>7</w:t>
      </w:r>
      <w:r w:rsidRPr="00C11764">
        <w:rPr>
          <w:rStyle w:val="Strong"/>
          <w:b/>
          <w:bCs/>
          <w:sz w:val="24"/>
          <w:szCs w:val="24"/>
        </w:rPr>
        <w:t xml:space="preserve">: </w:t>
      </w:r>
    </w:p>
    <w:p w:rsidR="0083255D" w:rsidRPr="00C11764" w:rsidRDefault="0083255D" w:rsidP="000B56E1">
      <w:pPr>
        <w:pStyle w:val="NormalWeb"/>
        <w:spacing w:before="0" w:beforeAutospacing="0" w:after="0" w:afterAutospacing="0" w:line="276" w:lineRule="auto"/>
        <w:jc w:val="both"/>
      </w:pPr>
      <w:r w:rsidRPr="00C11764">
        <w:t>Koristeći rezultate SAIFI i SAIDI iz prethodnih zadataka, izračunajte CAIDI.</w:t>
      </w:r>
    </w:p>
    <w:p w:rsidR="000B56E1" w:rsidRDefault="000B56E1" w:rsidP="000B56E1">
      <w:pPr>
        <w:pStyle w:val="NormalWeb"/>
        <w:spacing w:before="0" w:beforeAutospacing="0" w:after="0" w:afterAutospacing="0" w:line="276" w:lineRule="auto"/>
        <w:jc w:val="both"/>
        <w:rPr>
          <w:rStyle w:val="Strong"/>
        </w:rPr>
      </w:pPr>
    </w:p>
    <w:p w:rsidR="0083255D" w:rsidRPr="00C11764" w:rsidRDefault="0083255D" w:rsidP="000B56E1">
      <w:pPr>
        <w:pStyle w:val="NormalWeb"/>
        <w:spacing w:before="0" w:beforeAutospacing="0" w:after="0" w:afterAutospacing="0" w:line="276" w:lineRule="auto"/>
        <w:jc w:val="both"/>
      </w:pPr>
      <w:r w:rsidRPr="00C11764">
        <w:rPr>
          <w:rStyle w:val="Strong"/>
        </w:rPr>
        <w:t>Rješenje:</w:t>
      </w:r>
    </w:p>
    <w:p w:rsidR="0083255D" w:rsidRDefault="0083255D" w:rsidP="000B56E1">
      <w:pPr>
        <w:pStyle w:val="NormalWeb"/>
        <w:spacing w:before="0" w:beforeAutospacing="0" w:after="0" w:afterAutospacing="0" w:line="276" w:lineRule="auto"/>
        <w:jc w:val="both"/>
      </w:pPr>
      <w:r w:rsidRPr="00C11764">
        <w:t>CAIDI predstavlja prosječno trajanje prekida po korisniku koji je pogođen kvarom. Može se izračunati kao odnos između SAIDI i SAIFI:</w:t>
      </w:r>
    </w:p>
    <w:p w:rsidR="000B56E1" w:rsidRPr="00C11764" w:rsidRDefault="000B56E1" w:rsidP="000B56E1">
      <w:pPr>
        <w:pStyle w:val="NormalWeb"/>
        <w:spacing w:before="0" w:beforeAutospacing="0" w:after="0" w:afterAutospacing="0" w:line="276" w:lineRule="auto"/>
        <w:jc w:val="both"/>
      </w:pPr>
    </w:p>
    <w:p w:rsidR="000B56E1" w:rsidRDefault="000B56E1" w:rsidP="00491E04">
      <w:pPr>
        <w:spacing w:line="276" w:lineRule="auto"/>
        <w:jc w:val="center"/>
        <w:rPr>
          <w:b/>
          <w:iCs/>
          <w:position w:val="-32"/>
        </w:rPr>
      </w:pPr>
      <w:r w:rsidRPr="000B56E1">
        <w:rPr>
          <w:b/>
          <w:iCs/>
          <w:position w:val="-22"/>
        </w:rPr>
        <w:object w:dxaOrig="3200" w:dyaOrig="520">
          <v:shape id="_x0000_i1052" type="#_x0000_t75" style="width:228pt;height:36.75pt" o:ole="">
            <v:imagedata r:id="rId56" o:title=""/>
          </v:shape>
          <o:OLEObject Type="Embed" ProgID="Equation.3" ShapeID="_x0000_i1052" DrawAspect="Content" ObjectID="_1794773534" r:id="rId57"/>
        </w:object>
      </w:r>
    </w:p>
    <w:p w:rsidR="000B56E1" w:rsidRDefault="000B56E1" w:rsidP="000B56E1">
      <w:pPr>
        <w:spacing w:line="276" w:lineRule="auto"/>
        <w:jc w:val="both"/>
        <w:rPr>
          <w:b/>
          <w:iCs/>
          <w:position w:val="-32"/>
        </w:rPr>
      </w:pPr>
    </w:p>
    <w:p w:rsidR="0083255D" w:rsidRPr="00C11764" w:rsidRDefault="00206873" w:rsidP="000B56E1">
      <w:pPr>
        <w:pStyle w:val="NormalWeb"/>
        <w:spacing w:before="0" w:beforeAutospacing="0" w:after="0" w:afterAutospacing="0" w:line="276" w:lineRule="auto"/>
        <w:jc w:val="both"/>
      </w:pPr>
      <w:r>
        <w:t>Vrijednost CAIDI-a od 1,65 sati znači da, kada dođe do prekida, korisnici pogođeni kvarom u prosjeku čekaju 1,65 sati na ponovno uspostavljanje napajanja.Ovo vrijeme je ključno za mjerenje efikasnosti sistema u otklanjanju kvarova i može se poboljšati kroz optimizaciju intervencija i bržu reakciju operativnih službi.</w:t>
      </w:r>
      <w:r w:rsidR="0083255D" w:rsidRPr="00C11764">
        <w:t>.</w:t>
      </w:r>
    </w:p>
    <w:p w:rsidR="0083255D" w:rsidRPr="00C11764" w:rsidRDefault="005E43ED" w:rsidP="0039747A">
      <w:pPr>
        <w:spacing w:line="276" w:lineRule="auto"/>
      </w:pPr>
      <w:r>
        <w:pict>
          <v:rect id="_x0000_i1053" style="width:0;height:1.5pt" o:hralign="center" o:hrstd="t" o:hr="t" fillcolor="#a0a0a0" stroked="f"/>
        </w:pict>
      </w:r>
    </w:p>
    <w:p w:rsidR="000B56E1" w:rsidRDefault="000B56E1" w:rsidP="0039747A">
      <w:pPr>
        <w:pStyle w:val="Heading3"/>
        <w:spacing w:before="0" w:beforeAutospacing="0" w:after="0" w:afterAutospacing="0" w:line="276" w:lineRule="auto"/>
        <w:rPr>
          <w:rStyle w:val="Strong"/>
          <w:b/>
          <w:bCs/>
          <w:sz w:val="24"/>
          <w:szCs w:val="24"/>
        </w:rPr>
      </w:pPr>
    </w:p>
    <w:p w:rsidR="00976341" w:rsidRDefault="00976341" w:rsidP="00C00D4D">
      <w:pPr>
        <w:pStyle w:val="Heading3"/>
        <w:spacing w:before="0" w:beforeAutospacing="0" w:after="0" w:afterAutospacing="0" w:line="276" w:lineRule="auto"/>
        <w:rPr>
          <w:rStyle w:val="Strong"/>
          <w:b/>
          <w:bCs/>
          <w:sz w:val="24"/>
          <w:szCs w:val="24"/>
        </w:rPr>
      </w:pPr>
    </w:p>
    <w:p w:rsidR="00206873" w:rsidRPr="00206873" w:rsidRDefault="00206873" w:rsidP="00206873">
      <w:pPr>
        <w:spacing w:line="276" w:lineRule="auto"/>
        <w:jc w:val="both"/>
        <w:outlineLvl w:val="2"/>
        <w:rPr>
          <w:b/>
          <w:bCs/>
          <w:sz w:val="27"/>
          <w:szCs w:val="27"/>
          <w:u w:val="single"/>
        </w:rPr>
      </w:pPr>
      <w:r w:rsidRPr="00206873">
        <w:rPr>
          <w:b/>
          <w:bCs/>
          <w:sz w:val="27"/>
          <w:szCs w:val="27"/>
          <w:u w:val="single"/>
        </w:rPr>
        <w:t>3. Mjere za poboljšanje pouzdanosti</w:t>
      </w:r>
    </w:p>
    <w:p w:rsidR="00206873" w:rsidRPr="00206873" w:rsidRDefault="00206873" w:rsidP="00206873">
      <w:pPr>
        <w:spacing w:line="276" w:lineRule="auto"/>
        <w:jc w:val="both"/>
        <w:outlineLvl w:val="2"/>
        <w:rPr>
          <w:b/>
          <w:bCs/>
          <w:sz w:val="27"/>
          <w:szCs w:val="27"/>
        </w:rPr>
      </w:pPr>
    </w:p>
    <w:p w:rsidR="00206873" w:rsidRPr="00206873" w:rsidRDefault="00206873" w:rsidP="00206873">
      <w:pPr>
        <w:spacing w:line="276" w:lineRule="auto"/>
        <w:jc w:val="both"/>
      </w:pPr>
      <w:r w:rsidRPr="00206873">
        <w:t>Unapređenje pouzdanosti elektrodistributivnih mreža (ED mreža) predstavlja ključan zadatak za obezbjeđivanje stabilnog i kvalitetnog napajanja električnom energijom. Jedna od najefikasnijih strategija za ostvarivanje ovog cilja je automatizacija distributivnih mreža, koja omogućava brže otklanjanje kvarova i smanjenje njihovog uticaja na krajnje korisnike.</w:t>
      </w:r>
    </w:p>
    <w:p w:rsidR="00206873" w:rsidRPr="00206873" w:rsidRDefault="005E43ED" w:rsidP="00206873">
      <w:pPr>
        <w:spacing w:line="276" w:lineRule="auto"/>
        <w:jc w:val="both"/>
      </w:pPr>
      <w:r>
        <w:pict>
          <v:rect id="_x0000_i1054" style="width:0;height:1.5pt" o:hralign="center" o:hrstd="t" o:hr="t" fillcolor="#a0a0a0" stroked="f"/>
        </w:pict>
      </w:r>
    </w:p>
    <w:p w:rsidR="00206873" w:rsidRPr="00206873" w:rsidRDefault="00206873" w:rsidP="00206873">
      <w:pPr>
        <w:spacing w:line="276" w:lineRule="auto"/>
        <w:jc w:val="both"/>
        <w:outlineLvl w:val="3"/>
        <w:rPr>
          <w:b/>
          <w:bCs/>
        </w:rPr>
      </w:pPr>
      <w:r w:rsidRPr="00206873">
        <w:rPr>
          <w:b/>
          <w:bCs/>
        </w:rPr>
        <w:t>Efekti automatizacije na poboljšanje pouzdanosti:</w:t>
      </w:r>
    </w:p>
    <w:p w:rsidR="00206873" w:rsidRDefault="00206873" w:rsidP="00723E6C">
      <w:pPr>
        <w:numPr>
          <w:ilvl w:val="0"/>
          <w:numId w:val="34"/>
        </w:numPr>
        <w:spacing w:line="276" w:lineRule="auto"/>
        <w:jc w:val="both"/>
      </w:pPr>
      <w:r w:rsidRPr="00206873">
        <w:rPr>
          <w:b/>
          <w:bCs/>
        </w:rPr>
        <w:t>Skraćivanje vremena trajanja prekida napajanja:</w:t>
      </w:r>
    </w:p>
    <w:p w:rsidR="00206873" w:rsidRPr="00206873" w:rsidRDefault="00206873" w:rsidP="00206873">
      <w:pPr>
        <w:spacing w:line="276" w:lineRule="auto"/>
        <w:ind w:left="720"/>
        <w:jc w:val="both"/>
      </w:pPr>
      <w:r w:rsidRPr="00206873">
        <w:t>Automatizacija omogućava brže otkrivanje i izolaciju kvarova, čime se značajno smanjuje vrijeme potrebno za ponovno uspostavljanje napajanja.</w:t>
      </w:r>
    </w:p>
    <w:p w:rsidR="00206873" w:rsidRDefault="00206873" w:rsidP="00723E6C">
      <w:pPr>
        <w:numPr>
          <w:ilvl w:val="0"/>
          <w:numId w:val="34"/>
        </w:numPr>
        <w:spacing w:line="276" w:lineRule="auto"/>
        <w:jc w:val="both"/>
      </w:pPr>
      <w:r w:rsidRPr="00206873">
        <w:rPr>
          <w:b/>
          <w:bCs/>
        </w:rPr>
        <w:t>Smanjenje broja pogođenih kupaca:</w:t>
      </w:r>
    </w:p>
    <w:p w:rsidR="00206873" w:rsidRPr="00206873" w:rsidRDefault="00206873" w:rsidP="00206873">
      <w:pPr>
        <w:spacing w:line="276" w:lineRule="auto"/>
        <w:ind w:left="720"/>
        <w:jc w:val="both"/>
      </w:pPr>
      <w:r w:rsidRPr="00206873">
        <w:t>Kroz automatizaciju se omogućava segmentacija mreže, izolacija samo pogođenog dijela mreže i preusmjeravanje napajanja ka korisnicima putem alternativnih pravaca.</w:t>
      </w:r>
    </w:p>
    <w:p w:rsidR="00206873" w:rsidRPr="00206873" w:rsidRDefault="00206873" w:rsidP="00206873">
      <w:pPr>
        <w:spacing w:line="276" w:lineRule="auto"/>
        <w:jc w:val="both"/>
      </w:pPr>
    </w:p>
    <w:p w:rsidR="00206873" w:rsidRPr="00206873" w:rsidRDefault="00206873" w:rsidP="00206873">
      <w:pPr>
        <w:spacing w:line="276" w:lineRule="auto"/>
        <w:jc w:val="both"/>
        <w:outlineLvl w:val="3"/>
        <w:rPr>
          <w:b/>
          <w:bCs/>
        </w:rPr>
      </w:pPr>
      <w:r w:rsidRPr="00206873">
        <w:rPr>
          <w:b/>
          <w:bCs/>
        </w:rPr>
        <w:t>Komponente automatizacije u ED mreži:</w:t>
      </w:r>
    </w:p>
    <w:p w:rsidR="00206873" w:rsidRPr="00206873" w:rsidRDefault="00206873" w:rsidP="00723E6C">
      <w:pPr>
        <w:numPr>
          <w:ilvl w:val="0"/>
          <w:numId w:val="35"/>
        </w:numPr>
        <w:spacing w:line="276" w:lineRule="auto"/>
        <w:jc w:val="both"/>
      </w:pPr>
      <w:r w:rsidRPr="00206873">
        <w:rPr>
          <w:b/>
          <w:bCs/>
        </w:rPr>
        <w:t>Daljinski upravljivi rastavljači snage (Reclosers):</w:t>
      </w:r>
    </w:p>
    <w:p w:rsidR="00206873" w:rsidRPr="00206873" w:rsidRDefault="00206873" w:rsidP="00723E6C">
      <w:pPr>
        <w:numPr>
          <w:ilvl w:val="1"/>
          <w:numId w:val="35"/>
        </w:numPr>
        <w:spacing w:line="276" w:lineRule="auto"/>
        <w:jc w:val="both"/>
      </w:pPr>
      <w:r w:rsidRPr="00206873">
        <w:t>Ovi uređaji se postavljaju na ključne tačke SN mreže i omogućavaju daljinsko isključenje, uključivanje i izolaciju dijelova mreže.</w:t>
      </w:r>
    </w:p>
    <w:p w:rsidR="00206873" w:rsidRPr="00206873" w:rsidRDefault="00206873" w:rsidP="00723E6C">
      <w:pPr>
        <w:numPr>
          <w:ilvl w:val="1"/>
          <w:numId w:val="35"/>
        </w:numPr>
        <w:spacing w:line="276" w:lineRule="auto"/>
        <w:jc w:val="both"/>
      </w:pPr>
      <w:r w:rsidRPr="00206873">
        <w:rPr>
          <w:b/>
          <w:bCs/>
        </w:rPr>
        <w:t>Efekti:</w:t>
      </w:r>
      <w:r w:rsidRPr="00206873">
        <w:t xml:space="preserve"> Brža izolacija dijela mreže u kvaru i preusmjeravanje napajanja ka nepogođenim korisnicima.</w:t>
      </w:r>
    </w:p>
    <w:p w:rsidR="00206873" w:rsidRPr="00206873" w:rsidRDefault="00206873" w:rsidP="00723E6C">
      <w:pPr>
        <w:numPr>
          <w:ilvl w:val="0"/>
          <w:numId w:val="35"/>
        </w:numPr>
        <w:spacing w:line="276" w:lineRule="auto"/>
        <w:jc w:val="both"/>
      </w:pPr>
      <w:r w:rsidRPr="00206873">
        <w:rPr>
          <w:b/>
          <w:bCs/>
        </w:rPr>
        <w:t>Indikatori i lokatori kvara:</w:t>
      </w:r>
    </w:p>
    <w:p w:rsidR="00206873" w:rsidRPr="00206873" w:rsidRDefault="00206873" w:rsidP="00723E6C">
      <w:pPr>
        <w:numPr>
          <w:ilvl w:val="1"/>
          <w:numId w:val="35"/>
        </w:numPr>
        <w:spacing w:line="276" w:lineRule="auto"/>
        <w:jc w:val="both"/>
      </w:pPr>
      <w:r w:rsidRPr="00206873">
        <w:t>Ovi uređaji identifikuju mjesto kvara i šalju informacije centru za upravljanje u realnom vremenu.</w:t>
      </w:r>
    </w:p>
    <w:p w:rsidR="00206873" w:rsidRPr="00206873" w:rsidRDefault="00206873" w:rsidP="00723E6C">
      <w:pPr>
        <w:numPr>
          <w:ilvl w:val="1"/>
          <w:numId w:val="35"/>
        </w:numPr>
        <w:spacing w:line="276" w:lineRule="auto"/>
        <w:jc w:val="both"/>
      </w:pPr>
      <w:r w:rsidRPr="00206873">
        <w:rPr>
          <w:b/>
          <w:bCs/>
        </w:rPr>
        <w:t>Efekti:</w:t>
      </w:r>
      <w:r w:rsidRPr="00206873">
        <w:t xml:space="preserve"> Omogućavaju bržu dijagnostiku i smanjuju vrijeme potrebno za otklanjanje kvarova.</w:t>
      </w:r>
    </w:p>
    <w:p w:rsidR="00206873" w:rsidRPr="00206873" w:rsidRDefault="00206873" w:rsidP="00723E6C">
      <w:pPr>
        <w:numPr>
          <w:ilvl w:val="0"/>
          <w:numId w:val="35"/>
        </w:numPr>
        <w:spacing w:line="276" w:lineRule="auto"/>
        <w:jc w:val="both"/>
      </w:pPr>
      <w:r w:rsidRPr="00206873">
        <w:rPr>
          <w:b/>
          <w:bCs/>
        </w:rPr>
        <w:t>SCADA (Supervisory Control and Data Acquisition):</w:t>
      </w:r>
    </w:p>
    <w:p w:rsidR="00206873" w:rsidRPr="00206873" w:rsidRDefault="00206873" w:rsidP="00723E6C">
      <w:pPr>
        <w:numPr>
          <w:ilvl w:val="1"/>
          <w:numId w:val="35"/>
        </w:numPr>
        <w:spacing w:line="276" w:lineRule="auto"/>
        <w:jc w:val="both"/>
      </w:pPr>
      <w:r w:rsidRPr="00206873">
        <w:t>Sistem za nadzor i prikupljanje podataka u realnom vremenu.</w:t>
      </w:r>
    </w:p>
    <w:p w:rsidR="00206873" w:rsidRPr="00206873" w:rsidRDefault="00206873" w:rsidP="00723E6C">
      <w:pPr>
        <w:numPr>
          <w:ilvl w:val="1"/>
          <w:numId w:val="35"/>
        </w:numPr>
        <w:spacing w:line="276" w:lineRule="auto"/>
        <w:jc w:val="both"/>
      </w:pPr>
      <w:r w:rsidRPr="00206873">
        <w:rPr>
          <w:b/>
          <w:bCs/>
        </w:rPr>
        <w:t>Efekti:</w:t>
      </w:r>
      <w:r w:rsidRPr="00206873">
        <w:t xml:space="preserve"> Omogućava operaterima da prate stanje mreže, identifikuju probleme i upravljaju mrežom na efikasan način.</w:t>
      </w:r>
    </w:p>
    <w:p w:rsidR="00206873" w:rsidRPr="00206873" w:rsidRDefault="00206873" w:rsidP="00723E6C">
      <w:pPr>
        <w:numPr>
          <w:ilvl w:val="0"/>
          <w:numId w:val="35"/>
        </w:numPr>
        <w:spacing w:line="276" w:lineRule="auto"/>
        <w:jc w:val="both"/>
      </w:pPr>
      <w:r w:rsidRPr="00206873">
        <w:rPr>
          <w:b/>
          <w:bCs/>
        </w:rPr>
        <w:t>DMS (Distribution Management System):</w:t>
      </w:r>
    </w:p>
    <w:p w:rsidR="00206873" w:rsidRPr="00206873" w:rsidRDefault="00206873" w:rsidP="00723E6C">
      <w:pPr>
        <w:numPr>
          <w:ilvl w:val="1"/>
          <w:numId w:val="35"/>
        </w:numPr>
        <w:spacing w:line="276" w:lineRule="auto"/>
        <w:jc w:val="both"/>
      </w:pPr>
      <w:r w:rsidRPr="00206873">
        <w:t>Sistem za upravljanje distribucijom koji optimizuje rad mreže i omogućava automatsku analizu kvarova, balansiranje opterećenja i planiranje rada.</w:t>
      </w:r>
    </w:p>
    <w:p w:rsidR="00206873" w:rsidRPr="00206873" w:rsidRDefault="00206873" w:rsidP="00723E6C">
      <w:pPr>
        <w:numPr>
          <w:ilvl w:val="1"/>
          <w:numId w:val="35"/>
        </w:numPr>
        <w:spacing w:line="276" w:lineRule="auto"/>
        <w:jc w:val="both"/>
      </w:pPr>
      <w:r w:rsidRPr="00206873">
        <w:rPr>
          <w:b/>
          <w:bCs/>
        </w:rPr>
        <w:t>Efekti:</w:t>
      </w:r>
      <w:r w:rsidRPr="00206873">
        <w:t xml:space="preserve"> Poboljšava efikasnost i pouzdanost cijelog distributivnog sistema.</w:t>
      </w:r>
    </w:p>
    <w:p w:rsidR="00206873" w:rsidRPr="00206873" w:rsidRDefault="005E43ED" w:rsidP="00206873">
      <w:pPr>
        <w:spacing w:line="276" w:lineRule="auto"/>
        <w:jc w:val="both"/>
      </w:pPr>
      <w:r>
        <w:pict>
          <v:rect id="_x0000_i1055" style="width:0;height:1.5pt" o:hralign="center" o:hrstd="t" o:hr="t" fillcolor="#a0a0a0" stroked="f"/>
        </w:pict>
      </w:r>
    </w:p>
    <w:p w:rsidR="00206873" w:rsidRPr="00206873" w:rsidRDefault="00206873" w:rsidP="00206873">
      <w:pPr>
        <w:spacing w:line="276" w:lineRule="auto"/>
        <w:jc w:val="both"/>
        <w:outlineLvl w:val="3"/>
        <w:rPr>
          <w:b/>
          <w:bCs/>
        </w:rPr>
      </w:pPr>
      <w:r w:rsidRPr="00206873">
        <w:rPr>
          <w:b/>
          <w:bCs/>
        </w:rPr>
        <w:t>Automatizacija „po dubini“ SN mreže:</w:t>
      </w:r>
    </w:p>
    <w:p w:rsidR="00206873" w:rsidRPr="00206873" w:rsidRDefault="00206873" w:rsidP="00206873">
      <w:pPr>
        <w:spacing w:line="276" w:lineRule="auto"/>
        <w:jc w:val="both"/>
      </w:pPr>
      <w:r w:rsidRPr="00206873">
        <w:t>Automatizacija „po dubini“ podrazumijeva postavljanje uređaja i sistema automatizacije na udaljenijim dijelovima mreže, što omogućava pokrivanje i ruralnih i manje opterećenih oblasti.</w:t>
      </w:r>
    </w:p>
    <w:p w:rsidR="00206873" w:rsidRPr="00206873" w:rsidRDefault="00206873" w:rsidP="00723E6C">
      <w:pPr>
        <w:numPr>
          <w:ilvl w:val="0"/>
          <w:numId w:val="36"/>
        </w:numPr>
        <w:spacing w:line="276" w:lineRule="auto"/>
        <w:jc w:val="both"/>
      </w:pPr>
      <w:r w:rsidRPr="00206873">
        <w:rPr>
          <w:b/>
          <w:bCs/>
        </w:rPr>
        <w:t>Primjena daljinski upravljivih rastavljača i lokatora kvara:</w:t>
      </w:r>
    </w:p>
    <w:p w:rsidR="00206873" w:rsidRPr="00206873" w:rsidRDefault="00206873" w:rsidP="00723E6C">
      <w:pPr>
        <w:numPr>
          <w:ilvl w:val="1"/>
          <w:numId w:val="36"/>
        </w:numPr>
        <w:spacing w:line="276" w:lineRule="auto"/>
        <w:jc w:val="both"/>
      </w:pPr>
      <w:r w:rsidRPr="00206873">
        <w:t>Na dubljim tačkama mreže omogućavaju izolaciju kvarova i preusmjeravanje napajanja ka korisnicima dalje od mjesta kvara.</w:t>
      </w:r>
    </w:p>
    <w:p w:rsidR="00206873" w:rsidRPr="00206873" w:rsidRDefault="00206873" w:rsidP="00723E6C">
      <w:pPr>
        <w:numPr>
          <w:ilvl w:val="0"/>
          <w:numId w:val="36"/>
        </w:numPr>
        <w:spacing w:line="276" w:lineRule="auto"/>
        <w:jc w:val="both"/>
      </w:pPr>
      <w:r w:rsidRPr="00206873">
        <w:rPr>
          <w:b/>
          <w:bCs/>
        </w:rPr>
        <w:t>Komunikacija s centrom upravljanja:</w:t>
      </w:r>
    </w:p>
    <w:p w:rsidR="00206873" w:rsidRPr="00206873" w:rsidRDefault="00206873" w:rsidP="00723E6C">
      <w:pPr>
        <w:numPr>
          <w:ilvl w:val="1"/>
          <w:numId w:val="36"/>
        </w:numPr>
        <w:spacing w:line="276" w:lineRule="auto"/>
        <w:jc w:val="both"/>
      </w:pPr>
      <w:r w:rsidRPr="00206873">
        <w:t>Svi uređaji moraju biti integrisani u SCADA i DMS sisteme kako bi se osigurala efikasna razmjena informacija i koordinacija.</w:t>
      </w:r>
    </w:p>
    <w:p w:rsidR="00206873" w:rsidRPr="00206873" w:rsidRDefault="005E43ED" w:rsidP="00206873">
      <w:pPr>
        <w:spacing w:line="276" w:lineRule="auto"/>
        <w:jc w:val="both"/>
      </w:pPr>
      <w:r>
        <w:pict>
          <v:rect id="_x0000_i1056" style="width:0;height:1.5pt" o:hralign="center" o:hrstd="t" o:hr="t" fillcolor="#a0a0a0" stroked="f"/>
        </w:pict>
      </w:r>
    </w:p>
    <w:p w:rsidR="00206873" w:rsidRPr="00206873" w:rsidRDefault="00206873" w:rsidP="00206873">
      <w:pPr>
        <w:spacing w:line="276" w:lineRule="auto"/>
        <w:jc w:val="both"/>
        <w:outlineLvl w:val="3"/>
        <w:rPr>
          <w:b/>
          <w:bCs/>
        </w:rPr>
      </w:pPr>
      <w:r w:rsidRPr="00206873">
        <w:rPr>
          <w:b/>
          <w:bCs/>
        </w:rPr>
        <w:t>Planiranje automatizacije:</w:t>
      </w:r>
    </w:p>
    <w:p w:rsidR="00206873" w:rsidRPr="00206873" w:rsidRDefault="00206873" w:rsidP="00206873">
      <w:pPr>
        <w:spacing w:line="276" w:lineRule="auto"/>
        <w:jc w:val="both"/>
      </w:pPr>
      <w:r w:rsidRPr="00206873">
        <w:t>Pri planiranju ugradnje uređaja za automatizaciju i daljinsko upravljanje, neophodno je koristiti optimizacione metode. Ovo uključuje:</w:t>
      </w:r>
    </w:p>
    <w:p w:rsidR="00206873" w:rsidRDefault="00206873" w:rsidP="00723E6C">
      <w:pPr>
        <w:numPr>
          <w:ilvl w:val="0"/>
          <w:numId w:val="37"/>
        </w:numPr>
        <w:spacing w:line="276" w:lineRule="auto"/>
        <w:jc w:val="both"/>
      </w:pPr>
      <w:r w:rsidRPr="00206873">
        <w:rPr>
          <w:b/>
          <w:bCs/>
        </w:rPr>
        <w:t>Optimalan broj uređaja:</w:t>
      </w:r>
    </w:p>
    <w:p w:rsidR="00206873" w:rsidRPr="00206873" w:rsidRDefault="00206873" w:rsidP="00723E6C">
      <w:pPr>
        <w:numPr>
          <w:ilvl w:val="0"/>
          <w:numId w:val="37"/>
        </w:numPr>
        <w:spacing w:line="276" w:lineRule="auto"/>
        <w:jc w:val="both"/>
      </w:pPr>
      <w:r w:rsidRPr="00206873">
        <w:t>Utvrđivanje broja uređaja koji je potreban za postizanje ciljeva pouzdanosti, uz minimizaciju troškova.</w:t>
      </w:r>
    </w:p>
    <w:p w:rsidR="00206873" w:rsidRDefault="00206873" w:rsidP="00723E6C">
      <w:pPr>
        <w:numPr>
          <w:ilvl w:val="0"/>
          <w:numId w:val="37"/>
        </w:numPr>
        <w:spacing w:line="276" w:lineRule="auto"/>
        <w:jc w:val="both"/>
      </w:pPr>
      <w:r w:rsidRPr="00206873">
        <w:rPr>
          <w:b/>
          <w:bCs/>
        </w:rPr>
        <w:t>Optimalan raspored uređaja:</w:t>
      </w:r>
    </w:p>
    <w:p w:rsidR="00206873" w:rsidRPr="00206873" w:rsidRDefault="00206873" w:rsidP="00723E6C">
      <w:pPr>
        <w:numPr>
          <w:ilvl w:val="0"/>
          <w:numId w:val="37"/>
        </w:numPr>
        <w:spacing w:line="276" w:lineRule="auto"/>
        <w:jc w:val="both"/>
      </w:pPr>
      <w:r w:rsidRPr="00206873">
        <w:t>Analiza lokacija u mreži gdje će ugradnja uređaja donijeti najveću korist (npr. na čvorištima ili dionicama mreže sa najčešćim kvarovima).</w:t>
      </w:r>
    </w:p>
    <w:p w:rsidR="00206873" w:rsidRDefault="00206873" w:rsidP="00723E6C">
      <w:pPr>
        <w:numPr>
          <w:ilvl w:val="0"/>
          <w:numId w:val="37"/>
        </w:numPr>
        <w:spacing w:line="276" w:lineRule="auto"/>
        <w:jc w:val="both"/>
      </w:pPr>
      <w:r w:rsidRPr="00206873">
        <w:rPr>
          <w:b/>
          <w:bCs/>
        </w:rPr>
        <w:t>Ekonomska opravdanost:</w:t>
      </w:r>
    </w:p>
    <w:p w:rsidR="00206873" w:rsidRPr="00206873" w:rsidRDefault="00206873" w:rsidP="00723E6C">
      <w:pPr>
        <w:numPr>
          <w:ilvl w:val="0"/>
          <w:numId w:val="37"/>
        </w:numPr>
        <w:spacing w:line="276" w:lineRule="auto"/>
        <w:jc w:val="both"/>
      </w:pPr>
      <w:r w:rsidRPr="00206873">
        <w:t>Analiza troškova i koristi od ugradnje uređaja kako bi se postigao balans između ulaganja i povećanja pouzdanosti.</w:t>
      </w:r>
    </w:p>
    <w:p w:rsidR="00206873" w:rsidRPr="00206873" w:rsidRDefault="005E43ED" w:rsidP="00206873">
      <w:pPr>
        <w:spacing w:line="276" w:lineRule="auto"/>
        <w:jc w:val="both"/>
      </w:pPr>
      <w:r>
        <w:pict>
          <v:rect id="_x0000_i1057" style="width:0;height:1.5pt" o:hralign="center" o:hrstd="t" o:hr="t" fillcolor="#a0a0a0" stroked="f"/>
        </w:pict>
      </w:r>
    </w:p>
    <w:p w:rsidR="00206873" w:rsidRPr="00206873" w:rsidRDefault="00206873" w:rsidP="00206873">
      <w:pPr>
        <w:spacing w:line="276" w:lineRule="auto"/>
        <w:jc w:val="both"/>
        <w:outlineLvl w:val="3"/>
        <w:rPr>
          <w:b/>
          <w:bCs/>
        </w:rPr>
      </w:pPr>
      <w:r w:rsidRPr="00206873">
        <w:rPr>
          <w:b/>
          <w:bCs/>
        </w:rPr>
        <w:t>Zaključak:</w:t>
      </w:r>
    </w:p>
    <w:p w:rsidR="00206873" w:rsidRDefault="00206873" w:rsidP="00206873">
      <w:pPr>
        <w:spacing w:line="276" w:lineRule="auto"/>
        <w:jc w:val="both"/>
      </w:pPr>
      <w:r w:rsidRPr="00206873">
        <w:t>Mjere za poboljšanje pouzdanosti elektrodistributivnih mreža, uz primjenu automatizacije, omogućavaju značajno smanjenje trajanja prekida i broja pogođenih korisnika. Integracija daljinski upravljivih uređaja, indikatora kvara, SCADA i DMS sistema pruža napredne mogućnosti za praćenje i upravljanje mrežom, dok optimizacija planiranja osigurava ekonomičnost i efikasnost implementacije. Automatizacija je ključna za unapređenje kvaliteta napajanja električnom energijom i smanjenje operativnih troškova elektrodistributivnih preduzeća.</w:t>
      </w:r>
    </w:p>
    <w:p w:rsidR="00C17367" w:rsidRDefault="00C17367" w:rsidP="00206873">
      <w:pPr>
        <w:spacing w:line="276" w:lineRule="auto"/>
        <w:jc w:val="both"/>
      </w:pPr>
    </w:p>
    <w:p w:rsidR="00C17367" w:rsidRPr="00C17367" w:rsidRDefault="00C17367" w:rsidP="000D1276">
      <w:pPr>
        <w:spacing w:line="276" w:lineRule="auto"/>
        <w:jc w:val="both"/>
        <w:rPr>
          <w:rFonts w:asciiTheme="minorHAnsi" w:eastAsiaTheme="minorHAnsi" w:hAnsiTheme="minorHAnsi" w:cstheme="minorBidi"/>
          <w:b/>
          <w:sz w:val="32"/>
          <w:szCs w:val="32"/>
          <w:u w:val="single"/>
          <w:lang w:eastAsia="en-US"/>
        </w:rPr>
      </w:pPr>
      <w:r>
        <w:rPr>
          <w:rFonts w:asciiTheme="minorHAnsi" w:eastAsiaTheme="minorHAnsi" w:hAnsiTheme="minorHAnsi" w:cstheme="minorBidi"/>
          <w:b/>
          <w:sz w:val="32"/>
          <w:szCs w:val="32"/>
          <w:u w:val="single"/>
          <w:lang w:eastAsia="en-US"/>
        </w:rPr>
        <w:t xml:space="preserve">4. </w:t>
      </w:r>
      <w:r w:rsidRPr="00C17367">
        <w:rPr>
          <w:rFonts w:asciiTheme="minorHAnsi" w:eastAsiaTheme="minorHAnsi" w:hAnsiTheme="minorHAnsi" w:cstheme="minorBidi"/>
          <w:b/>
          <w:sz w:val="32"/>
          <w:szCs w:val="32"/>
          <w:u w:val="single"/>
          <w:lang w:eastAsia="en-US"/>
        </w:rPr>
        <w:t>Automatizacija i pouzdanos</w:t>
      </w:r>
      <w:bookmarkStart w:id="0" w:name="_GoBack"/>
      <w:bookmarkEnd w:id="0"/>
      <w:r w:rsidRPr="00C17367">
        <w:rPr>
          <w:rFonts w:asciiTheme="minorHAnsi" w:eastAsiaTheme="minorHAnsi" w:hAnsiTheme="minorHAnsi" w:cstheme="minorBidi"/>
          <w:b/>
          <w:sz w:val="32"/>
          <w:szCs w:val="32"/>
          <w:u w:val="single"/>
          <w:lang w:eastAsia="en-US"/>
        </w:rPr>
        <w:t>t</w:t>
      </w:r>
    </w:p>
    <w:p w:rsidR="000D1276" w:rsidRDefault="000D1276" w:rsidP="000D1276">
      <w:pPr>
        <w:spacing w:line="276" w:lineRule="auto"/>
        <w:jc w:val="both"/>
        <w:rPr>
          <w:rFonts w:asciiTheme="minorHAnsi" w:eastAsiaTheme="minorHAnsi" w:hAnsiTheme="minorHAnsi" w:cstheme="minorBidi"/>
          <w:u w:val="single"/>
          <w:lang w:val="sr-Latn-BA" w:eastAsia="en-US"/>
        </w:rPr>
      </w:pP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u w:val="single"/>
          <w:lang w:val="sr-Latn-BA" w:eastAsia="en-US"/>
        </w:rPr>
        <w:t>ELEMENTI DISTRIBUTIVNE AUTOMATIKE</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Primjena  distributivne  automatike  u  SN ED mrežam ima ključan uticaj na smanjenje trajanja otkaza sistema,  a  time  i  na  ukupnu  pouzdanost  sistema.  </w:t>
      </w:r>
    </w:p>
    <w:p w:rsidR="00C17367" w:rsidRPr="00C17367" w:rsidRDefault="00C17367" w:rsidP="000D1276">
      <w:pPr>
        <w:spacing w:line="276" w:lineRule="auto"/>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 xml:space="preserve">UVODJENJE DISTRIBUTIVNE AUTOMATIKE, odnosno smanjenje trajanja otkaza, znači smanjenje neisporučene elekrične energije, odnosno smanjenje pogonskih troškova, kao jedne od ekomomske komponente u procesu optimizacuje ED mreža. </w:t>
      </w:r>
    </w:p>
    <w:p w:rsidR="00C17367" w:rsidRPr="00C17367" w:rsidRDefault="00C17367" w:rsidP="000D1276">
      <w:pPr>
        <w:spacing w:line="276" w:lineRule="auto"/>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Istovremeno, uvođenje distributivne automatike znači značajno povećenje investicionih troškova, kao osnovne komponente troškova u procesu optimizacije EDM.</w:t>
      </w:r>
    </w:p>
    <w:p w:rsidR="00C17367" w:rsidRPr="00C17367" w:rsidRDefault="00C17367" w:rsidP="000D1276">
      <w:pPr>
        <w:spacing w:line="276" w:lineRule="auto"/>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Sam proces optimizacije, daje odgovor za nivo optimizacije koji treba uvesti u razmatranom slučaju planiranja ED mreže.</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b/>
          <w:lang w:val="sr-Latn-BA" w:eastAsia="en-US"/>
        </w:rPr>
        <w:t>Pod konceptom automatizacije ED mreže</w:t>
      </w:r>
      <w:r w:rsidRPr="00C17367">
        <w:rPr>
          <w:rFonts w:asciiTheme="minorHAnsi" w:eastAsiaTheme="minorHAnsi" w:hAnsiTheme="minorHAnsi" w:cstheme="minorBidi"/>
          <w:lang w:val="sr-Latn-BA" w:eastAsia="en-US"/>
        </w:rPr>
        <w:t xml:space="preserve"> podrazumeva se: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utvrđivanje vrste i količine opreme distributivne automatike,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lokacije te opreme u SN ED mreži, kao i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utvrđivanje tehnike za njeno korišćenje. </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b/>
          <w:lang w:val="sr-Latn-BA" w:eastAsia="en-US"/>
        </w:rPr>
        <w:t>Izbor elemenata distributivne automatike</w:t>
      </w:r>
      <w:r w:rsidRPr="00C17367">
        <w:rPr>
          <w:rFonts w:asciiTheme="minorHAnsi" w:eastAsiaTheme="minorHAnsi" w:hAnsiTheme="minorHAnsi" w:cstheme="minorBidi"/>
          <w:lang w:val="sr-Latn-BA" w:eastAsia="en-US"/>
        </w:rPr>
        <w:t xml:space="preserve"> zasnovan je na inženjerskim proračunima, analizi,  iskustvu, intuiciji  i  tehničkim  uslovima  koji postoje u razmatranoj ED mreži. Pri tome su u principu poznati elementi distributivne automatike koje treba uzeti u razmatranje prilikom formiranja koncepta (koncpata) automatizacije. </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b/>
          <w:u w:val="single"/>
          <w:lang w:val="sr-Latn-BA" w:eastAsia="en-US"/>
        </w:rPr>
        <w:t>Osnovni elementi distributivne automatike i njihova funkcija</w:t>
      </w:r>
      <w:r w:rsidRPr="00C17367">
        <w:rPr>
          <w:rFonts w:asciiTheme="minorHAnsi" w:eastAsiaTheme="minorHAnsi" w:hAnsiTheme="minorHAnsi" w:cstheme="minorBidi"/>
          <w:lang w:val="sr-Latn-BA" w:eastAsia="en-US"/>
        </w:rPr>
        <w:t xml:space="preserve"> </w:t>
      </w: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b/>
          <w:u w:val="single"/>
          <w:lang w:val="sr-Latn-BA" w:eastAsia="en-US"/>
        </w:rPr>
        <w:t>Prekidači</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Srednjenaponski izvodi se uobičajeno vezuju preko </w:t>
      </w:r>
      <w:r w:rsidRPr="00C17367">
        <w:rPr>
          <w:rFonts w:asciiTheme="minorHAnsi" w:eastAsiaTheme="minorHAnsi" w:hAnsiTheme="minorHAnsi" w:cstheme="minorBidi"/>
          <w:b/>
          <w:lang w:val="sr-Latn-BA" w:eastAsia="en-US"/>
        </w:rPr>
        <w:t>izvodnog prekidača</w:t>
      </w:r>
      <w:r w:rsidRPr="00C17367">
        <w:rPr>
          <w:rFonts w:asciiTheme="minorHAnsi" w:eastAsiaTheme="minorHAnsi" w:hAnsiTheme="minorHAnsi" w:cstheme="minorBidi"/>
          <w:lang w:val="sr-Latn-BA" w:eastAsia="en-US"/>
        </w:rPr>
        <w:t xml:space="preserve"> sa srednjenaponskom sabirnicom (SN sabirnica , konkretno 10 kV sabirnica) u napojnoj transformatorskoj stanici (N TS VN/SN, konkretno  TS 110/10 kV ili 35/10 kV) . </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Glavni zadatak tog (izvodnog) prekidača je da </w:t>
      </w:r>
      <w:r w:rsidRPr="00C17367">
        <w:rPr>
          <w:rFonts w:asciiTheme="minorHAnsi" w:eastAsiaTheme="minorHAnsi" w:hAnsiTheme="minorHAnsi" w:cstheme="minorBidi"/>
          <w:b/>
          <w:lang w:val="sr-Latn-BA" w:eastAsia="en-US"/>
        </w:rPr>
        <w:t>provodi radne struje</w:t>
      </w:r>
      <w:r w:rsidRPr="00C17367">
        <w:rPr>
          <w:rFonts w:asciiTheme="minorHAnsi" w:eastAsiaTheme="minorHAnsi" w:hAnsiTheme="minorHAnsi" w:cstheme="minorBidi"/>
          <w:lang w:val="sr-Latn-BA" w:eastAsia="en-US"/>
        </w:rPr>
        <w:t xml:space="preserve"> u svakodnevnom-normalnom i u posthavarijskom pogonu, realizuje eventualno potrebne manipulacije uključenja i isključenja pod opterećenjem,  kao i da u kombinaciji sa zaštitnim relejom </w:t>
      </w:r>
      <w:r w:rsidRPr="00C17367">
        <w:rPr>
          <w:rFonts w:asciiTheme="minorHAnsi" w:eastAsiaTheme="minorHAnsi" w:hAnsiTheme="minorHAnsi" w:cstheme="minorBidi"/>
          <w:b/>
          <w:lang w:val="sr-Latn-BA" w:eastAsia="en-US"/>
        </w:rPr>
        <w:t xml:space="preserve">prekine struju kvara </w:t>
      </w:r>
      <w:r w:rsidRPr="00C17367">
        <w:rPr>
          <w:rFonts w:asciiTheme="minorHAnsi" w:eastAsiaTheme="minorHAnsi" w:hAnsiTheme="minorHAnsi" w:cstheme="minorBidi"/>
          <w:lang w:val="sr-Latn-BA" w:eastAsia="en-US"/>
        </w:rPr>
        <w:t xml:space="preserve">ako se kratak spoj desi negde na izvodu. </w:t>
      </w:r>
    </w:p>
    <w:p w:rsid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U slučaju kvara u ED mreži, izvodni prekidači imaju zadatak da lokalizuju kvar, tako da što je moguće manje  korisnika  bude  pogođeno  prekidom  isporuke električne energije </w:t>
      </w:r>
    </w:p>
    <w:p w:rsidR="000D1276" w:rsidRPr="00C17367" w:rsidRDefault="000D1276" w:rsidP="000D1276">
      <w:pPr>
        <w:spacing w:line="276" w:lineRule="auto"/>
        <w:ind w:left="360"/>
        <w:jc w:val="both"/>
        <w:rPr>
          <w:rFonts w:asciiTheme="minorHAnsi" w:eastAsiaTheme="minorHAnsi" w:hAnsiTheme="minorHAnsi" w:cstheme="minorBidi"/>
          <w:lang w:val="sr-Latn-BA" w:eastAsia="en-US"/>
        </w:rPr>
      </w:pP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Rastavljači snage</w:t>
      </w:r>
    </w:p>
    <w:p w:rsidR="00C17367" w:rsidRP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Rastavljači  snage  SN  sa  ili  bez  daljinske  komande,  su rasklopna  oprema  koja  može  da  provodi,  uključuje  i isključuje nazivne struje SN voda. Ukoliko imaju ugrađen motorni  pogon,  onda  postoji  i  mogućnost  daljinske komande. </w:t>
      </w:r>
    </w:p>
    <w:p w:rsidR="00C17367" w:rsidRP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Danas se obično proizvode kao:</w:t>
      </w:r>
    </w:p>
    <w:p w:rsidR="00C17367" w:rsidRP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RMU – kompaktne jedinice izolovane u SF6 gasu sa motornim pogonom (Ring Main Unit), koje se ugrađuju u TS SN/NN,</w:t>
      </w:r>
    </w:p>
    <w:p w:rsid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Pole mounted – kompaktne jedinice izolovane u SF6 gasu sa motornim pogonom, koje se ugrađuju na vrhu stuba nadzemne mreže, za odvajanje delova nadzemne mreže pod naponom i teretom, radi ubrzanja restauracije ili rezerviranje napajanja.</w:t>
      </w:r>
    </w:p>
    <w:p w:rsidR="000D1276" w:rsidRPr="00C17367" w:rsidRDefault="000D1276" w:rsidP="000D1276">
      <w:pPr>
        <w:spacing w:line="276" w:lineRule="auto"/>
        <w:ind w:left="720"/>
        <w:jc w:val="both"/>
        <w:rPr>
          <w:rFonts w:asciiTheme="minorHAnsi" w:eastAsiaTheme="minorHAnsi" w:hAnsiTheme="minorHAnsi" w:cstheme="minorBidi"/>
          <w:lang w:val="sr-Latn-BA" w:eastAsia="en-US"/>
        </w:rPr>
      </w:pP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Osigurači</w:t>
      </w:r>
    </w:p>
    <w:p w:rsid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Osigurač  predstavlja  element  ED mreže koji se nalazi najčešće u  mrežama NN,   i služi  kao  zaštita  pri velikim vrednostima struje izazvanih preopterećenjem ili kratkim  spojem.  Tom  prilikom,  osigurač  prekida električno  kolo  i  na  taj  način  štiti  od  kvara  ili  požara. Osiguračima se obično štite odvodi u srednjenaponskim mrežama,  odnosno  predstavljaju  osnovnu  zaštitu  u niskonaponskoj mreži. Oni   imaju   zadatak   da   povećaju   pouzdanost srednjenaponskog voda, tako što odvod u kvaru isključuju odmah  po  nastanku  kvara,  pre  nego  što  deluje  relejna zaštita na početku voda. Na taj način se uticaj kvara ne proširuje na ceo vod, već se ograničava samo na potrošače koji se napajaju preko odvoda u kvaru.</w:t>
      </w:r>
    </w:p>
    <w:p w:rsidR="000D1276" w:rsidRPr="00C17367" w:rsidRDefault="000D1276" w:rsidP="000D1276">
      <w:pPr>
        <w:spacing w:line="276" w:lineRule="auto"/>
        <w:ind w:left="720"/>
        <w:jc w:val="both"/>
        <w:rPr>
          <w:rFonts w:asciiTheme="minorHAnsi" w:eastAsiaTheme="minorHAnsi" w:hAnsiTheme="minorHAnsi" w:cstheme="minorBidi"/>
          <w:lang w:val="sr-Latn-BA" w:eastAsia="en-US"/>
        </w:rPr>
      </w:pP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b/>
          <w:u w:val="single"/>
          <w:lang w:val="sr-Latn-BA" w:eastAsia="en-US"/>
        </w:rPr>
      </w:pPr>
      <w:r w:rsidRPr="00C17367">
        <w:rPr>
          <w:rFonts w:asciiTheme="minorHAnsi" w:eastAsiaTheme="minorHAnsi" w:hAnsiTheme="minorHAnsi" w:cstheme="minorBidi"/>
          <w:b/>
          <w:u w:val="single"/>
          <w:lang w:val="sr-Latn-BA" w:eastAsia="en-US"/>
        </w:rPr>
        <w:t>Snimači kvara</w:t>
      </w:r>
    </w:p>
    <w:p w:rsidR="00C17367" w:rsidRP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Snimač kvara ima ulogu da na mestima u mreži na kojima je instaliran izmjeri vrednosti napona i struje kvara. Na osnovu  vrednosti  napona  i  struja  izmerenih  pomoću snimača kvara, prvo se identifikuje tip kvara, a potom se upotrebom  odgovarajućih  algoritama  mogu  najtačnije  i najkvalitetnije izvršiti procene mjesta kvara u mreži.</w:t>
      </w: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Detektori ili indikatori kvara</w:t>
      </w:r>
    </w:p>
    <w:p w:rsid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Detektori  kvara  su  jednostavni  senzori  prolaska  struje kratkog  spoja  koji  generiše  odgovarajući  signal. Primenom nove tehnologije, razvijeni su indikatori koji se mogu  uklopiti  u  rad  SCADA  sistema  što  znači  da  je omogućeno daljinsko praćenje i delovanje naprava putem radio signala, telefonskih linija ili optičkih kablova </w:t>
      </w:r>
    </w:p>
    <w:p w:rsidR="000D1276" w:rsidRPr="00C17367" w:rsidRDefault="000D1276" w:rsidP="000D1276">
      <w:pPr>
        <w:spacing w:line="276" w:lineRule="auto"/>
        <w:ind w:left="720"/>
        <w:jc w:val="both"/>
        <w:rPr>
          <w:rFonts w:asciiTheme="minorHAnsi" w:eastAsiaTheme="minorHAnsi" w:hAnsiTheme="minorHAnsi" w:cstheme="minorBidi"/>
          <w:lang w:val="sr-Latn-BA" w:eastAsia="en-US"/>
        </w:rPr>
      </w:pP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SCADA sistemi</w:t>
      </w:r>
    </w:p>
    <w:p w:rsidR="00C17367" w:rsidRPr="00C17367" w:rsidRDefault="00C17367" w:rsidP="000D1276">
      <w:pPr>
        <w:spacing w:line="276" w:lineRule="auto"/>
        <w:ind w:left="72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SCADA (</w:t>
      </w:r>
      <w:r w:rsidRPr="00C17367">
        <w:rPr>
          <w:rFonts w:ascii="Roboto" w:eastAsiaTheme="minorHAnsi" w:hAnsi="Roboto" w:cstheme="minorBidi"/>
          <w:color w:val="666666"/>
          <w:sz w:val="20"/>
          <w:szCs w:val="20"/>
          <w:shd w:val="clear" w:color="auto" w:fill="FFFFFF"/>
          <w:lang w:eastAsia="en-US"/>
        </w:rPr>
        <w:t>еng. </w:t>
      </w:r>
      <w:r w:rsidRPr="00C17367">
        <w:rPr>
          <w:rFonts w:ascii="Roboto" w:eastAsiaTheme="minorHAnsi" w:hAnsi="Roboto" w:cstheme="minorBidi"/>
          <w:b/>
          <w:bCs/>
          <w:color w:val="767676"/>
          <w:sz w:val="20"/>
          <w:szCs w:val="20"/>
          <w:shd w:val="clear" w:color="auto" w:fill="FFFFFF"/>
          <w:lang w:eastAsia="en-US"/>
        </w:rPr>
        <w:t>Supervisory Control And Data Acquisition</w:t>
      </w:r>
      <w:r w:rsidRPr="00C17367">
        <w:rPr>
          <w:rFonts w:ascii="Roboto" w:eastAsiaTheme="minorHAnsi" w:hAnsi="Roboto" w:cstheme="minorBidi"/>
          <w:color w:val="666666"/>
          <w:sz w:val="20"/>
          <w:szCs w:val="20"/>
          <w:shd w:val="clear" w:color="auto" w:fill="FFFFFF"/>
          <w:lang w:eastAsia="en-US"/>
        </w:rPr>
        <w:t>) predstavlja računalni sustav za nadzor, mjerenje i upravljanje)</w:t>
      </w:r>
      <w:r w:rsidRPr="00C17367">
        <w:rPr>
          <w:rFonts w:asciiTheme="minorHAnsi" w:eastAsiaTheme="minorHAnsi" w:hAnsiTheme="minorHAnsi" w:cstheme="minorBidi"/>
          <w:lang w:val="sr-Latn-BA" w:eastAsia="en-US"/>
        </w:rPr>
        <w:t xml:space="preserve"> je termin koji se koristi za opremu i sisteme koji omogućuju  daljinsko  upravljanje  i  nadzor  uređaja  i obavljanja njihovih funkcija na udaljenim lokacijama gde su instalirani. Kompleksnost takvog sistema uslovljena je s  jedne  strane  zahtjevima  naručioca,  a  sa  druge  strane raspoloživim  materijalnim  sredstvima.  Bez  obzira  na kompleksnost,  svaki  sistem  se  sastoji  iz  sledećih komponenti:</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centralna stanica,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daljinske jedinice odnosno jedinice udaljenih terminala (RTU),</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komunikacioni sistem.</w:t>
      </w:r>
    </w:p>
    <w:p w:rsidR="00C17367" w:rsidRDefault="00C17367" w:rsidP="000D1276">
      <w:pPr>
        <w:spacing w:line="276" w:lineRule="auto"/>
        <w:ind w:left="360" w:firstLine="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Svako  SCADA  rješenje  podrazumieva  postojanje određenog softvera na centralnom računaru </w:t>
      </w:r>
    </w:p>
    <w:p w:rsidR="000D1276" w:rsidRPr="00C17367" w:rsidRDefault="000D1276" w:rsidP="000D1276">
      <w:pPr>
        <w:spacing w:line="276" w:lineRule="auto"/>
        <w:ind w:left="360" w:firstLine="360"/>
        <w:jc w:val="both"/>
        <w:rPr>
          <w:rFonts w:asciiTheme="minorHAnsi" w:eastAsiaTheme="minorHAnsi" w:hAnsiTheme="minorHAnsi" w:cstheme="minorBidi"/>
          <w:lang w:val="sr-Latn-BA" w:eastAsia="en-US"/>
        </w:rPr>
      </w:pPr>
    </w:p>
    <w:p w:rsidR="00C17367" w:rsidRPr="00C17367" w:rsidRDefault="00C17367" w:rsidP="000D1276">
      <w:pPr>
        <w:numPr>
          <w:ilvl w:val="0"/>
          <w:numId w:val="39"/>
        </w:numPr>
        <w:spacing w:line="276" w:lineRule="auto"/>
        <w:contextualSpacing/>
        <w:jc w:val="both"/>
        <w:rPr>
          <w:rFonts w:asciiTheme="minorHAnsi" w:eastAsiaTheme="minorHAnsi" w:hAnsiTheme="minorHAnsi" w:cstheme="minorBidi"/>
          <w:b/>
          <w:lang w:val="sr-Latn-BA" w:eastAsia="en-US"/>
        </w:rPr>
      </w:pPr>
      <w:r w:rsidRPr="00C17367">
        <w:rPr>
          <w:rFonts w:asciiTheme="minorHAnsi" w:eastAsiaTheme="minorHAnsi" w:hAnsiTheme="minorHAnsi" w:cstheme="minorBidi"/>
          <w:b/>
          <w:lang w:val="sr-Latn-BA" w:eastAsia="en-US"/>
        </w:rPr>
        <w:t>DMS sistemi – sistmi za upravljanje distribucijom</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DMS  je  sistem  za  upravljanje,  modelovanje  i  analizu distributivnih mreža. </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Sastoji od tri osnovne komponente:</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baza podataka sa modelom mreže,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infrastrukture realnog vremena i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energetskih aplikacija, koje treba da obezbede platformu  za  primenu  velikog  broja  različitih  funkcionalnosti. </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Osnova DMS je baza podataka u kojoj je opisana povezanost  elemenata srednjenaponske i  niskonaponske distributivne  mreže,  kao  i  parametri  elemenata  ED mreže. Korisnički interfejs omogućava dispečerima, inženjerima, tehničarima i menadžerima da unose i menjaju podatke o elementima ED mreže, primaju  informacije  sa  terena  putem  sistema  realnog  vremena, analiziraju, planiraju, optimizuju i šalju komande na uređaje na terenu </w:t>
      </w:r>
    </w:p>
    <w:p w:rsidR="000D1276" w:rsidRDefault="000D1276" w:rsidP="000D1276">
      <w:pPr>
        <w:spacing w:line="276" w:lineRule="auto"/>
        <w:jc w:val="both"/>
        <w:rPr>
          <w:rFonts w:asciiTheme="minorHAnsi" w:eastAsiaTheme="minorHAnsi" w:hAnsiTheme="minorHAnsi" w:cstheme="minorBidi"/>
          <w:b/>
          <w:lang w:val="sr-Latn-BA" w:eastAsia="en-US"/>
        </w:rPr>
      </w:pP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b/>
          <w:lang w:val="sr-Latn-BA" w:eastAsia="en-US"/>
        </w:rPr>
        <w:t>BENEFITI UVOĐENJA AUTOMATIZACIJEU</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Ugradnja opreme za automatizaciju ED mreže je jedna od najefektnijih mjera kojima se utiče na unapređenje pouzdanosti kroz smanjenje trajanja prekida isporuke električne energije kao i broja pogođenih korisnika.</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Pored  direktnih  finansijskih  dobiti,  indirektne  dobiti  se mogu  prikazati  preko  mnoštva  pokazatelja,  kao  što  je smanjenje  broja  i  vremena  angažovanja  ljudi,  produžavanje životnog vijeka opreme, unapređenje iskorišćenja opreme, smanjenje gubitka prihoda, unapređenje ostalih pokazatelja  kvaliteta  isporuke  električne  energije, unapređivanje upravljanja distributivnom mrežom, dobit vezana za bezbjednost i sigurnost i slično.</w:t>
      </w:r>
    </w:p>
    <w:p w:rsidR="00C17367" w:rsidRPr="00C17367" w:rsidRDefault="00C17367" w:rsidP="000D1276">
      <w:pPr>
        <w:spacing w:line="276" w:lineRule="auto"/>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Ukupni efekti uvođenja automatizacije ogledaju se u:</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smanjenje trajanja prekida napajanja (bržom lokacijom i izolacijom kvara, kao i efikasnom restauracijom napajanja posle kvara),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smanjenje broja manipulacija, a time i kvarova na rasklopnoj opremi,</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bolji nadzor i vođenje pogona,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smanjenje (odlaganje) investicionih troškova na vrlo skupu energetsku opremu,</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povećanje bezbednosti pri radovima na mreži, </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smanjenje šteta (odšteta, kompenzacija) potrošačima.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smanjenje gubitaka električne energije,</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smanjenje operativnih troškova,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 xml:space="preserve">povećanje profita elektroenergetskih kompanija. </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U  slučaju  postojanja  automatizacije  u  mreži  rešavanje kvarova je znatno unapređeno:</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napojne transformatorke stanice su daljinski kontrolisane (SCADA) i sve informacije i daljinska kontrola su dostupni operatoru u kontrolnom centru, tako da nema potrebe da ekipa ide na teren, kontrola i akcije su veoma brze,</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bitne tačke distributivne SN mreže su daljinski kontrolisane i informacije o kvarovima su dostupne zbog čega je mesto kvara bolje poznato, uz manje operacija nad prekidačima i rastavljačima duž SN izvoda,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ukoliko postoji potreba, jedna ekipa ide duž izvoda kako bi obezbedila prekidačke akcije nad opremom koja nije daljinski kontrolisana i kako bi potpomogla restauraciju napajanja,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trajanje ispada je 4-5 puta kraće, samo 15 do 20 min ukoliko postoji više RTU u SN mreži ovo vreme može biti čak i kraće zbog čega je i neisporučena energija 4 do 5 puta manja,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penali plaćeni potrošačima ili na drugi način proračunati su znatno smanjeni zbog kraćeg trajanja ispada,</w:t>
      </w:r>
    </w:p>
    <w:p w:rsidR="00C17367" w:rsidRPr="00C17367" w:rsidRDefault="00C17367" w:rsidP="000D1276">
      <w:pPr>
        <w:numPr>
          <w:ilvl w:val="0"/>
          <w:numId w:val="38"/>
        </w:numPr>
        <w:spacing w:line="276" w:lineRule="auto"/>
        <w:contextualSpacing/>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operativni troškovi su smanjeni zbog manjeg broja operacija nad prekidačkom opremom i zbog manjeg broja kvarova same opreme.</w:t>
      </w:r>
    </w:p>
    <w:p w:rsidR="00C17367" w:rsidRPr="00C17367" w:rsidRDefault="00C17367" w:rsidP="000D1276">
      <w:pPr>
        <w:spacing w:line="276" w:lineRule="auto"/>
        <w:ind w:left="360"/>
        <w:jc w:val="both"/>
        <w:rPr>
          <w:rFonts w:asciiTheme="minorHAnsi" w:eastAsiaTheme="minorHAnsi" w:hAnsiTheme="minorHAnsi" w:cstheme="minorBidi"/>
          <w:b/>
          <w:lang w:val="sr-Latn-BA" w:eastAsia="en-US"/>
        </w:rPr>
      </w:pP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b/>
          <w:lang w:val="sr-Latn-BA" w:eastAsia="en-US"/>
        </w:rPr>
        <w:t>ANALIZA POUZDANOSTI ZA RAZLIČITE NIVOE AUTOMATIZACIJE MREŽEU</w:t>
      </w:r>
      <w:r w:rsidRPr="00C17367">
        <w:rPr>
          <w:rFonts w:asciiTheme="minorHAnsi" w:eastAsiaTheme="minorHAnsi" w:hAnsiTheme="minorHAnsi" w:cstheme="minorBidi"/>
          <w:lang w:val="sr-Latn-BA" w:eastAsia="en-US"/>
        </w:rPr>
        <w:t xml:space="preserve">  </w:t>
      </w:r>
    </w:p>
    <w:p w:rsidR="00C17367" w:rsidRPr="00C17367" w:rsidRDefault="00C17367" w:rsidP="000D1276">
      <w:pPr>
        <w:spacing w:line="276" w:lineRule="auto"/>
        <w:ind w:left="360"/>
        <w:jc w:val="both"/>
        <w:rPr>
          <w:rFonts w:asciiTheme="minorHAnsi" w:eastAsiaTheme="minorHAnsi" w:hAnsiTheme="minorHAnsi" w:cstheme="minorBidi"/>
          <w:lang w:val="sr-Latn-BA" w:eastAsia="en-US"/>
        </w:rPr>
      </w:pPr>
      <w:r w:rsidRPr="00C17367">
        <w:rPr>
          <w:rFonts w:asciiTheme="minorHAnsi" w:eastAsiaTheme="minorHAnsi" w:hAnsiTheme="minorHAnsi" w:cstheme="minorBidi"/>
          <w:lang w:val="sr-Latn-BA" w:eastAsia="en-US"/>
        </w:rPr>
        <w:t>Na sljedećim slikama su ilustrovani benefiti uvodjenja automatizacije za tri slucaja (prvi, daljinska konrola detektora kvara, drugi daljinska kontrola detektora kvara i rastavljača snage i treći daljinski konrolisana sva rasklopna oprema)</w:t>
      </w:r>
    </w:p>
    <w:p w:rsidR="00C17367" w:rsidRPr="00C17367" w:rsidRDefault="00C17367" w:rsidP="00C17367">
      <w:pPr>
        <w:spacing w:after="160" w:line="259" w:lineRule="auto"/>
        <w:ind w:left="360"/>
        <w:rPr>
          <w:rFonts w:asciiTheme="minorHAnsi" w:eastAsiaTheme="minorHAnsi" w:hAnsiTheme="minorHAnsi" w:cstheme="minorBidi"/>
          <w:lang w:val="sr-Latn-BA" w:eastAsia="en-US"/>
        </w:rPr>
      </w:pPr>
      <w:r w:rsidRPr="00C17367">
        <w:rPr>
          <w:rFonts w:asciiTheme="minorHAnsi" w:eastAsiaTheme="minorHAnsi" w:hAnsiTheme="minorHAnsi" w:cstheme="minorBidi"/>
          <w:noProof/>
        </w:rPr>
        <w:drawing>
          <wp:inline distT="0" distB="0" distL="0" distR="0">
            <wp:extent cx="4516985" cy="161189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6484" cy="1618854"/>
                    </a:xfrm>
                    <a:prstGeom prst="rect">
                      <a:avLst/>
                    </a:prstGeom>
                    <a:noFill/>
                    <a:ln>
                      <a:noFill/>
                    </a:ln>
                  </pic:spPr>
                </pic:pic>
              </a:graphicData>
            </a:graphic>
          </wp:inline>
        </w:drawing>
      </w:r>
    </w:p>
    <w:p w:rsidR="00C17367" w:rsidRPr="00C17367" w:rsidRDefault="00C17367" w:rsidP="00C17367">
      <w:pPr>
        <w:shd w:val="clear" w:color="auto" w:fill="FFFFFF"/>
        <w:jc w:val="both"/>
        <w:rPr>
          <w:rFonts w:asciiTheme="minorHAnsi" w:hAnsiTheme="minorHAnsi" w:cstheme="minorHAnsi"/>
          <w:lang w:eastAsia="en-US"/>
        </w:rPr>
      </w:pPr>
      <w:r w:rsidRPr="00C17367">
        <w:rPr>
          <w:rFonts w:asciiTheme="minorHAnsi" w:hAnsiTheme="minorHAnsi" w:cstheme="minorHAnsi"/>
          <w:lang w:eastAsia="en-US"/>
        </w:rPr>
        <w:t xml:space="preserve">Svaki od razmatrana tri slučaja automatizacije EDmreže je profitabilan i obezbeđuje poboljšanje SAIDI (faktor pouzdanosti) i ENSI (faktor neisporučene električne energije) faktora.  </w:t>
      </w:r>
    </w:p>
    <w:p w:rsidR="00C17367" w:rsidRPr="00C17367" w:rsidRDefault="00C17367" w:rsidP="00C17367">
      <w:pPr>
        <w:shd w:val="clear" w:color="auto" w:fill="FFFFFF"/>
        <w:jc w:val="both"/>
        <w:rPr>
          <w:rFonts w:asciiTheme="minorHAnsi" w:hAnsiTheme="minorHAnsi" w:cstheme="minorHAnsi"/>
          <w:lang w:eastAsia="en-US"/>
        </w:rPr>
      </w:pPr>
      <w:r w:rsidRPr="00C17367">
        <w:rPr>
          <w:rFonts w:asciiTheme="minorHAnsi" w:hAnsiTheme="minorHAnsi" w:cstheme="minorHAnsi"/>
          <w:lang w:eastAsia="en-US"/>
        </w:rPr>
        <w:t xml:space="preserve">Od razmtranih varijanti, optimalno rješenje  se bira uzimajući u obzir  troškove  ulaganja  i  postignuto  smanjenje pogonskih troškova.  </w:t>
      </w:r>
    </w:p>
    <w:p w:rsidR="00C17367" w:rsidRPr="00206873" w:rsidRDefault="00C17367" w:rsidP="00206873">
      <w:pPr>
        <w:spacing w:line="276" w:lineRule="auto"/>
        <w:jc w:val="both"/>
      </w:pPr>
    </w:p>
    <w:p w:rsidR="00F75908" w:rsidRDefault="00F75908" w:rsidP="00206873">
      <w:pPr>
        <w:spacing w:line="276" w:lineRule="auto"/>
        <w:jc w:val="both"/>
        <w:rPr>
          <w:iCs/>
        </w:rPr>
      </w:pPr>
    </w:p>
    <w:p w:rsidR="002631BF" w:rsidRDefault="002631BF" w:rsidP="00206873">
      <w:pPr>
        <w:spacing w:line="276" w:lineRule="auto"/>
        <w:jc w:val="both"/>
        <w:rPr>
          <w:b/>
          <w:iCs/>
        </w:rPr>
      </w:pPr>
    </w:p>
    <w:sectPr w:rsidR="002631BF" w:rsidSect="003F4C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850"/>
    <w:multiLevelType w:val="multilevel"/>
    <w:tmpl w:val="F53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85F6C"/>
    <w:multiLevelType w:val="hybridMultilevel"/>
    <w:tmpl w:val="0BCCD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807D2"/>
    <w:multiLevelType w:val="hybridMultilevel"/>
    <w:tmpl w:val="B5E83968"/>
    <w:lvl w:ilvl="0" w:tplc="B95443F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FC325B"/>
    <w:multiLevelType w:val="hybridMultilevel"/>
    <w:tmpl w:val="02A0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F60B91"/>
    <w:multiLevelType w:val="multilevel"/>
    <w:tmpl w:val="FA6EECC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nsid w:val="0B1E238F"/>
    <w:multiLevelType w:val="multilevel"/>
    <w:tmpl w:val="CD28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81FC3"/>
    <w:multiLevelType w:val="hybridMultilevel"/>
    <w:tmpl w:val="24485EF6"/>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277AE"/>
    <w:multiLevelType w:val="hybridMultilevel"/>
    <w:tmpl w:val="45B0E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9251B6"/>
    <w:multiLevelType w:val="hybridMultilevel"/>
    <w:tmpl w:val="3602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8B03B8"/>
    <w:multiLevelType w:val="multilevel"/>
    <w:tmpl w:val="BE3E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BD5330"/>
    <w:multiLevelType w:val="hybridMultilevel"/>
    <w:tmpl w:val="43F0CC5E"/>
    <w:lvl w:ilvl="0" w:tplc="B05EA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5436A"/>
    <w:multiLevelType w:val="hybridMultilevel"/>
    <w:tmpl w:val="24E6093A"/>
    <w:lvl w:ilvl="0" w:tplc="C84EE0F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F267C"/>
    <w:multiLevelType w:val="hybridMultilevel"/>
    <w:tmpl w:val="E6D06578"/>
    <w:lvl w:ilvl="0" w:tplc="A3B834FE">
      <w:start w:val="3"/>
      <w:numFmt w:val="bullet"/>
      <w:lvlText w:val="-"/>
      <w:lvlJc w:val="left"/>
      <w:pPr>
        <w:ind w:left="720" w:hanging="360"/>
      </w:pPr>
      <w:rPr>
        <w:rFonts w:ascii="Segoe UI" w:eastAsia="Times New Roman" w:hAnsi="Segoe UI" w:hint="default"/>
        <w:color w:val="374151"/>
      </w:rPr>
    </w:lvl>
    <w:lvl w:ilvl="1" w:tplc="B95443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01235"/>
    <w:multiLevelType w:val="hybridMultilevel"/>
    <w:tmpl w:val="E9C4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75414D"/>
    <w:multiLevelType w:val="hybridMultilevel"/>
    <w:tmpl w:val="66FADDB6"/>
    <w:lvl w:ilvl="0" w:tplc="A3B834FE">
      <w:start w:val="3"/>
      <w:numFmt w:val="bullet"/>
      <w:lvlText w:val="-"/>
      <w:lvlJc w:val="left"/>
      <w:pPr>
        <w:ind w:left="720" w:hanging="360"/>
      </w:pPr>
      <w:rPr>
        <w:rFonts w:ascii="Segoe UI" w:eastAsia="Times New Roman" w:hAnsi="Segoe UI" w:hint="default"/>
        <w:color w:val="3741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0715CF"/>
    <w:multiLevelType w:val="multilevel"/>
    <w:tmpl w:val="C3C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C486F"/>
    <w:multiLevelType w:val="hybridMultilevel"/>
    <w:tmpl w:val="658287CA"/>
    <w:lvl w:ilvl="0" w:tplc="A3B834FE">
      <w:start w:val="3"/>
      <w:numFmt w:val="bullet"/>
      <w:lvlText w:val="-"/>
      <w:lvlJc w:val="left"/>
      <w:pPr>
        <w:ind w:left="720" w:hanging="360"/>
      </w:pPr>
      <w:rPr>
        <w:rFonts w:ascii="Segoe UI" w:eastAsia="Times New Roman" w:hAnsi="Segoe UI" w:hint="default"/>
        <w:color w:val="3741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116BD0"/>
    <w:multiLevelType w:val="hybridMultilevel"/>
    <w:tmpl w:val="45622F76"/>
    <w:lvl w:ilvl="0" w:tplc="A3B834FE">
      <w:start w:val="3"/>
      <w:numFmt w:val="bullet"/>
      <w:lvlText w:val="-"/>
      <w:lvlJc w:val="left"/>
      <w:pPr>
        <w:ind w:left="720" w:hanging="360"/>
      </w:pPr>
      <w:rPr>
        <w:rFonts w:ascii="Segoe UI" w:eastAsia="Times New Roman" w:hAnsi="Segoe UI" w:hint="default"/>
        <w:color w:val="37415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C00A4B"/>
    <w:multiLevelType w:val="multilevel"/>
    <w:tmpl w:val="086E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E658F3"/>
    <w:multiLevelType w:val="multilevel"/>
    <w:tmpl w:val="4EB85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7719B6"/>
    <w:multiLevelType w:val="hybridMultilevel"/>
    <w:tmpl w:val="743232F2"/>
    <w:lvl w:ilvl="0" w:tplc="A582FA2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C91BBA"/>
    <w:multiLevelType w:val="multilevel"/>
    <w:tmpl w:val="D590A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D103BC"/>
    <w:multiLevelType w:val="multilevel"/>
    <w:tmpl w:val="307453C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7C1230"/>
    <w:multiLevelType w:val="hybridMultilevel"/>
    <w:tmpl w:val="8E9CA332"/>
    <w:lvl w:ilvl="0" w:tplc="6C14923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C7025"/>
    <w:multiLevelType w:val="multilevel"/>
    <w:tmpl w:val="3834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417201"/>
    <w:multiLevelType w:val="hybridMultilevel"/>
    <w:tmpl w:val="CB48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587B9E"/>
    <w:multiLevelType w:val="hybridMultilevel"/>
    <w:tmpl w:val="E42A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5028F1"/>
    <w:multiLevelType w:val="multilevel"/>
    <w:tmpl w:val="B0B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C3155E"/>
    <w:multiLevelType w:val="hybridMultilevel"/>
    <w:tmpl w:val="C952DA1E"/>
    <w:lvl w:ilvl="0" w:tplc="A3B834FE">
      <w:start w:val="3"/>
      <w:numFmt w:val="bullet"/>
      <w:lvlText w:val="-"/>
      <w:lvlJc w:val="left"/>
      <w:pPr>
        <w:ind w:left="720" w:hanging="360"/>
      </w:pPr>
      <w:rPr>
        <w:rFonts w:ascii="Segoe UI" w:eastAsia="Times New Roman" w:hAnsi="Segoe UI" w:hint="default"/>
        <w:color w:val="3741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5509F9"/>
    <w:multiLevelType w:val="hybridMultilevel"/>
    <w:tmpl w:val="65863760"/>
    <w:lvl w:ilvl="0" w:tplc="A582FA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A46FD1"/>
    <w:multiLevelType w:val="multilevel"/>
    <w:tmpl w:val="2A2A09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B12E5E"/>
    <w:multiLevelType w:val="hybridMultilevel"/>
    <w:tmpl w:val="7BFCE046"/>
    <w:lvl w:ilvl="0" w:tplc="A3DEEF00">
      <w:start w:val="7"/>
      <w:numFmt w:val="bullet"/>
      <w:lvlText w:val="-"/>
      <w:lvlJc w:val="left"/>
      <w:pPr>
        <w:ind w:left="720" w:hanging="360"/>
      </w:pPr>
      <w:rPr>
        <w:rFonts w:ascii="Calibri" w:eastAsiaTheme="minorHAns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4397C"/>
    <w:multiLevelType w:val="hybridMultilevel"/>
    <w:tmpl w:val="0BDA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B964EC"/>
    <w:multiLevelType w:val="hybridMultilevel"/>
    <w:tmpl w:val="9042CD5C"/>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5E9718D5"/>
    <w:multiLevelType w:val="multilevel"/>
    <w:tmpl w:val="A9BE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4B6491"/>
    <w:multiLevelType w:val="multilevel"/>
    <w:tmpl w:val="BFD2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045314"/>
    <w:multiLevelType w:val="hybridMultilevel"/>
    <w:tmpl w:val="E720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127192"/>
    <w:multiLevelType w:val="multilevel"/>
    <w:tmpl w:val="8F04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720C4"/>
    <w:multiLevelType w:val="multilevel"/>
    <w:tmpl w:val="71A6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CD376E"/>
    <w:multiLevelType w:val="hybridMultilevel"/>
    <w:tmpl w:val="43C8A0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6F0029DF"/>
    <w:multiLevelType w:val="multilevel"/>
    <w:tmpl w:val="2958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393F7A"/>
    <w:multiLevelType w:val="multilevel"/>
    <w:tmpl w:val="DC9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EE4656"/>
    <w:multiLevelType w:val="multilevel"/>
    <w:tmpl w:val="16309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874AB2"/>
    <w:multiLevelType w:val="multilevel"/>
    <w:tmpl w:val="99E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2368D1"/>
    <w:multiLevelType w:val="multilevel"/>
    <w:tmpl w:val="C0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1"/>
  </w:num>
  <w:num w:numId="3">
    <w:abstractNumId w:val="12"/>
  </w:num>
  <w:num w:numId="4">
    <w:abstractNumId w:val="40"/>
  </w:num>
  <w:num w:numId="5">
    <w:abstractNumId w:val="27"/>
  </w:num>
  <w:num w:numId="6">
    <w:abstractNumId w:val="43"/>
  </w:num>
  <w:num w:numId="7">
    <w:abstractNumId w:val="37"/>
  </w:num>
  <w:num w:numId="8">
    <w:abstractNumId w:val="13"/>
  </w:num>
  <w:num w:numId="9">
    <w:abstractNumId w:val="25"/>
  </w:num>
  <w:num w:numId="10">
    <w:abstractNumId w:val="15"/>
  </w:num>
  <w:num w:numId="11">
    <w:abstractNumId w:val="20"/>
  </w:num>
  <w:num w:numId="12">
    <w:abstractNumId w:val="18"/>
  </w:num>
  <w:num w:numId="13">
    <w:abstractNumId w:val="8"/>
  </w:num>
  <w:num w:numId="14">
    <w:abstractNumId w:val="3"/>
  </w:num>
  <w:num w:numId="15">
    <w:abstractNumId w:val="32"/>
  </w:num>
  <w:num w:numId="16">
    <w:abstractNumId w:val="44"/>
  </w:num>
  <w:num w:numId="17">
    <w:abstractNumId w:val="5"/>
  </w:num>
  <w:num w:numId="18">
    <w:abstractNumId w:val="41"/>
  </w:num>
  <w:num w:numId="19">
    <w:abstractNumId w:val="17"/>
  </w:num>
  <w:num w:numId="20">
    <w:abstractNumId w:val="39"/>
  </w:num>
  <w:num w:numId="21">
    <w:abstractNumId w:val="36"/>
  </w:num>
  <w:num w:numId="22">
    <w:abstractNumId w:val="7"/>
  </w:num>
  <w:num w:numId="23">
    <w:abstractNumId w:val="1"/>
  </w:num>
  <w:num w:numId="24">
    <w:abstractNumId w:val="33"/>
  </w:num>
  <w:num w:numId="25">
    <w:abstractNumId w:val="4"/>
  </w:num>
  <w:num w:numId="26">
    <w:abstractNumId w:val="2"/>
  </w:num>
  <w:num w:numId="27">
    <w:abstractNumId w:val="30"/>
  </w:num>
  <w:num w:numId="28">
    <w:abstractNumId w:val="22"/>
  </w:num>
  <w:num w:numId="29">
    <w:abstractNumId w:val="42"/>
  </w:num>
  <w:num w:numId="30">
    <w:abstractNumId w:val="38"/>
  </w:num>
  <w:num w:numId="31">
    <w:abstractNumId w:val="9"/>
  </w:num>
  <w:num w:numId="32">
    <w:abstractNumId w:val="29"/>
  </w:num>
  <w:num w:numId="33">
    <w:abstractNumId w:val="19"/>
  </w:num>
  <w:num w:numId="34">
    <w:abstractNumId w:val="34"/>
  </w:num>
  <w:num w:numId="35">
    <w:abstractNumId w:val="21"/>
  </w:num>
  <w:num w:numId="36">
    <w:abstractNumId w:val="35"/>
  </w:num>
  <w:num w:numId="37">
    <w:abstractNumId w:val="24"/>
  </w:num>
  <w:num w:numId="38">
    <w:abstractNumId w:val="23"/>
  </w:num>
  <w:num w:numId="39">
    <w:abstractNumId w:val="10"/>
  </w:num>
  <w:num w:numId="40">
    <w:abstractNumId w:val="14"/>
  </w:num>
  <w:num w:numId="41">
    <w:abstractNumId w:val="28"/>
  </w:num>
  <w:num w:numId="42">
    <w:abstractNumId w:val="16"/>
  </w:num>
  <w:num w:numId="43">
    <w:abstractNumId w:val="6"/>
  </w:num>
  <w:num w:numId="44">
    <w:abstractNumId w:val="26"/>
  </w:num>
  <w:num w:numId="45">
    <w:abstractNumId w:val="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D4C0F"/>
    <w:rsid w:val="0000019A"/>
    <w:rsid w:val="00007F95"/>
    <w:rsid w:val="00010DF8"/>
    <w:rsid w:val="000213F9"/>
    <w:rsid w:val="00021D3B"/>
    <w:rsid w:val="00022EBB"/>
    <w:rsid w:val="0003162E"/>
    <w:rsid w:val="000326E3"/>
    <w:rsid w:val="0003496B"/>
    <w:rsid w:val="00034AAB"/>
    <w:rsid w:val="000407EB"/>
    <w:rsid w:val="00043343"/>
    <w:rsid w:val="00056FF5"/>
    <w:rsid w:val="00071577"/>
    <w:rsid w:val="00071E8E"/>
    <w:rsid w:val="00080F1B"/>
    <w:rsid w:val="000832F3"/>
    <w:rsid w:val="00086B36"/>
    <w:rsid w:val="000B56E1"/>
    <w:rsid w:val="000C51B3"/>
    <w:rsid w:val="000D0965"/>
    <w:rsid w:val="000D1276"/>
    <w:rsid w:val="000D41C7"/>
    <w:rsid w:val="000D6865"/>
    <w:rsid w:val="000D7D63"/>
    <w:rsid w:val="00113A6F"/>
    <w:rsid w:val="00121FA4"/>
    <w:rsid w:val="00122E60"/>
    <w:rsid w:val="00125466"/>
    <w:rsid w:val="001348BA"/>
    <w:rsid w:val="00141665"/>
    <w:rsid w:val="00152B5B"/>
    <w:rsid w:val="001569C0"/>
    <w:rsid w:val="00165927"/>
    <w:rsid w:val="00166532"/>
    <w:rsid w:val="001666A8"/>
    <w:rsid w:val="001B0711"/>
    <w:rsid w:val="001C1815"/>
    <w:rsid w:val="001C2D52"/>
    <w:rsid w:val="001C4BAF"/>
    <w:rsid w:val="001C5FAD"/>
    <w:rsid w:val="001C6404"/>
    <w:rsid w:val="001D57C2"/>
    <w:rsid w:val="001D5CF8"/>
    <w:rsid w:val="001E3658"/>
    <w:rsid w:val="001F5325"/>
    <w:rsid w:val="001F5488"/>
    <w:rsid w:val="0020216B"/>
    <w:rsid w:val="00206873"/>
    <w:rsid w:val="00207D3F"/>
    <w:rsid w:val="00210AE1"/>
    <w:rsid w:val="00231F40"/>
    <w:rsid w:val="00261DD0"/>
    <w:rsid w:val="002631BF"/>
    <w:rsid w:val="00267FCA"/>
    <w:rsid w:val="002807E3"/>
    <w:rsid w:val="00283380"/>
    <w:rsid w:val="0029127A"/>
    <w:rsid w:val="002A32E6"/>
    <w:rsid w:val="002A4731"/>
    <w:rsid w:val="002A634C"/>
    <w:rsid w:val="002C5999"/>
    <w:rsid w:val="002E5445"/>
    <w:rsid w:val="002F36F8"/>
    <w:rsid w:val="0031322E"/>
    <w:rsid w:val="00324E95"/>
    <w:rsid w:val="00331F62"/>
    <w:rsid w:val="00337CA8"/>
    <w:rsid w:val="00350814"/>
    <w:rsid w:val="00353202"/>
    <w:rsid w:val="00357A02"/>
    <w:rsid w:val="00367FC0"/>
    <w:rsid w:val="003701A0"/>
    <w:rsid w:val="003737CD"/>
    <w:rsid w:val="0039284E"/>
    <w:rsid w:val="00394404"/>
    <w:rsid w:val="0039747A"/>
    <w:rsid w:val="00397AF7"/>
    <w:rsid w:val="003A26C5"/>
    <w:rsid w:val="003C4D9B"/>
    <w:rsid w:val="003D0AD6"/>
    <w:rsid w:val="003D1621"/>
    <w:rsid w:val="003D240A"/>
    <w:rsid w:val="003D5DF2"/>
    <w:rsid w:val="003D7D76"/>
    <w:rsid w:val="003E7345"/>
    <w:rsid w:val="003F4CC1"/>
    <w:rsid w:val="00421D20"/>
    <w:rsid w:val="00427150"/>
    <w:rsid w:val="00432AC2"/>
    <w:rsid w:val="00433136"/>
    <w:rsid w:val="0043559E"/>
    <w:rsid w:val="00440956"/>
    <w:rsid w:val="00450BCB"/>
    <w:rsid w:val="00455110"/>
    <w:rsid w:val="0046271A"/>
    <w:rsid w:val="0047627F"/>
    <w:rsid w:val="0048779E"/>
    <w:rsid w:val="00491A39"/>
    <w:rsid w:val="00491E04"/>
    <w:rsid w:val="004B7D13"/>
    <w:rsid w:val="004C1825"/>
    <w:rsid w:val="004C603D"/>
    <w:rsid w:val="004D5E94"/>
    <w:rsid w:val="004E3991"/>
    <w:rsid w:val="0050782E"/>
    <w:rsid w:val="0051421F"/>
    <w:rsid w:val="00520332"/>
    <w:rsid w:val="00524324"/>
    <w:rsid w:val="005323D9"/>
    <w:rsid w:val="00532ED7"/>
    <w:rsid w:val="005348A1"/>
    <w:rsid w:val="00535C7D"/>
    <w:rsid w:val="005629E7"/>
    <w:rsid w:val="00562B0A"/>
    <w:rsid w:val="0056473D"/>
    <w:rsid w:val="00585431"/>
    <w:rsid w:val="0058582F"/>
    <w:rsid w:val="00591658"/>
    <w:rsid w:val="005930AA"/>
    <w:rsid w:val="005A3E7E"/>
    <w:rsid w:val="005C1873"/>
    <w:rsid w:val="005C3493"/>
    <w:rsid w:val="005C6A38"/>
    <w:rsid w:val="005D0F17"/>
    <w:rsid w:val="005D4C6F"/>
    <w:rsid w:val="005D6BD3"/>
    <w:rsid w:val="005E43ED"/>
    <w:rsid w:val="005F683C"/>
    <w:rsid w:val="006107E5"/>
    <w:rsid w:val="00632218"/>
    <w:rsid w:val="00632BBF"/>
    <w:rsid w:val="00650136"/>
    <w:rsid w:val="00654525"/>
    <w:rsid w:val="00655326"/>
    <w:rsid w:val="00655DD0"/>
    <w:rsid w:val="0065729E"/>
    <w:rsid w:val="0065796F"/>
    <w:rsid w:val="00661A4B"/>
    <w:rsid w:val="00665BB9"/>
    <w:rsid w:val="006702A1"/>
    <w:rsid w:val="00672E1B"/>
    <w:rsid w:val="00674320"/>
    <w:rsid w:val="00680C92"/>
    <w:rsid w:val="006A2660"/>
    <w:rsid w:val="006C02F5"/>
    <w:rsid w:val="006C0733"/>
    <w:rsid w:val="006C5C16"/>
    <w:rsid w:val="006D3F36"/>
    <w:rsid w:val="006D78CA"/>
    <w:rsid w:val="006E2A22"/>
    <w:rsid w:val="006E329F"/>
    <w:rsid w:val="006F11F1"/>
    <w:rsid w:val="00711C94"/>
    <w:rsid w:val="00717A17"/>
    <w:rsid w:val="00723E6C"/>
    <w:rsid w:val="00735C32"/>
    <w:rsid w:val="00736B23"/>
    <w:rsid w:val="00745E16"/>
    <w:rsid w:val="00752A51"/>
    <w:rsid w:val="00753914"/>
    <w:rsid w:val="00766184"/>
    <w:rsid w:val="00772869"/>
    <w:rsid w:val="0077681C"/>
    <w:rsid w:val="00780DEF"/>
    <w:rsid w:val="007847AB"/>
    <w:rsid w:val="007A3323"/>
    <w:rsid w:val="007A765F"/>
    <w:rsid w:val="007B15AF"/>
    <w:rsid w:val="007D1153"/>
    <w:rsid w:val="007E2E13"/>
    <w:rsid w:val="007E3FAC"/>
    <w:rsid w:val="007F2589"/>
    <w:rsid w:val="00811481"/>
    <w:rsid w:val="00814E4D"/>
    <w:rsid w:val="008321CC"/>
    <w:rsid w:val="0083255D"/>
    <w:rsid w:val="008353A9"/>
    <w:rsid w:val="00843260"/>
    <w:rsid w:val="00850909"/>
    <w:rsid w:val="00862029"/>
    <w:rsid w:val="0086607D"/>
    <w:rsid w:val="00876149"/>
    <w:rsid w:val="00882AB3"/>
    <w:rsid w:val="008A5876"/>
    <w:rsid w:val="008B4537"/>
    <w:rsid w:val="008C2A3D"/>
    <w:rsid w:val="008D4C0F"/>
    <w:rsid w:val="008E2084"/>
    <w:rsid w:val="008F479C"/>
    <w:rsid w:val="0091757D"/>
    <w:rsid w:val="00923693"/>
    <w:rsid w:val="009311AD"/>
    <w:rsid w:val="009525B1"/>
    <w:rsid w:val="00955E07"/>
    <w:rsid w:val="00973FE8"/>
    <w:rsid w:val="009742F3"/>
    <w:rsid w:val="00974CCD"/>
    <w:rsid w:val="00976341"/>
    <w:rsid w:val="009810F5"/>
    <w:rsid w:val="00983195"/>
    <w:rsid w:val="0098768E"/>
    <w:rsid w:val="00991020"/>
    <w:rsid w:val="009D5527"/>
    <w:rsid w:val="009D7732"/>
    <w:rsid w:val="009E1272"/>
    <w:rsid w:val="00A036C4"/>
    <w:rsid w:val="00A061F0"/>
    <w:rsid w:val="00A12920"/>
    <w:rsid w:val="00A17202"/>
    <w:rsid w:val="00A208B5"/>
    <w:rsid w:val="00A33754"/>
    <w:rsid w:val="00A54E06"/>
    <w:rsid w:val="00A557C3"/>
    <w:rsid w:val="00A60484"/>
    <w:rsid w:val="00A6567A"/>
    <w:rsid w:val="00A70248"/>
    <w:rsid w:val="00A73176"/>
    <w:rsid w:val="00A83712"/>
    <w:rsid w:val="00A927BD"/>
    <w:rsid w:val="00A93C69"/>
    <w:rsid w:val="00AB5D1B"/>
    <w:rsid w:val="00AB7CD9"/>
    <w:rsid w:val="00AC0DE7"/>
    <w:rsid w:val="00AE070C"/>
    <w:rsid w:val="00AE6876"/>
    <w:rsid w:val="00AF2691"/>
    <w:rsid w:val="00B01510"/>
    <w:rsid w:val="00B02A22"/>
    <w:rsid w:val="00B13A94"/>
    <w:rsid w:val="00B14E8F"/>
    <w:rsid w:val="00B234D6"/>
    <w:rsid w:val="00B248F4"/>
    <w:rsid w:val="00B33D7A"/>
    <w:rsid w:val="00B35042"/>
    <w:rsid w:val="00B357BE"/>
    <w:rsid w:val="00B360DB"/>
    <w:rsid w:val="00B435FC"/>
    <w:rsid w:val="00B5393F"/>
    <w:rsid w:val="00B55B52"/>
    <w:rsid w:val="00B56CA1"/>
    <w:rsid w:val="00B876A9"/>
    <w:rsid w:val="00BA4244"/>
    <w:rsid w:val="00BA780E"/>
    <w:rsid w:val="00BB6184"/>
    <w:rsid w:val="00BC4755"/>
    <w:rsid w:val="00BC69D6"/>
    <w:rsid w:val="00BC79A0"/>
    <w:rsid w:val="00BD02B1"/>
    <w:rsid w:val="00BD38E5"/>
    <w:rsid w:val="00BD69FB"/>
    <w:rsid w:val="00C00D4D"/>
    <w:rsid w:val="00C03E52"/>
    <w:rsid w:val="00C11764"/>
    <w:rsid w:val="00C17367"/>
    <w:rsid w:val="00C27257"/>
    <w:rsid w:val="00C3343D"/>
    <w:rsid w:val="00C360C2"/>
    <w:rsid w:val="00C44BD8"/>
    <w:rsid w:val="00C46429"/>
    <w:rsid w:val="00C50DDD"/>
    <w:rsid w:val="00C65ED4"/>
    <w:rsid w:val="00C736B5"/>
    <w:rsid w:val="00C7381A"/>
    <w:rsid w:val="00C74082"/>
    <w:rsid w:val="00C82D2E"/>
    <w:rsid w:val="00CA1ADD"/>
    <w:rsid w:val="00CC163C"/>
    <w:rsid w:val="00CD276F"/>
    <w:rsid w:val="00CD35C1"/>
    <w:rsid w:val="00CE5066"/>
    <w:rsid w:val="00CF4DD7"/>
    <w:rsid w:val="00D0001A"/>
    <w:rsid w:val="00D00DBC"/>
    <w:rsid w:val="00D029B2"/>
    <w:rsid w:val="00D06B05"/>
    <w:rsid w:val="00D078C4"/>
    <w:rsid w:val="00D16062"/>
    <w:rsid w:val="00D269CE"/>
    <w:rsid w:val="00D65FF9"/>
    <w:rsid w:val="00D76DFD"/>
    <w:rsid w:val="00DA5D3D"/>
    <w:rsid w:val="00DA7145"/>
    <w:rsid w:val="00DB6AB0"/>
    <w:rsid w:val="00DC1C1C"/>
    <w:rsid w:val="00DC455B"/>
    <w:rsid w:val="00DC65A9"/>
    <w:rsid w:val="00DD1A94"/>
    <w:rsid w:val="00DD55D9"/>
    <w:rsid w:val="00DE5517"/>
    <w:rsid w:val="00DF1357"/>
    <w:rsid w:val="00DF38B8"/>
    <w:rsid w:val="00E107EF"/>
    <w:rsid w:val="00E24384"/>
    <w:rsid w:val="00E30F47"/>
    <w:rsid w:val="00E45311"/>
    <w:rsid w:val="00E4717B"/>
    <w:rsid w:val="00E56BCE"/>
    <w:rsid w:val="00E9088D"/>
    <w:rsid w:val="00EA3147"/>
    <w:rsid w:val="00EA3A56"/>
    <w:rsid w:val="00EC4077"/>
    <w:rsid w:val="00ED5CC1"/>
    <w:rsid w:val="00F3660C"/>
    <w:rsid w:val="00F36DC8"/>
    <w:rsid w:val="00F4384C"/>
    <w:rsid w:val="00F46B6D"/>
    <w:rsid w:val="00F478DB"/>
    <w:rsid w:val="00F62A46"/>
    <w:rsid w:val="00F75908"/>
    <w:rsid w:val="00F94C51"/>
    <w:rsid w:val="00F9676A"/>
    <w:rsid w:val="00FA2EFC"/>
    <w:rsid w:val="00FA3ED3"/>
    <w:rsid w:val="00FA70A4"/>
    <w:rsid w:val="00FD08E3"/>
    <w:rsid w:val="00FD214D"/>
    <w:rsid w:val="00FE0E67"/>
    <w:rsid w:val="00FE25E4"/>
    <w:rsid w:val="00FE3935"/>
    <w:rsid w:val="00FE4718"/>
    <w:rsid w:val="00FF3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FC0"/>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link w:val="Heading2Char"/>
    <w:uiPriority w:val="9"/>
    <w:qFormat/>
    <w:rsid w:val="00661A4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61A4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80C92"/>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83255D"/>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3255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991"/>
    <w:pPr>
      <w:ind w:left="720"/>
      <w:contextualSpacing/>
    </w:pPr>
  </w:style>
  <w:style w:type="paragraph" w:styleId="BalloonText">
    <w:name w:val="Balloon Text"/>
    <w:basedOn w:val="Normal"/>
    <w:link w:val="BalloonTextChar"/>
    <w:uiPriority w:val="99"/>
    <w:semiHidden/>
    <w:unhideWhenUsed/>
    <w:rsid w:val="00F9676A"/>
    <w:rPr>
      <w:rFonts w:ascii="Tahoma" w:hAnsi="Tahoma" w:cs="Tahoma"/>
      <w:sz w:val="16"/>
      <w:szCs w:val="16"/>
    </w:rPr>
  </w:style>
  <w:style w:type="character" w:customStyle="1" w:styleId="BalloonTextChar">
    <w:name w:val="Balloon Text Char"/>
    <w:basedOn w:val="DefaultParagraphFont"/>
    <w:link w:val="BalloonText"/>
    <w:uiPriority w:val="99"/>
    <w:semiHidden/>
    <w:rsid w:val="00F9676A"/>
    <w:rPr>
      <w:rFonts w:ascii="Tahoma" w:hAnsi="Tahoma" w:cs="Tahoma"/>
      <w:sz w:val="16"/>
      <w:szCs w:val="16"/>
    </w:rPr>
  </w:style>
  <w:style w:type="character" w:styleId="Strong">
    <w:name w:val="Strong"/>
    <w:basedOn w:val="DefaultParagraphFont"/>
    <w:uiPriority w:val="22"/>
    <w:qFormat/>
    <w:rsid w:val="005D0F17"/>
    <w:rPr>
      <w:b/>
      <w:bCs/>
    </w:rPr>
  </w:style>
  <w:style w:type="character" w:customStyle="1" w:styleId="Heading2Char">
    <w:name w:val="Heading 2 Char"/>
    <w:basedOn w:val="DefaultParagraphFont"/>
    <w:link w:val="Heading2"/>
    <w:uiPriority w:val="9"/>
    <w:rsid w:val="00661A4B"/>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661A4B"/>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661A4B"/>
    <w:pPr>
      <w:spacing w:before="100" w:beforeAutospacing="1" w:after="100" w:afterAutospacing="1"/>
    </w:pPr>
  </w:style>
  <w:style w:type="character" w:styleId="Emphasis">
    <w:name w:val="Emphasis"/>
    <w:basedOn w:val="DefaultParagraphFont"/>
    <w:uiPriority w:val="20"/>
    <w:qFormat/>
    <w:rsid w:val="00121FA4"/>
    <w:rPr>
      <w:i/>
      <w:iCs/>
    </w:rPr>
  </w:style>
  <w:style w:type="character" w:customStyle="1" w:styleId="mord">
    <w:name w:val="mord"/>
    <w:basedOn w:val="DefaultParagraphFont"/>
    <w:rsid w:val="00752A51"/>
  </w:style>
  <w:style w:type="character" w:customStyle="1" w:styleId="vlist-s">
    <w:name w:val="vlist-s"/>
    <w:basedOn w:val="DefaultParagraphFont"/>
    <w:rsid w:val="00752A51"/>
  </w:style>
  <w:style w:type="character" w:customStyle="1" w:styleId="katex-mathml">
    <w:name w:val="katex-mathml"/>
    <w:basedOn w:val="DefaultParagraphFont"/>
    <w:rsid w:val="00DF38B8"/>
  </w:style>
  <w:style w:type="character" w:customStyle="1" w:styleId="mrel">
    <w:name w:val="mrel"/>
    <w:basedOn w:val="DefaultParagraphFont"/>
    <w:rsid w:val="00AB5D1B"/>
  </w:style>
  <w:style w:type="character" w:customStyle="1" w:styleId="mop">
    <w:name w:val="mop"/>
    <w:basedOn w:val="DefaultParagraphFont"/>
    <w:rsid w:val="00AB5D1B"/>
  </w:style>
  <w:style w:type="character" w:customStyle="1" w:styleId="mbin">
    <w:name w:val="mbin"/>
    <w:basedOn w:val="DefaultParagraphFont"/>
    <w:rsid w:val="00AB5D1B"/>
  </w:style>
  <w:style w:type="character" w:customStyle="1" w:styleId="mpunct">
    <w:name w:val="mpunct"/>
    <w:basedOn w:val="DefaultParagraphFont"/>
    <w:rsid w:val="00AB5D1B"/>
  </w:style>
  <w:style w:type="character" w:customStyle="1" w:styleId="Heading5Char">
    <w:name w:val="Heading 5 Char"/>
    <w:basedOn w:val="DefaultParagraphFont"/>
    <w:link w:val="Heading5"/>
    <w:uiPriority w:val="9"/>
    <w:semiHidden/>
    <w:rsid w:val="0083255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3255D"/>
    <w:rPr>
      <w:rFonts w:asciiTheme="majorHAnsi" w:eastAsiaTheme="majorEastAsia" w:hAnsiTheme="majorHAnsi" w:cstheme="majorBidi"/>
      <w:i/>
      <w:iCs/>
      <w:color w:val="1F4D78" w:themeColor="accent1" w:themeShade="7F"/>
    </w:rPr>
  </w:style>
  <w:style w:type="character" w:customStyle="1" w:styleId="mopen">
    <w:name w:val="mopen"/>
    <w:basedOn w:val="DefaultParagraphFont"/>
    <w:rsid w:val="0083255D"/>
  </w:style>
  <w:style w:type="character" w:customStyle="1" w:styleId="mclose">
    <w:name w:val="mclose"/>
    <w:basedOn w:val="DefaultParagraphFont"/>
    <w:rsid w:val="0083255D"/>
  </w:style>
  <w:style w:type="character" w:customStyle="1" w:styleId="overflow-hidden">
    <w:name w:val="overflow-hidden"/>
    <w:basedOn w:val="DefaultParagraphFont"/>
    <w:rsid w:val="0083255D"/>
  </w:style>
  <w:style w:type="character" w:styleId="PlaceholderText">
    <w:name w:val="Placeholder Text"/>
    <w:basedOn w:val="DefaultParagraphFont"/>
    <w:uiPriority w:val="99"/>
    <w:semiHidden/>
    <w:rsid w:val="0046271A"/>
    <w:rPr>
      <w:color w:val="808080"/>
    </w:rPr>
  </w:style>
  <w:style w:type="character" w:customStyle="1" w:styleId="Heading4Char">
    <w:name w:val="Heading 4 Char"/>
    <w:basedOn w:val="DefaultParagraphFont"/>
    <w:link w:val="Heading4"/>
    <w:uiPriority w:val="9"/>
    <w:rsid w:val="00680C92"/>
    <w:rPr>
      <w:rFonts w:ascii="Times New Roman" w:eastAsia="Times New Roman" w:hAnsi="Times New Roman" w:cs="Times New Roman"/>
      <w:b/>
      <w:bCs/>
      <w:sz w:val="24"/>
      <w:szCs w:val="24"/>
      <w:lang w:val="en-GB" w:eastAsia="en-GB"/>
    </w:rPr>
  </w:style>
  <w:style w:type="character" w:customStyle="1" w:styleId="katex-error">
    <w:name w:val="katex-error"/>
    <w:basedOn w:val="DefaultParagraphFont"/>
    <w:rsid w:val="00C360C2"/>
  </w:style>
</w:styles>
</file>

<file path=word/webSettings.xml><?xml version="1.0" encoding="utf-8"?>
<w:webSettings xmlns:r="http://schemas.openxmlformats.org/officeDocument/2006/relationships" xmlns:w="http://schemas.openxmlformats.org/wordprocessingml/2006/main">
  <w:divs>
    <w:div w:id="2901370">
      <w:bodyDiv w:val="1"/>
      <w:marLeft w:val="0"/>
      <w:marRight w:val="0"/>
      <w:marTop w:val="0"/>
      <w:marBottom w:val="0"/>
      <w:divBdr>
        <w:top w:val="none" w:sz="0" w:space="0" w:color="auto"/>
        <w:left w:val="none" w:sz="0" w:space="0" w:color="auto"/>
        <w:bottom w:val="none" w:sz="0" w:space="0" w:color="auto"/>
        <w:right w:val="none" w:sz="0" w:space="0" w:color="auto"/>
      </w:divBdr>
    </w:div>
    <w:div w:id="4287041">
      <w:bodyDiv w:val="1"/>
      <w:marLeft w:val="0"/>
      <w:marRight w:val="0"/>
      <w:marTop w:val="0"/>
      <w:marBottom w:val="0"/>
      <w:divBdr>
        <w:top w:val="none" w:sz="0" w:space="0" w:color="auto"/>
        <w:left w:val="none" w:sz="0" w:space="0" w:color="auto"/>
        <w:bottom w:val="none" w:sz="0" w:space="0" w:color="auto"/>
        <w:right w:val="none" w:sz="0" w:space="0" w:color="auto"/>
      </w:divBdr>
    </w:div>
    <w:div w:id="43414883">
      <w:bodyDiv w:val="1"/>
      <w:marLeft w:val="0"/>
      <w:marRight w:val="0"/>
      <w:marTop w:val="0"/>
      <w:marBottom w:val="0"/>
      <w:divBdr>
        <w:top w:val="none" w:sz="0" w:space="0" w:color="auto"/>
        <w:left w:val="none" w:sz="0" w:space="0" w:color="auto"/>
        <w:bottom w:val="none" w:sz="0" w:space="0" w:color="auto"/>
        <w:right w:val="none" w:sz="0" w:space="0" w:color="auto"/>
      </w:divBdr>
    </w:div>
    <w:div w:id="44256504">
      <w:bodyDiv w:val="1"/>
      <w:marLeft w:val="0"/>
      <w:marRight w:val="0"/>
      <w:marTop w:val="0"/>
      <w:marBottom w:val="0"/>
      <w:divBdr>
        <w:top w:val="none" w:sz="0" w:space="0" w:color="auto"/>
        <w:left w:val="none" w:sz="0" w:space="0" w:color="auto"/>
        <w:bottom w:val="none" w:sz="0" w:space="0" w:color="auto"/>
        <w:right w:val="none" w:sz="0" w:space="0" w:color="auto"/>
      </w:divBdr>
    </w:div>
    <w:div w:id="46416856">
      <w:bodyDiv w:val="1"/>
      <w:marLeft w:val="0"/>
      <w:marRight w:val="0"/>
      <w:marTop w:val="0"/>
      <w:marBottom w:val="0"/>
      <w:divBdr>
        <w:top w:val="none" w:sz="0" w:space="0" w:color="auto"/>
        <w:left w:val="none" w:sz="0" w:space="0" w:color="auto"/>
        <w:bottom w:val="none" w:sz="0" w:space="0" w:color="auto"/>
        <w:right w:val="none" w:sz="0" w:space="0" w:color="auto"/>
      </w:divBdr>
    </w:div>
    <w:div w:id="47652699">
      <w:bodyDiv w:val="1"/>
      <w:marLeft w:val="0"/>
      <w:marRight w:val="0"/>
      <w:marTop w:val="0"/>
      <w:marBottom w:val="0"/>
      <w:divBdr>
        <w:top w:val="none" w:sz="0" w:space="0" w:color="auto"/>
        <w:left w:val="none" w:sz="0" w:space="0" w:color="auto"/>
        <w:bottom w:val="none" w:sz="0" w:space="0" w:color="auto"/>
        <w:right w:val="none" w:sz="0" w:space="0" w:color="auto"/>
      </w:divBdr>
    </w:div>
    <w:div w:id="48266487">
      <w:bodyDiv w:val="1"/>
      <w:marLeft w:val="0"/>
      <w:marRight w:val="0"/>
      <w:marTop w:val="0"/>
      <w:marBottom w:val="0"/>
      <w:divBdr>
        <w:top w:val="none" w:sz="0" w:space="0" w:color="auto"/>
        <w:left w:val="none" w:sz="0" w:space="0" w:color="auto"/>
        <w:bottom w:val="none" w:sz="0" w:space="0" w:color="auto"/>
        <w:right w:val="none" w:sz="0" w:space="0" w:color="auto"/>
      </w:divBdr>
    </w:div>
    <w:div w:id="48697125">
      <w:bodyDiv w:val="1"/>
      <w:marLeft w:val="0"/>
      <w:marRight w:val="0"/>
      <w:marTop w:val="0"/>
      <w:marBottom w:val="0"/>
      <w:divBdr>
        <w:top w:val="none" w:sz="0" w:space="0" w:color="auto"/>
        <w:left w:val="none" w:sz="0" w:space="0" w:color="auto"/>
        <w:bottom w:val="none" w:sz="0" w:space="0" w:color="auto"/>
        <w:right w:val="none" w:sz="0" w:space="0" w:color="auto"/>
      </w:divBdr>
    </w:div>
    <w:div w:id="49499896">
      <w:bodyDiv w:val="1"/>
      <w:marLeft w:val="0"/>
      <w:marRight w:val="0"/>
      <w:marTop w:val="0"/>
      <w:marBottom w:val="0"/>
      <w:divBdr>
        <w:top w:val="none" w:sz="0" w:space="0" w:color="auto"/>
        <w:left w:val="none" w:sz="0" w:space="0" w:color="auto"/>
        <w:bottom w:val="none" w:sz="0" w:space="0" w:color="auto"/>
        <w:right w:val="none" w:sz="0" w:space="0" w:color="auto"/>
      </w:divBdr>
    </w:div>
    <w:div w:id="51924727">
      <w:bodyDiv w:val="1"/>
      <w:marLeft w:val="0"/>
      <w:marRight w:val="0"/>
      <w:marTop w:val="0"/>
      <w:marBottom w:val="0"/>
      <w:divBdr>
        <w:top w:val="none" w:sz="0" w:space="0" w:color="auto"/>
        <w:left w:val="none" w:sz="0" w:space="0" w:color="auto"/>
        <w:bottom w:val="none" w:sz="0" w:space="0" w:color="auto"/>
        <w:right w:val="none" w:sz="0" w:space="0" w:color="auto"/>
      </w:divBdr>
    </w:div>
    <w:div w:id="95907067">
      <w:bodyDiv w:val="1"/>
      <w:marLeft w:val="0"/>
      <w:marRight w:val="0"/>
      <w:marTop w:val="0"/>
      <w:marBottom w:val="0"/>
      <w:divBdr>
        <w:top w:val="none" w:sz="0" w:space="0" w:color="auto"/>
        <w:left w:val="none" w:sz="0" w:space="0" w:color="auto"/>
        <w:bottom w:val="none" w:sz="0" w:space="0" w:color="auto"/>
        <w:right w:val="none" w:sz="0" w:space="0" w:color="auto"/>
      </w:divBdr>
    </w:div>
    <w:div w:id="112140804">
      <w:bodyDiv w:val="1"/>
      <w:marLeft w:val="0"/>
      <w:marRight w:val="0"/>
      <w:marTop w:val="0"/>
      <w:marBottom w:val="0"/>
      <w:divBdr>
        <w:top w:val="none" w:sz="0" w:space="0" w:color="auto"/>
        <w:left w:val="none" w:sz="0" w:space="0" w:color="auto"/>
        <w:bottom w:val="none" w:sz="0" w:space="0" w:color="auto"/>
        <w:right w:val="none" w:sz="0" w:space="0" w:color="auto"/>
      </w:divBdr>
    </w:div>
    <w:div w:id="135298065">
      <w:bodyDiv w:val="1"/>
      <w:marLeft w:val="0"/>
      <w:marRight w:val="0"/>
      <w:marTop w:val="0"/>
      <w:marBottom w:val="0"/>
      <w:divBdr>
        <w:top w:val="none" w:sz="0" w:space="0" w:color="auto"/>
        <w:left w:val="none" w:sz="0" w:space="0" w:color="auto"/>
        <w:bottom w:val="none" w:sz="0" w:space="0" w:color="auto"/>
        <w:right w:val="none" w:sz="0" w:space="0" w:color="auto"/>
      </w:divBdr>
    </w:div>
    <w:div w:id="136384813">
      <w:bodyDiv w:val="1"/>
      <w:marLeft w:val="0"/>
      <w:marRight w:val="0"/>
      <w:marTop w:val="0"/>
      <w:marBottom w:val="0"/>
      <w:divBdr>
        <w:top w:val="none" w:sz="0" w:space="0" w:color="auto"/>
        <w:left w:val="none" w:sz="0" w:space="0" w:color="auto"/>
        <w:bottom w:val="none" w:sz="0" w:space="0" w:color="auto"/>
        <w:right w:val="none" w:sz="0" w:space="0" w:color="auto"/>
      </w:divBdr>
      <w:divsChild>
        <w:div w:id="1001272734">
          <w:marLeft w:val="0"/>
          <w:marRight w:val="0"/>
          <w:marTop w:val="0"/>
          <w:marBottom w:val="0"/>
          <w:divBdr>
            <w:top w:val="none" w:sz="0" w:space="0" w:color="auto"/>
            <w:left w:val="none" w:sz="0" w:space="0" w:color="auto"/>
            <w:bottom w:val="none" w:sz="0" w:space="0" w:color="auto"/>
            <w:right w:val="none" w:sz="0" w:space="0" w:color="auto"/>
          </w:divBdr>
          <w:divsChild>
            <w:div w:id="1190951109">
              <w:marLeft w:val="0"/>
              <w:marRight w:val="0"/>
              <w:marTop w:val="0"/>
              <w:marBottom w:val="0"/>
              <w:divBdr>
                <w:top w:val="none" w:sz="0" w:space="0" w:color="auto"/>
                <w:left w:val="none" w:sz="0" w:space="0" w:color="auto"/>
                <w:bottom w:val="none" w:sz="0" w:space="0" w:color="auto"/>
                <w:right w:val="none" w:sz="0" w:space="0" w:color="auto"/>
              </w:divBdr>
              <w:divsChild>
                <w:div w:id="1978532319">
                  <w:marLeft w:val="0"/>
                  <w:marRight w:val="0"/>
                  <w:marTop w:val="0"/>
                  <w:marBottom w:val="0"/>
                  <w:divBdr>
                    <w:top w:val="none" w:sz="0" w:space="0" w:color="auto"/>
                    <w:left w:val="none" w:sz="0" w:space="0" w:color="auto"/>
                    <w:bottom w:val="none" w:sz="0" w:space="0" w:color="auto"/>
                    <w:right w:val="none" w:sz="0" w:space="0" w:color="auto"/>
                  </w:divBdr>
                  <w:divsChild>
                    <w:div w:id="65306079">
                      <w:marLeft w:val="0"/>
                      <w:marRight w:val="0"/>
                      <w:marTop w:val="0"/>
                      <w:marBottom w:val="0"/>
                      <w:divBdr>
                        <w:top w:val="none" w:sz="0" w:space="0" w:color="auto"/>
                        <w:left w:val="none" w:sz="0" w:space="0" w:color="auto"/>
                        <w:bottom w:val="none" w:sz="0" w:space="0" w:color="auto"/>
                        <w:right w:val="none" w:sz="0" w:space="0" w:color="auto"/>
                      </w:divBdr>
                      <w:divsChild>
                        <w:div w:id="436602467">
                          <w:marLeft w:val="0"/>
                          <w:marRight w:val="0"/>
                          <w:marTop w:val="0"/>
                          <w:marBottom w:val="0"/>
                          <w:divBdr>
                            <w:top w:val="none" w:sz="0" w:space="0" w:color="auto"/>
                            <w:left w:val="none" w:sz="0" w:space="0" w:color="auto"/>
                            <w:bottom w:val="none" w:sz="0" w:space="0" w:color="auto"/>
                            <w:right w:val="none" w:sz="0" w:space="0" w:color="auto"/>
                          </w:divBdr>
                          <w:divsChild>
                            <w:div w:id="2086561239">
                              <w:marLeft w:val="0"/>
                              <w:marRight w:val="0"/>
                              <w:marTop w:val="0"/>
                              <w:marBottom w:val="0"/>
                              <w:divBdr>
                                <w:top w:val="none" w:sz="0" w:space="0" w:color="auto"/>
                                <w:left w:val="none" w:sz="0" w:space="0" w:color="auto"/>
                                <w:bottom w:val="none" w:sz="0" w:space="0" w:color="auto"/>
                                <w:right w:val="none" w:sz="0" w:space="0" w:color="auto"/>
                              </w:divBdr>
                              <w:divsChild>
                                <w:div w:id="380447373">
                                  <w:marLeft w:val="0"/>
                                  <w:marRight w:val="0"/>
                                  <w:marTop w:val="0"/>
                                  <w:marBottom w:val="0"/>
                                  <w:divBdr>
                                    <w:top w:val="none" w:sz="0" w:space="0" w:color="auto"/>
                                    <w:left w:val="none" w:sz="0" w:space="0" w:color="auto"/>
                                    <w:bottom w:val="none" w:sz="0" w:space="0" w:color="auto"/>
                                    <w:right w:val="none" w:sz="0" w:space="0" w:color="auto"/>
                                  </w:divBdr>
                                  <w:divsChild>
                                    <w:div w:id="12712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54099">
                          <w:marLeft w:val="0"/>
                          <w:marRight w:val="0"/>
                          <w:marTop w:val="0"/>
                          <w:marBottom w:val="0"/>
                          <w:divBdr>
                            <w:top w:val="none" w:sz="0" w:space="0" w:color="auto"/>
                            <w:left w:val="none" w:sz="0" w:space="0" w:color="auto"/>
                            <w:bottom w:val="none" w:sz="0" w:space="0" w:color="auto"/>
                            <w:right w:val="none" w:sz="0" w:space="0" w:color="auto"/>
                          </w:divBdr>
                          <w:divsChild>
                            <w:div w:id="343021468">
                              <w:marLeft w:val="0"/>
                              <w:marRight w:val="0"/>
                              <w:marTop w:val="0"/>
                              <w:marBottom w:val="0"/>
                              <w:divBdr>
                                <w:top w:val="none" w:sz="0" w:space="0" w:color="auto"/>
                                <w:left w:val="none" w:sz="0" w:space="0" w:color="auto"/>
                                <w:bottom w:val="none" w:sz="0" w:space="0" w:color="auto"/>
                                <w:right w:val="none" w:sz="0" w:space="0" w:color="auto"/>
                              </w:divBdr>
                              <w:divsChild>
                                <w:div w:id="130708292">
                                  <w:marLeft w:val="0"/>
                                  <w:marRight w:val="0"/>
                                  <w:marTop w:val="0"/>
                                  <w:marBottom w:val="0"/>
                                  <w:divBdr>
                                    <w:top w:val="none" w:sz="0" w:space="0" w:color="auto"/>
                                    <w:left w:val="none" w:sz="0" w:space="0" w:color="auto"/>
                                    <w:bottom w:val="none" w:sz="0" w:space="0" w:color="auto"/>
                                    <w:right w:val="none" w:sz="0" w:space="0" w:color="auto"/>
                                  </w:divBdr>
                                  <w:divsChild>
                                    <w:div w:id="2817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07574">
          <w:marLeft w:val="0"/>
          <w:marRight w:val="0"/>
          <w:marTop w:val="0"/>
          <w:marBottom w:val="0"/>
          <w:divBdr>
            <w:top w:val="none" w:sz="0" w:space="0" w:color="auto"/>
            <w:left w:val="none" w:sz="0" w:space="0" w:color="auto"/>
            <w:bottom w:val="none" w:sz="0" w:space="0" w:color="auto"/>
            <w:right w:val="none" w:sz="0" w:space="0" w:color="auto"/>
          </w:divBdr>
          <w:divsChild>
            <w:div w:id="8336343">
              <w:marLeft w:val="0"/>
              <w:marRight w:val="0"/>
              <w:marTop w:val="0"/>
              <w:marBottom w:val="0"/>
              <w:divBdr>
                <w:top w:val="none" w:sz="0" w:space="0" w:color="auto"/>
                <w:left w:val="none" w:sz="0" w:space="0" w:color="auto"/>
                <w:bottom w:val="none" w:sz="0" w:space="0" w:color="auto"/>
                <w:right w:val="none" w:sz="0" w:space="0" w:color="auto"/>
              </w:divBdr>
              <w:divsChild>
                <w:div w:id="1773626608">
                  <w:marLeft w:val="0"/>
                  <w:marRight w:val="0"/>
                  <w:marTop w:val="0"/>
                  <w:marBottom w:val="0"/>
                  <w:divBdr>
                    <w:top w:val="none" w:sz="0" w:space="0" w:color="auto"/>
                    <w:left w:val="none" w:sz="0" w:space="0" w:color="auto"/>
                    <w:bottom w:val="none" w:sz="0" w:space="0" w:color="auto"/>
                    <w:right w:val="none" w:sz="0" w:space="0" w:color="auto"/>
                  </w:divBdr>
                  <w:divsChild>
                    <w:div w:id="165482733">
                      <w:marLeft w:val="0"/>
                      <w:marRight w:val="0"/>
                      <w:marTop w:val="0"/>
                      <w:marBottom w:val="0"/>
                      <w:divBdr>
                        <w:top w:val="none" w:sz="0" w:space="0" w:color="auto"/>
                        <w:left w:val="none" w:sz="0" w:space="0" w:color="auto"/>
                        <w:bottom w:val="none" w:sz="0" w:space="0" w:color="auto"/>
                        <w:right w:val="none" w:sz="0" w:space="0" w:color="auto"/>
                      </w:divBdr>
                      <w:divsChild>
                        <w:div w:id="2001149457">
                          <w:marLeft w:val="0"/>
                          <w:marRight w:val="0"/>
                          <w:marTop w:val="0"/>
                          <w:marBottom w:val="0"/>
                          <w:divBdr>
                            <w:top w:val="none" w:sz="0" w:space="0" w:color="auto"/>
                            <w:left w:val="none" w:sz="0" w:space="0" w:color="auto"/>
                            <w:bottom w:val="none" w:sz="0" w:space="0" w:color="auto"/>
                            <w:right w:val="none" w:sz="0" w:space="0" w:color="auto"/>
                          </w:divBdr>
                          <w:divsChild>
                            <w:div w:id="2079402127">
                              <w:marLeft w:val="0"/>
                              <w:marRight w:val="0"/>
                              <w:marTop w:val="0"/>
                              <w:marBottom w:val="0"/>
                              <w:divBdr>
                                <w:top w:val="none" w:sz="0" w:space="0" w:color="auto"/>
                                <w:left w:val="none" w:sz="0" w:space="0" w:color="auto"/>
                                <w:bottom w:val="none" w:sz="0" w:space="0" w:color="auto"/>
                                <w:right w:val="none" w:sz="0" w:space="0" w:color="auto"/>
                              </w:divBdr>
                              <w:divsChild>
                                <w:div w:id="1541699525">
                                  <w:marLeft w:val="0"/>
                                  <w:marRight w:val="0"/>
                                  <w:marTop w:val="0"/>
                                  <w:marBottom w:val="0"/>
                                  <w:divBdr>
                                    <w:top w:val="none" w:sz="0" w:space="0" w:color="auto"/>
                                    <w:left w:val="none" w:sz="0" w:space="0" w:color="auto"/>
                                    <w:bottom w:val="none" w:sz="0" w:space="0" w:color="auto"/>
                                    <w:right w:val="none" w:sz="0" w:space="0" w:color="auto"/>
                                  </w:divBdr>
                                  <w:divsChild>
                                    <w:div w:id="63724456">
                                      <w:marLeft w:val="0"/>
                                      <w:marRight w:val="0"/>
                                      <w:marTop w:val="0"/>
                                      <w:marBottom w:val="0"/>
                                      <w:divBdr>
                                        <w:top w:val="none" w:sz="0" w:space="0" w:color="auto"/>
                                        <w:left w:val="none" w:sz="0" w:space="0" w:color="auto"/>
                                        <w:bottom w:val="none" w:sz="0" w:space="0" w:color="auto"/>
                                        <w:right w:val="none" w:sz="0" w:space="0" w:color="auto"/>
                                      </w:divBdr>
                                      <w:divsChild>
                                        <w:div w:id="21204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442860">
          <w:marLeft w:val="0"/>
          <w:marRight w:val="0"/>
          <w:marTop w:val="0"/>
          <w:marBottom w:val="0"/>
          <w:divBdr>
            <w:top w:val="none" w:sz="0" w:space="0" w:color="auto"/>
            <w:left w:val="none" w:sz="0" w:space="0" w:color="auto"/>
            <w:bottom w:val="none" w:sz="0" w:space="0" w:color="auto"/>
            <w:right w:val="none" w:sz="0" w:space="0" w:color="auto"/>
          </w:divBdr>
          <w:divsChild>
            <w:div w:id="878128792">
              <w:marLeft w:val="0"/>
              <w:marRight w:val="0"/>
              <w:marTop w:val="0"/>
              <w:marBottom w:val="0"/>
              <w:divBdr>
                <w:top w:val="none" w:sz="0" w:space="0" w:color="auto"/>
                <w:left w:val="none" w:sz="0" w:space="0" w:color="auto"/>
                <w:bottom w:val="none" w:sz="0" w:space="0" w:color="auto"/>
                <w:right w:val="none" w:sz="0" w:space="0" w:color="auto"/>
              </w:divBdr>
              <w:divsChild>
                <w:div w:id="2027629711">
                  <w:marLeft w:val="0"/>
                  <w:marRight w:val="0"/>
                  <w:marTop w:val="0"/>
                  <w:marBottom w:val="0"/>
                  <w:divBdr>
                    <w:top w:val="none" w:sz="0" w:space="0" w:color="auto"/>
                    <w:left w:val="none" w:sz="0" w:space="0" w:color="auto"/>
                    <w:bottom w:val="none" w:sz="0" w:space="0" w:color="auto"/>
                    <w:right w:val="none" w:sz="0" w:space="0" w:color="auto"/>
                  </w:divBdr>
                  <w:divsChild>
                    <w:div w:id="223444514">
                      <w:marLeft w:val="0"/>
                      <w:marRight w:val="0"/>
                      <w:marTop w:val="0"/>
                      <w:marBottom w:val="0"/>
                      <w:divBdr>
                        <w:top w:val="none" w:sz="0" w:space="0" w:color="auto"/>
                        <w:left w:val="none" w:sz="0" w:space="0" w:color="auto"/>
                        <w:bottom w:val="none" w:sz="0" w:space="0" w:color="auto"/>
                        <w:right w:val="none" w:sz="0" w:space="0" w:color="auto"/>
                      </w:divBdr>
                      <w:divsChild>
                        <w:div w:id="731348521">
                          <w:marLeft w:val="0"/>
                          <w:marRight w:val="0"/>
                          <w:marTop w:val="0"/>
                          <w:marBottom w:val="0"/>
                          <w:divBdr>
                            <w:top w:val="none" w:sz="0" w:space="0" w:color="auto"/>
                            <w:left w:val="none" w:sz="0" w:space="0" w:color="auto"/>
                            <w:bottom w:val="none" w:sz="0" w:space="0" w:color="auto"/>
                            <w:right w:val="none" w:sz="0" w:space="0" w:color="auto"/>
                          </w:divBdr>
                          <w:divsChild>
                            <w:div w:id="1704161859">
                              <w:marLeft w:val="0"/>
                              <w:marRight w:val="0"/>
                              <w:marTop w:val="0"/>
                              <w:marBottom w:val="0"/>
                              <w:divBdr>
                                <w:top w:val="none" w:sz="0" w:space="0" w:color="auto"/>
                                <w:left w:val="none" w:sz="0" w:space="0" w:color="auto"/>
                                <w:bottom w:val="none" w:sz="0" w:space="0" w:color="auto"/>
                                <w:right w:val="none" w:sz="0" w:space="0" w:color="auto"/>
                              </w:divBdr>
                              <w:divsChild>
                                <w:div w:id="1234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10218">
                  <w:marLeft w:val="0"/>
                  <w:marRight w:val="0"/>
                  <w:marTop w:val="0"/>
                  <w:marBottom w:val="0"/>
                  <w:divBdr>
                    <w:top w:val="none" w:sz="0" w:space="0" w:color="auto"/>
                    <w:left w:val="none" w:sz="0" w:space="0" w:color="auto"/>
                    <w:bottom w:val="none" w:sz="0" w:space="0" w:color="auto"/>
                    <w:right w:val="none" w:sz="0" w:space="0" w:color="auto"/>
                  </w:divBdr>
                  <w:divsChild>
                    <w:div w:id="148910865">
                      <w:marLeft w:val="0"/>
                      <w:marRight w:val="0"/>
                      <w:marTop w:val="0"/>
                      <w:marBottom w:val="0"/>
                      <w:divBdr>
                        <w:top w:val="none" w:sz="0" w:space="0" w:color="auto"/>
                        <w:left w:val="none" w:sz="0" w:space="0" w:color="auto"/>
                        <w:bottom w:val="none" w:sz="0" w:space="0" w:color="auto"/>
                        <w:right w:val="none" w:sz="0" w:space="0" w:color="auto"/>
                      </w:divBdr>
                      <w:divsChild>
                        <w:div w:id="397165826">
                          <w:marLeft w:val="0"/>
                          <w:marRight w:val="0"/>
                          <w:marTop w:val="0"/>
                          <w:marBottom w:val="0"/>
                          <w:divBdr>
                            <w:top w:val="none" w:sz="0" w:space="0" w:color="auto"/>
                            <w:left w:val="none" w:sz="0" w:space="0" w:color="auto"/>
                            <w:bottom w:val="none" w:sz="0" w:space="0" w:color="auto"/>
                            <w:right w:val="none" w:sz="0" w:space="0" w:color="auto"/>
                          </w:divBdr>
                          <w:divsChild>
                            <w:div w:id="933904739">
                              <w:marLeft w:val="0"/>
                              <w:marRight w:val="0"/>
                              <w:marTop w:val="0"/>
                              <w:marBottom w:val="0"/>
                              <w:divBdr>
                                <w:top w:val="none" w:sz="0" w:space="0" w:color="auto"/>
                                <w:left w:val="none" w:sz="0" w:space="0" w:color="auto"/>
                                <w:bottom w:val="none" w:sz="0" w:space="0" w:color="auto"/>
                                <w:right w:val="none" w:sz="0" w:space="0" w:color="auto"/>
                              </w:divBdr>
                              <w:divsChild>
                                <w:div w:id="185021265">
                                  <w:marLeft w:val="0"/>
                                  <w:marRight w:val="0"/>
                                  <w:marTop w:val="0"/>
                                  <w:marBottom w:val="0"/>
                                  <w:divBdr>
                                    <w:top w:val="none" w:sz="0" w:space="0" w:color="auto"/>
                                    <w:left w:val="none" w:sz="0" w:space="0" w:color="auto"/>
                                    <w:bottom w:val="none" w:sz="0" w:space="0" w:color="auto"/>
                                    <w:right w:val="none" w:sz="0" w:space="0" w:color="auto"/>
                                  </w:divBdr>
                                  <w:divsChild>
                                    <w:div w:id="19613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75433">
                          <w:marLeft w:val="0"/>
                          <w:marRight w:val="0"/>
                          <w:marTop w:val="0"/>
                          <w:marBottom w:val="0"/>
                          <w:divBdr>
                            <w:top w:val="none" w:sz="0" w:space="0" w:color="auto"/>
                            <w:left w:val="none" w:sz="0" w:space="0" w:color="auto"/>
                            <w:bottom w:val="none" w:sz="0" w:space="0" w:color="auto"/>
                            <w:right w:val="none" w:sz="0" w:space="0" w:color="auto"/>
                          </w:divBdr>
                          <w:divsChild>
                            <w:div w:id="1490637501">
                              <w:marLeft w:val="0"/>
                              <w:marRight w:val="0"/>
                              <w:marTop w:val="0"/>
                              <w:marBottom w:val="0"/>
                              <w:divBdr>
                                <w:top w:val="none" w:sz="0" w:space="0" w:color="auto"/>
                                <w:left w:val="none" w:sz="0" w:space="0" w:color="auto"/>
                                <w:bottom w:val="none" w:sz="0" w:space="0" w:color="auto"/>
                                <w:right w:val="none" w:sz="0" w:space="0" w:color="auto"/>
                              </w:divBdr>
                              <w:divsChild>
                                <w:div w:id="292711214">
                                  <w:marLeft w:val="0"/>
                                  <w:marRight w:val="0"/>
                                  <w:marTop w:val="0"/>
                                  <w:marBottom w:val="0"/>
                                  <w:divBdr>
                                    <w:top w:val="none" w:sz="0" w:space="0" w:color="auto"/>
                                    <w:left w:val="none" w:sz="0" w:space="0" w:color="auto"/>
                                    <w:bottom w:val="none" w:sz="0" w:space="0" w:color="auto"/>
                                    <w:right w:val="none" w:sz="0" w:space="0" w:color="auto"/>
                                  </w:divBdr>
                                  <w:divsChild>
                                    <w:div w:id="2072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47393">
          <w:marLeft w:val="0"/>
          <w:marRight w:val="0"/>
          <w:marTop w:val="0"/>
          <w:marBottom w:val="0"/>
          <w:divBdr>
            <w:top w:val="none" w:sz="0" w:space="0" w:color="auto"/>
            <w:left w:val="none" w:sz="0" w:space="0" w:color="auto"/>
            <w:bottom w:val="none" w:sz="0" w:space="0" w:color="auto"/>
            <w:right w:val="none" w:sz="0" w:space="0" w:color="auto"/>
          </w:divBdr>
          <w:divsChild>
            <w:div w:id="1382097799">
              <w:marLeft w:val="0"/>
              <w:marRight w:val="0"/>
              <w:marTop w:val="0"/>
              <w:marBottom w:val="0"/>
              <w:divBdr>
                <w:top w:val="none" w:sz="0" w:space="0" w:color="auto"/>
                <w:left w:val="none" w:sz="0" w:space="0" w:color="auto"/>
                <w:bottom w:val="none" w:sz="0" w:space="0" w:color="auto"/>
                <w:right w:val="none" w:sz="0" w:space="0" w:color="auto"/>
              </w:divBdr>
              <w:divsChild>
                <w:div w:id="299655637">
                  <w:marLeft w:val="0"/>
                  <w:marRight w:val="0"/>
                  <w:marTop w:val="0"/>
                  <w:marBottom w:val="0"/>
                  <w:divBdr>
                    <w:top w:val="none" w:sz="0" w:space="0" w:color="auto"/>
                    <w:left w:val="none" w:sz="0" w:space="0" w:color="auto"/>
                    <w:bottom w:val="none" w:sz="0" w:space="0" w:color="auto"/>
                    <w:right w:val="none" w:sz="0" w:space="0" w:color="auto"/>
                  </w:divBdr>
                  <w:divsChild>
                    <w:div w:id="867721300">
                      <w:marLeft w:val="0"/>
                      <w:marRight w:val="0"/>
                      <w:marTop w:val="0"/>
                      <w:marBottom w:val="0"/>
                      <w:divBdr>
                        <w:top w:val="none" w:sz="0" w:space="0" w:color="auto"/>
                        <w:left w:val="none" w:sz="0" w:space="0" w:color="auto"/>
                        <w:bottom w:val="none" w:sz="0" w:space="0" w:color="auto"/>
                        <w:right w:val="none" w:sz="0" w:space="0" w:color="auto"/>
                      </w:divBdr>
                      <w:divsChild>
                        <w:div w:id="91509901">
                          <w:marLeft w:val="0"/>
                          <w:marRight w:val="0"/>
                          <w:marTop w:val="0"/>
                          <w:marBottom w:val="0"/>
                          <w:divBdr>
                            <w:top w:val="none" w:sz="0" w:space="0" w:color="auto"/>
                            <w:left w:val="none" w:sz="0" w:space="0" w:color="auto"/>
                            <w:bottom w:val="none" w:sz="0" w:space="0" w:color="auto"/>
                            <w:right w:val="none" w:sz="0" w:space="0" w:color="auto"/>
                          </w:divBdr>
                          <w:divsChild>
                            <w:div w:id="1351370687">
                              <w:marLeft w:val="0"/>
                              <w:marRight w:val="0"/>
                              <w:marTop w:val="0"/>
                              <w:marBottom w:val="0"/>
                              <w:divBdr>
                                <w:top w:val="none" w:sz="0" w:space="0" w:color="auto"/>
                                <w:left w:val="none" w:sz="0" w:space="0" w:color="auto"/>
                                <w:bottom w:val="none" w:sz="0" w:space="0" w:color="auto"/>
                                <w:right w:val="none" w:sz="0" w:space="0" w:color="auto"/>
                              </w:divBdr>
                              <w:divsChild>
                                <w:div w:id="1538737229">
                                  <w:marLeft w:val="0"/>
                                  <w:marRight w:val="0"/>
                                  <w:marTop w:val="0"/>
                                  <w:marBottom w:val="0"/>
                                  <w:divBdr>
                                    <w:top w:val="none" w:sz="0" w:space="0" w:color="auto"/>
                                    <w:left w:val="none" w:sz="0" w:space="0" w:color="auto"/>
                                    <w:bottom w:val="none" w:sz="0" w:space="0" w:color="auto"/>
                                    <w:right w:val="none" w:sz="0" w:space="0" w:color="auto"/>
                                  </w:divBdr>
                                  <w:divsChild>
                                    <w:div w:id="1592936308">
                                      <w:marLeft w:val="0"/>
                                      <w:marRight w:val="0"/>
                                      <w:marTop w:val="0"/>
                                      <w:marBottom w:val="0"/>
                                      <w:divBdr>
                                        <w:top w:val="none" w:sz="0" w:space="0" w:color="auto"/>
                                        <w:left w:val="none" w:sz="0" w:space="0" w:color="auto"/>
                                        <w:bottom w:val="none" w:sz="0" w:space="0" w:color="auto"/>
                                        <w:right w:val="none" w:sz="0" w:space="0" w:color="auto"/>
                                      </w:divBdr>
                                      <w:divsChild>
                                        <w:div w:id="20440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093528">
          <w:marLeft w:val="0"/>
          <w:marRight w:val="0"/>
          <w:marTop w:val="0"/>
          <w:marBottom w:val="0"/>
          <w:divBdr>
            <w:top w:val="none" w:sz="0" w:space="0" w:color="auto"/>
            <w:left w:val="none" w:sz="0" w:space="0" w:color="auto"/>
            <w:bottom w:val="none" w:sz="0" w:space="0" w:color="auto"/>
            <w:right w:val="none" w:sz="0" w:space="0" w:color="auto"/>
          </w:divBdr>
          <w:divsChild>
            <w:div w:id="1136680316">
              <w:marLeft w:val="0"/>
              <w:marRight w:val="0"/>
              <w:marTop w:val="0"/>
              <w:marBottom w:val="0"/>
              <w:divBdr>
                <w:top w:val="none" w:sz="0" w:space="0" w:color="auto"/>
                <w:left w:val="none" w:sz="0" w:space="0" w:color="auto"/>
                <w:bottom w:val="none" w:sz="0" w:space="0" w:color="auto"/>
                <w:right w:val="none" w:sz="0" w:space="0" w:color="auto"/>
              </w:divBdr>
              <w:divsChild>
                <w:div w:id="575164738">
                  <w:marLeft w:val="0"/>
                  <w:marRight w:val="0"/>
                  <w:marTop w:val="0"/>
                  <w:marBottom w:val="0"/>
                  <w:divBdr>
                    <w:top w:val="none" w:sz="0" w:space="0" w:color="auto"/>
                    <w:left w:val="none" w:sz="0" w:space="0" w:color="auto"/>
                    <w:bottom w:val="none" w:sz="0" w:space="0" w:color="auto"/>
                    <w:right w:val="none" w:sz="0" w:space="0" w:color="auto"/>
                  </w:divBdr>
                  <w:divsChild>
                    <w:div w:id="541796332">
                      <w:marLeft w:val="0"/>
                      <w:marRight w:val="0"/>
                      <w:marTop w:val="0"/>
                      <w:marBottom w:val="0"/>
                      <w:divBdr>
                        <w:top w:val="none" w:sz="0" w:space="0" w:color="auto"/>
                        <w:left w:val="none" w:sz="0" w:space="0" w:color="auto"/>
                        <w:bottom w:val="none" w:sz="0" w:space="0" w:color="auto"/>
                        <w:right w:val="none" w:sz="0" w:space="0" w:color="auto"/>
                      </w:divBdr>
                      <w:divsChild>
                        <w:div w:id="1985503823">
                          <w:marLeft w:val="0"/>
                          <w:marRight w:val="0"/>
                          <w:marTop w:val="0"/>
                          <w:marBottom w:val="0"/>
                          <w:divBdr>
                            <w:top w:val="none" w:sz="0" w:space="0" w:color="auto"/>
                            <w:left w:val="none" w:sz="0" w:space="0" w:color="auto"/>
                            <w:bottom w:val="none" w:sz="0" w:space="0" w:color="auto"/>
                            <w:right w:val="none" w:sz="0" w:space="0" w:color="auto"/>
                          </w:divBdr>
                          <w:divsChild>
                            <w:div w:id="543492426">
                              <w:marLeft w:val="0"/>
                              <w:marRight w:val="0"/>
                              <w:marTop w:val="0"/>
                              <w:marBottom w:val="0"/>
                              <w:divBdr>
                                <w:top w:val="none" w:sz="0" w:space="0" w:color="auto"/>
                                <w:left w:val="none" w:sz="0" w:space="0" w:color="auto"/>
                                <w:bottom w:val="none" w:sz="0" w:space="0" w:color="auto"/>
                                <w:right w:val="none" w:sz="0" w:space="0" w:color="auto"/>
                              </w:divBdr>
                              <w:divsChild>
                                <w:div w:id="8531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7303">
                  <w:marLeft w:val="0"/>
                  <w:marRight w:val="0"/>
                  <w:marTop w:val="0"/>
                  <w:marBottom w:val="0"/>
                  <w:divBdr>
                    <w:top w:val="none" w:sz="0" w:space="0" w:color="auto"/>
                    <w:left w:val="none" w:sz="0" w:space="0" w:color="auto"/>
                    <w:bottom w:val="none" w:sz="0" w:space="0" w:color="auto"/>
                    <w:right w:val="none" w:sz="0" w:space="0" w:color="auto"/>
                  </w:divBdr>
                  <w:divsChild>
                    <w:div w:id="1406607492">
                      <w:marLeft w:val="0"/>
                      <w:marRight w:val="0"/>
                      <w:marTop w:val="0"/>
                      <w:marBottom w:val="0"/>
                      <w:divBdr>
                        <w:top w:val="none" w:sz="0" w:space="0" w:color="auto"/>
                        <w:left w:val="none" w:sz="0" w:space="0" w:color="auto"/>
                        <w:bottom w:val="none" w:sz="0" w:space="0" w:color="auto"/>
                        <w:right w:val="none" w:sz="0" w:space="0" w:color="auto"/>
                      </w:divBdr>
                      <w:divsChild>
                        <w:div w:id="595288587">
                          <w:marLeft w:val="0"/>
                          <w:marRight w:val="0"/>
                          <w:marTop w:val="0"/>
                          <w:marBottom w:val="0"/>
                          <w:divBdr>
                            <w:top w:val="none" w:sz="0" w:space="0" w:color="auto"/>
                            <w:left w:val="none" w:sz="0" w:space="0" w:color="auto"/>
                            <w:bottom w:val="none" w:sz="0" w:space="0" w:color="auto"/>
                            <w:right w:val="none" w:sz="0" w:space="0" w:color="auto"/>
                          </w:divBdr>
                          <w:divsChild>
                            <w:div w:id="1841113695">
                              <w:marLeft w:val="0"/>
                              <w:marRight w:val="0"/>
                              <w:marTop w:val="0"/>
                              <w:marBottom w:val="0"/>
                              <w:divBdr>
                                <w:top w:val="none" w:sz="0" w:space="0" w:color="auto"/>
                                <w:left w:val="none" w:sz="0" w:space="0" w:color="auto"/>
                                <w:bottom w:val="none" w:sz="0" w:space="0" w:color="auto"/>
                                <w:right w:val="none" w:sz="0" w:space="0" w:color="auto"/>
                              </w:divBdr>
                              <w:divsChild>
                                <w:div w:id="21831441">
                                  <w:marLeft w:val="0"/>
                                  <w:marRight w:val="0"/>
                                  <w:marTop w:val="0"/>
                                  <w:marBottom w:val="0"/>
                                  <w:divBdr>
                                    <w:top w:val="none" w:sz="0" w:space="0" w:color="auto"/>
                                    <w:left w:val="none" w:sz="0" w:space="0" w:color="auto"/>
                                    <w:bottom w:val="none" w:sz="0" w:space="0" w:color="auto"/>
                                    <w:right w:val="none" w:sz="0" w:space="0" w:color="auto"/>
                                  </w:divBdr>
                                  <w:divsChild>
                                    <w:div w:id="246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7063">
      <w:bodyDiv w:val="1"/>
      <w:marLeft w:val="0"/>
      <w:marRight w:val="0"/>
      <w:marTop w:val="0"/>
      <w:marBottom w:val="0"/>
      <w:divBdr>
        <w:top w:val="none" w:sz="0" w:space="0" w:color="auto"/>
        <w:left w:val="none" w:sz="0" w:space="0" w:color="auto"/>
        <w:bottom w:val="none" w:sz="0" w:space="0" w:color="auto"/>
        <w:right w:val="none" w:sz="0" w:space="0" w:color="auto"/>
      </w:divBdr>
    </w:div>
    <w:div w:id="191652428">
      <w:bodyDiv w:val="1"/>
      <w:marLeft w:val="0"/>
      <w:marRight w:val="0"/>
      <w:marTop w:val="0"/>
      <w:marBottom w:val="0"/>
      <w:divBdr>
        <w:top w:val="none" w:sz="0" w:space="0" w:color="auto"/>
        <w:left w:val="none" w:sz="0" w:space="0" w:color="auto"/>
        <w:bottom w:val="none" w:sz="0" w:space="0" w:color="auto"/>
        <w:right w:val="none" w:sz="0" w:space="0" w:color="auto"/>
      </w:divBdr>
    </w:div>
    <w:div w:id="193226155">
      <w:bodyDiv w:val="1"/>
      <w:marLeft w:val="0"/>
      <w:marRight w:val="0"/>
      <w:marTop w:val="0"/>
      <w:marBottom w:val="0"/>
      <w:divBdr>
        <w:top w:val="none" w:sz="0" w:space="0" w:color="auto"/>
        <w:left w:val="none" w:sz="0" w:space="0" w:color="auto"/>
        <w:bottom w:val="none" w:sz="0" w:space="0" w:color="auto"/>
        <w:right w:val="none" w:sz="0" w:space="0" w:color="auto"/>
      </w:divBdr>
    </w:div>
    <w:div w:id="201410232">
      <w:bodyDiv w:val="1"/>
      <w:marLeft w:val="0"/>
      <w:marRight w:val="0"/>
      <w:marTop w:val="0"/>
      <w:marBottom w:val="0"/>
      <w:divBdr>
        <w:top w:val="none" w:sz="0" w:space="0" w:color="auto"/>
        <w:left w:val="none" w:sz="0" w:space="0" w:color="auto"/>
        <w:bottom w:val="none" w:sz="0" w:space="0" w:color="auto"/>
        <w:right w:val="none" w:sz="0" w:space="0" w:color="auto"/>
      </w:divBdr>
    </w:div>
    <w:div w:id="210727780">
      <w:bodyDiv w:val="1"/>
      <w:marLeft w:val="0"/>
      <w:marRight w:val="0"/>
      <w:marTop w:val="0"/>
      <w:marBottom w:val="0"/>
      <w:divBdr>
        <w:top w:val="none" w:sz="0" w:space="0" w:color="auto"/>
        <w:left w:val="none" w:sz="0" w:space="0" w:color="auto"/>
        <w:bottom w:val="none" w:sz="0" w:space="0" w:color="auto"/>
        <w:right w:val="none" w:sz="0" w:space="0" w:color="auto"/>
      </w:divBdr>
    </w:div>
    <w:div w:id="246814663">
      <w:bodyDiv w:val="1"/>
      <w:marLeft w:val="0"/>
      <w:marRight w:val="0"/>
      <w:marTop w:val="0"/>
      <w:marBottom w:val="0"/>
      <w:divBdr>
        <w:top w:val="none" w:sz="0" w:space="0" w:color="auto"/>
        <w:left w:val="none" w:sz="0" w:space="0" w:color="auto"/>
        <w:bottom w:val="none" w:sz="0" w:space="0" w:color="auto"/>
        <w:right w:val="none" w:sz="0" w:space="0" w:color="auto"/>
      </w:divBdr>
    </w:div>
    <w:div w:id="265966730">
      <w:bodyDiv w:val="1"/>
      <w:marLeft w:val="0"/>
      <w:marRight w:val="0"/>
      <w:marTop w:val="0"/>
      <w:marBottom w:val="0"/>
      <w:divBdr>
        <w:top w:val="none" w:sz="0" w:space="0" w:color="auto"/>
        <w:left w:val="none" w:sz="0" w:space="0" w:color="auto"/>
        <w:bottom w:val="none" w:sz="0" w:space="0" w:color="auto"/>
        <w:right w:val="none" w:sz="0" w:space="0" w:color="auto"/>
      </w:divBdr>
    </w:div>
    <w:div w:id="363791646">
      <w:bodyDiv w:val="1"/>
      <w:marLeft w:val="0"/>
      <w:marRight w:val="0"/>
      <w:marTop w:val="0"/>
      <w:marBottom w:val="0"/>
      <w:divBdr>
        <w:top w:val="none" w:sz="0" w:space="0" w:color="auto"/>
        <w:left w:val="none" w:sz="0" w:space="0" w:color="auto"/>
        <w:bottom w:val="none" w:sz="0" w:space="0" w:color="auto"/>
        <w:right w:val="none" w:sz="0" w:space="0" w:color="auto"/>
      </w:divBdr>
    </w:div>
    <w:div w:id="368185334">
      <w:bodyDiv w:val="1"/>
      <w:marLeft w:val="0"/>
      <w:marRight w:val="0"/>
      <w:marTop w:val="0"/>
      <w:marBottom w:val="0"/>
      <w:divBdr>
        <w:top w:val="none" w:sz="0" w:space="0" w:color="auto"/>
        <w:left w:val="none" w:sz="0" w:space="0" w:color="auto"/>
        <w:bottom w:val="none" w:sz="0" w:space="0" w:color="auto"/>
        <w:right w:val="none" w:sz="0" w:space="0" w:color="auto"/>
      </w:divBdr>
    </w:div>
    <w:div w:id="375467531">
      <w:bodyDiv w:val="1"/>
      <w:marLeft w:val="0"/>
      <w:marRight w:val="0"/>
      <w:marTop w:val="0"/>
      <w:marBottom w:val="0"/>
      <w:divBdr>
        <w:top w:val="none" w:sz="0" w:space="0" w:color="auto"/>
        <w:left w:val="none" w:sz="0" w:space="0" w:color="auto"/>
        <w:bottom w:val="none" w:sz="0" w:space="0" w:color="auto"/>
        <w:right w:val="none" w:sz="0" w:space="0" w:color="auto"/>
      </w:divBdr>
    </w:div>
    <w:div w:id="440732090">
      <w:bodyDiv w:val="1"/>
      <w:marLeft w:val="0"/>
      <w:marRight w:val="0"/>
      <w:marTop w:val="0"/>
      <w:marBottom w:val="0"/>
      <w:divBdr>
        <w:top w:val="none" w:sz="0" w:space="0" w:color="auto"/>
        <w:left w:val="none" w:sz="0" w:space="0" w:color="auto"/>
        <w:bottom w:val="none" w:sz="0" w:space="0" w:color="auto"/>
        <w:right w:val="none" w:sz="0" w:space="0" w:color="auto"/>
      </w:divBdr>
    </w:div>
    <w:div w:id="466972961">
      <w:bodyDiv w:val="1"/>
      <w:marLeft w:val="0"/>
      <w:marRight w:val="0"/>
      <w:marTop w:val="0"/>
      <w:marBottom w:val="0"/>
      <w:divBdr>
        <w:top w:val="none" w:sz="0" w:space="0" w:color="auto"/>
        <w:left w:val="none" w:sz="0" w:space="0" w:color="auto"/>
        <w:bottom w:val="none" w:sz="0" w:space="0" w:color="auto"/>
        <w:right w:val="none" w:sz="0" w:space="0" w:color="auto"/>
      </w:divBdr>
    </w:div>
    <w:div w:id="491651490">
      <w:bodyDiv w:val="1"/>
      <w:marLeft w:val="0"/>
      <w:marRight w:val="0"/>
      <w:marTop w:val="0"/>
      <w:marBottom w:val="0"/>
      <w:divBdr>
        <w:top w:val="none" w:sz="0" w:space="0" w:color="auto"/>
        <w:left w:val="none" w:sz="0" w:space="0" w:color="auto"/>
        <w:bottom w:val="none" w:sz="0" w:space="0" w:color="auto"/>
        <w:right w:val="none" w:sz="0" w:space="0" w:color="auto"/>
      </w:divBdr>
    </w:div>
    <w:div w:id="491919896">
      <w:bodyDiv w:val="1"/>
      <w:marLeft w:val="0"/>
      <w:marRight w:val="0"/>
      <w:marTop w:val="0"/>
      <w:marBottom w:val="0"/>
      <w:divBdr>
        <w:top w:val="none" w:sz="0" w:space="0" w:color="auto"/>
        <w:left w:val="none" w:sz="0" w:space="0" w:color="auto"/>
        <w:bottom w:val="none" w:sz="0" w:space="0" w:color="auto"/>
        <w:right w:val="none" w:sz="0" w:space="0" w:color="auto"/>
      </w:divBdr>
    </w:div>
    <w:div w:id="504589138">
      <w:bodyDiv w:val="1"/>
      <w:marLeft w:val="0"/>
      <w:marRight w:val="0"/>
      <w:marTop w:val="0"/>
      <w:marBottom w:val="0"/>
      <w:divBdr>
        <w:top w:val="none" w:sz="0" w:space="0" w:color="auto"/>
        <w:left w:val="none" w:sz="0" w:space="0" w:color="auto"/>
        <w:bottom w:val="none" w:sz="0" w:space="0" w:color="auto"/>
        <w:right w:val="none" w:sz="0" w:space="0" w:color="auto"/>
      </w:divBdr>
    </w:div>
    <w:div w:id="534270103">
      <w:bodyDiv w:val="1"/>
      <w:marLeft w:val="0"/>
      <w:marRight w:val="0"/>
      <w:marTop w:val="0"/>
      <w:marBottom w:val="0"/>
      <w:divBdr>
        <w:top w:val="none" w:sz="0" w:space="0" w:color="auto"/>
        <w:left w:val="none" w:sz="0" w:space="0" w:color="auto"/>
        <w:bottom w:val="none" w:sz="0" w:space="0" w:color="auto"/>
        <w:right w:val="none" w:sz="0" w:space="0" w:color="auto"/>
      </w:divBdr>
    </w:div>
    <w:div w:id="589972048">
      <w:bodyDiv w:val="1"/>
      <w:marLeft w:val="0"/>
      <w:marRight w:val="0"/>
      <w:marTop w:val="0"/>
      <w:marBottom w:val="0"/>
      <w:divBdr>
        <w:top w:val="none" w:sz="0" w:space="0" w:color="auto"/>
        <w:left w:val="none" w:sz="0" w:space="0" w:color="auto"/>
        <w:bottom w:val="none" w:sz="0" w:space="0" w:color="auto"/>
        <w:right w:val="none" w:sz="0" w:space="0" w:color="auto"/>
      </w:divBdr>
    </w:div>
    <w:div w:id="635716633">
      <w:bodyDiv w:val="1"/>
      <w:marLeft w:val="0"/>
      <w:marRight w:val="0"/>
      <w:marTop w:val="0"/>
      <w:marBottom w:val="0"/>
      <w:divBdr>
        <w:top w:val="none" w:sz="0" w:space="0" w:color="auto"/>
        <w:left w:val="none" w:sz="0" w:space="0" w:color="auto"/>
        <w:bottom w:val="none" w:sz="0" w:space="0" w:color="auto"/>
        <w:right w:val="none" w:sz="0" w:space="0" w:color="auto"/>
      </w:divBdr>
    </w:div>
    <w:div w:id="695931876">
      <w:bodyDiv w:val="1"/>
      <w:marLeft w:val="0"/>
      <w:marRight w:val="0"/>
      <w:marTop w:val="0"/>
      <w:marBottom w:val="0"/>
      <w:divBdr>
        <w:top w:val="none" w:sz="0" w:space="0" w:color="auto"/>
        <w:left w:val="none" w:sz="0" w:space="0" w:color="auto"/>
        <w:bottom w:val="none" w:sz="0" w:space="0" w:color="auto"/>
        <w:right w:val="none" w:sz="0" w:space="0" w:color="auto"/>
      </w:divBdr>
    </w:div>
    <w:div w:id="730544775">
      <w:bodyDiv w:val="1"/>
      <w:marLeft w:val="0"/>
      <w:marRight w:val="0"/>
      <w:marTop w:val="0"/>
      <w:marBottom w:val="0"/>
      <w:divBdr>
        <w:top w:val="none" w:sz="0" w:space="0" w:color="auto"/>
        <w:left w:val="none" w:sz="0" w:space="0" w:color="auto"/>
        <w:bottom w:val="none" w:sz="0" w:space="0" w:color="auto"/>
        <w:right w:val="none" w:sz="0" w:space="0" w:color="auto"/>
      </w:divBdr>
    </w:div>
    <w:div w:id="752047066">
      <w:bodyDiv w:val="1"/>
      <w:marLeft w:val="0"/>
      <w:marRight w:val="0"/>
      <w:marTop w:val="0"/>
      <w:marBottom w:val="0"/>
      <w:divBdr>
        <w:top w:val="none" w:sz="0" w:space="0" w:color="auto"/>
        <w:left w:val="none" w:sz="0" w:space="0" w:color="auto"/>
        <w:bottom w:val="none" w:sz="0" w:space="0" w:color="auto"/>
        <w:right w:val="none" w:sz="0" w:space="0" w:color="auto"/>
      </w:divBdr>
    </w:div>
    <w:div w:id="792165358">
      <w:bodyDiv w:val="1"/>
      <w:marLeft w:val="0"/>
      <w:marRight w:val="0"/>
      <w:marTop w:val="0"/>
      <w:marBottom w:val="0"/>
      <w:divBdr>
        <w:top w:val="none" w:sz="0" w:space="0" w:color="auto"/>
        <w:left w:val="none" w:sz="0" w:space="0" w:color="auto"/>
        <w:bottom w:val="none" w:sz="0" w:space="0" w:color="auto"/>
        <w:right w:val="none" w:sz="0" w:space="0" w:color="auto"/>
      </w:divBdr>
    </w:div>
    <w:div w:id="796797608">
      <w:bodyDiv w:val="1"/>
      <w:marLeft w:val="0"/>
      <w:marRight w:val="0"/>
      <w:marTop w:val="0"/>
      <w:marBottom w:val="0"/>
      <w:divBdr>
        <w:top w:val="none" w:sz="0" w:space="0" w:color="auto"/>
        <w:left w:val="none" w:sz="0" w:space="0" w:color="auto"/>
        <w:bottom w:val="none" w:sz="0" w:space="0" w:color="auto"/>
        <w:right w:val="none" w:sz="0" w:space="0" w:color="auto"/>
      </w:divBdr>
    </w:div>
    <w:div w:id="826022423">
      <w:bodyDiv w:val="1"/>
      <w:marLeft w:val="0"/>
      <w:marRight w:val="0"/>
      <w:marTop w:val="0"/>
      <w:marBottom w:val="0"/>
      <w:divBdr>
        <w:top w:val="none" w:sz="0" w:space="0" w:color="auto"/>
        <w:left w:val="none" w:sz="0" w:space="0" w:color="auto"/>
        <w:bottom w:val="none" w:sz="0" w:space="0" w:color="auto"/>
        <w:right w:val="none" w:sz="0" w:space="0" w:color="auto"/>
      </w:divBdr>
    </w:div>
    <w:div w:id="830104890">
      <w:bodyDiv w:val="1"/>
      <w:marLeft w:val="0"/>
      <w:marRight w:val="0"/>
      <w:marTop w:val="0"/>
      <w:marBottom w:val="0"/>
      <w:divBdr>
        <w:top w:val="none" w:sz="0" w:space="0" w:color="auto"/>
        <w:left w:val="none" w:sz="0" w:space="0" w:color="auto"/>
        <w:bottom w:val="none" w:sz="0" w:space="0" w:color="auto"/>
        <w:right w:val="none" w:sz="0" w:space="0" w:color="auto"/>
      </w:divBdr>
    </w:div>
    <w:div w:id="853347562">
      <w:bodyDiv w:val="1"/>
      <w:marLeft w:val="0"/>
      <w:marRight w:val="0"/>
      <w:marTop w:val="0"/>
      <w:marBottom w:val="0"/>
      <w:divBdr>
        <w:top w:val="none" w:sz="0" w:space="0" w:color="auto"/>
        <w:left w:val="none" w:sz="0" w:space="0" w:color="auto"/>
        <w:bottom w:val="none" w:sz="0" w:space="0" w:color="auto"/>
        <w:right w:val="none" w:sz="0" w:space="0" w:color="auto"/>
      </w:divBdr>
    </w:div>
    <w:div w:id="899630309">
      <w:bodyDiv w:val="1"/>
      <w:marLeft w:val="0"/>
      <w:marRight w:val="0"/>
      <w:marTop w:val="0"/>
      <w:marBottom w:val="0"/>
      <w:divBdr>
        <w:top w:val="none" w:sz="0" w:space="0" w:color="auto"/>
        <w:left w:val="none" w:sz="0" w:space="0" w:color="auto"/>
        <w:bottom w:val="none" w:sz="0" w:space="0" w:color="auto"/>
        <w:right w:val="none" w:sz="0" w:space="0" w:color="auto"/>
      </w:divBdr>
    </w:div>
    <w:div w:id="905457498">
      <w:bodyDiv w:val="1"/>
      <w:marLeft w:val="0"/>
      <w:marRight w:val="0"/>
      <w:marTop w:val="0"/>
      <w:marBottom w:val="0"/>
      <w:divBdr>
        <w:top w:val="none" w:sz="0" w:space="0" w:color="auto"/>
        <w:left w:val="none" w:sz="0" w:space="0" w:color="auto"/>
        <w:bottom w:val="none" w:sz="0" w:space="0" w:color="auto"/>
        <w:right w:val="none" w:sz="0" w:space="0" w:color="auto"/>
      </w:divBdr>
    </w:div>
    <w:div w:id="910583524">
      <w:bodyDiv w:val="1"/>
      <w:marLeft w:val="0"/>
      <w:marRight w:val="0"/>
      <w:marTop w:val="0"/>
      <w:marBottom w:val="0"/>
      <w:divBdr>
        <w:top w:val="none" w:sz="0" w:space="0" w:color="auto"/>
        <w:left w:val="none" w:sz="0" w:space="0" w:color="auto"/>
        <w:bottom w:val="none" w:sz="0" w:space="0" w:color="auto"/>
        <w:right w:val="none" w:sz="0" w:space="0" w:color="auto"/>
      </w:divBdr>
    </w:div>
    <w:div w:id="936135734">
      <w:bodyDiv w:val="1"/>
      <w:marLeft w:val="0"/>
      <w:marRight w:val="0"/>
      <w:marTop w:val="0"/>
      <w:marBottom w:val="0"/>
      <w:divBdr>
        <w:top w:val="none" w:sz="0" w:space="0" w:color="auto"/>
        <w:left w:val="none" w:sz="0" w:space="0" w:color="auto"/>
        <w:bottom w:val="none" w:sz="0" w:space="0" w:color="auto"/>
        <w:right w:val="none" w:sz="0" w:space="0" w:color="auto"/>
      </w:divBdr>
    </w:div>
    <w:div w:id="937450237">
      <w:bodyDiv w:val="1"/>
      <w:marLeft w:val="0"/>
      <w:marRight w:val="0"/>
      <w:marTop w:val="0"/>
      <w:marBottom w:val="0"/>
      <w:divBdr>
        <w:top w:val="none" w:sz="0" w:space="0" w:color="auto"/>
        <w:left w:val="none" w:sz="0" w:space="0" w:color="auto"/>
        <w:bottom w:val="none" w:sz="0" w:space="0" w:color="auto"/>
        <w:right w:val="none" w:sz="0" w:space="0" w:color="auto"/>
      </w:divBdr>
    </w:div>
    <w:div w:id="940143450">
      <w:bodyDiv w:val="1"/>
      <w:marLeft w:val="0"/>
      <w:marRight w:val="0"/>
      <w:marTop w:val="0"/>
      <w:marBottom w:val="0"/>
      <w:divBdr>
        <w:top w:val="none" w:sz="0" w:space="0" w:color="auto"/>
        <w:left w:val="none" w:sz="0" w:space="0" w:color="auto"/>
        <w:bottom w:val="none" w:sz="0" w:space="0" w:color="auto"/>
        <w:right w:val="none" w:sz="0" w:space="0" w:color="auto"/>
      </w:divBdr>
    </w:div>
    <w:div w:id="947733471">
      <w:bodyDiv w:val="1"/>
      <w:marLeft w:val="0"/>
      <w:marRight w:val="0"/>
      <w:marTop w:val="0"/>
      <w:marBottom w:val="0"/>
      <w:divBdr>
        <w:top w:val="none" w:sz="0" w:space="0" w:color="auto"/>
        <w:left w:val="none" w:sz="0" w:space="0" w:color="auto"/>
        <w:bottom w:val="none" w:sz="0" w:space="0" w:color="auto"/>
        <w:right w:val="none" w:sz="0" w:space="0" w:color="auto"/>
      </w:divBdr>
    </w:div>
    <w:div w:id="996223550">
      <w:bodyDiv w:val="1"/>
      <w:marLeft w:val="0"/>
      <w:marRight w:val="0"/>
      <w:marTop w:val="0"/>
      <w:marBottom w:val="0"/>
      <w:divBdr>
        <w:top w:val="none" w:sz="0" w:space="0" w:color="auto"/>
        <w:left w:val="none" w:sz="0" w:space="0" w:color="auto"/>
        <w:bottom w:val="none" w:sz="0" w:space="0" w:color="auto"/>
        <w:right w:val="none" w:sz="0" w:space="0" w:color="auto"/>
      </w:divBdr>
    </w:div>
    <w:div w:id="1003817799">
      <w:bodyDiv w:val="1"/>
      <w:marLeft w:val="0"/>
      <w:marRight w:val="0"/>
      <w:marTop w:val="0"/>
      <w:marBottom w:val="0"/>
      <w:divBdr>
        <w:top w:val="none" w:sz="0" w:space="0" w:color="auto"/>
        <w:left w:val="none" w:sz="0" w:space="0" w:color="auto"/>
        <w:bottom w:val="none" w:sz="0" w:space="0" w:color="auto"/>
        <w:right w:val="none" w:sz="0" w:space="0" w:color="auto"/>
      </w:divBdr>
    </w:div>
    <w:div w:id="1015693617">
      <w:bodyDiv w:val="1"/>
      <w:marLeft w:val="0"/>
      <w:marRight w:val="0"/>
      <w:marTop w:val="0"/>
      <w:marBottom w:val="0"/>
      <w:divBdr>
        <w:top w:val="none" w:sz="0" w:space="0" w:color="auto"/>
        <w:left w:val="none" w:sz="0" w:space="0" w:color="auto"/>
        <w:bottom w:val="none" w:sz="0" w:space="0" w:color="auto"/>
        <w:right w:val="none" w:sz="0" w:space="0" w:color="auto"/>
      </w:divBdr>
    </w:div>
    <w:div w:id="1023752939">
      <w:bodyDiv w:val="1"/>
      <w:marLeft w:val="0"/>
      <w:marRight w:val="0"/>
      <w:marTop w:val="0"/>
      <w:marBottom w:val="0"/>
      <w:divBdr>
        <w:top w:val="none" w:sz="0" w:space="0" w:color="auto"/>
        <w:left w:val="none" w:sz="0" w:space="0" w:color="auto"/>
        <w:bottom w:val="none" w:sz="0" w:space="0" w:color="auto"/>
        <w:right w:val="none" w:sz="0" w:space="0" w:color="auto"/>
      </w:divBdr>
    </w:div>
    <w:div w:id="1039285766">
      <w:bodyDiv w:val="1"/>
      <w:marLeft w:val="0"/>
      <w:marRight w:val="0"/>
      <w:marTop w:val="0"/>
      <w:marBottom w:val="0"/>
      <w:divBdr>
        <w:top w:val="none" w:sz="0" w:space="0" w:color="auto"/>
        <w:left w:val="none" w:sz="0" w:space="0" w:color="auto"/>
        <w:bottom w:val="none" w:sz="0" w:space="0" w:color="auto"/>
        <w:right w:val="none" w:sz="0" w:space="0" w:color="auto"/>
      </w:divBdr>
    </w:div>
    <w:div w:id="1101991776">
      <w:bodyDiv w:val="1"/>
      <w:marLeft w:val="0"/>
      <w:marRight w:val="0"/>
      <w:marTop w:val="0"/>
      <w:marBottom w:val="0"/>
      <w:divBdr>
        <w:top w:val="none" w:sz="0" w:space="0" w:color="auto"/>
        <w:left w:val="none" w:sz="0" w:space="0" w:color="auto"/>
        <w:bottom w:val="none" w:sz="0" w:space="0" w:color="auto"/>
        <w:right w:val="none" w:sz="0" w:space="0" w:color="auto"/>
      </w:divBdr>
    </w:div>
    <w:div w:id="1164248959">
      <w:bodyDiv w:val="1"/>
      <w:marLeft w:val="0"/>
      <w:marRight w:val="0"/>
      <w:marTop w:val="0"/>
      <w:marBottom w:val="0"/>
      <w:divBdr>
        <w:top w:val="none" w:sz="0" w:space="0" w:color="auto"/>
        <w:left w:val="none" w:sz="0" w:space="0" w:color="auto"/>
        <w:bottom w:val="none" w:sz="0" w:space="0" w:color="auto"/>
        <w:right w:val="none" w:sz="0" w:space="0" w:color="auto"/>
      </w:divBdr>
    </w:div>
    <w:div w:id="1176656245">
      <w:bodyDiv w:val="1"/>
      <w:marLeft w:val="0"/>
      <w:marRight w:val="0"/>
      <w:marTop w:val="0"/>
      <w:marBottom w:val="0"/>
      <w:divBdr>
        <w:top w:val="none" w:sz="0" w:space="0" w:color="auto"/>
        <w:left w:val="none" w:sz="0" w:space="0" w:color="auto"/>
        <w:bottom w:val="none" w:sz="0" w:space="0" w:color="auto"/>
        <w:right w:val="none" w:sz="0" w:space="0" w:color="auto"/>
      </w:divBdr>
    </w:div>
    <w:div w:id="1180000837">
      <w:bodyDiv w:val="1"/>
      <w:marLeft w:val="0"/>
      <w:marRight w:val="0"/>
      <w:marTop w:val="0"/>
      <w:marBottom w:val="0"/>
      <w:divBdr>
        <w:top w:val="none" w:sz="0" w:space="0" w:color="auto"/>
        <w:left w:val="none" w:sz="0" w:space="0" w:color="auto"/>
        <w:bottom w:val="none" w:sz="0" w:space="0" w:color="auto"/>
        <w:right w:val="none" w:sz="0" w:space="0" w:color="auto"/>
      </w:divBdr>
    </w:div>
    <w:div w:id="1201668545">
      <w:bodyDiv w:val="1"/>
      <w:marLeft w:val="0"/>
      <w:marRight w:val="0"/>
      <w:marTop w:val="0"/>
      <w:marBottom w:val="0"/>
      <w:divBdr>
        <w:top w:val="none" w:sz="0" w:space="0" w:color="auto"/>
        <w:left w:val="none" w:sz="0" w:space="0" w:color="auto"/>
        <w:bottom w:val="none" w:sz="0" w:space="0" w:color="auto"/>
        <w:right w:val="none" w:sz="0" w:space="0" w:color="auto"/>
      </w:divBdr>
    </w:div>
    <w:div w:id="1212108362">
      <w:bodyDiv w:val="1"/>
      <w:marLeft w:val="0"/>
      <w:marRight w:val="0"/>
      <w:marTop w:val="0"/>
      <w:marBottom w:val="0"/>
      <w:divBdr>
        <w:top w:val="none" w:sz="0" w:space="0" w:color="auto"/>
        <w:left w:val="none" w:sz="0" w:space="0" w:color="auto"/>
        <w:bottom w:val="none" w:sz="0" w:space="0" w:color="auto"/>
        <w:right w:val="none" w:sz="0" w:space="0" w:color="auto"/>
      </w:divBdr>
    </w:div>
    <w:div w:id="1230192277">
      <w:bodyDiv w:val="1"/>
      <w:marLeft w:val="0"/>
      <w:marRight w:val="0"/>
      <w:marTop w:val="0"/>
      <w:marBottom w:val="0"/>
      <w:divBdr>
        <w:top w:val="none" w:sz="0" w:space="0" w:color="auto"/>
        <w:left w:val="none" w:sz="0" w:space="0" w:color="auto"/>
        <w:bottom w:val="none" w:sz="0" w:space="0" w:color="auto"/>
        <w:right w:val="none" w:sz="0" w:space="0" w:color="auto"/>
      </w:divBdr>
    </w:div>
    <w:div w:id="1234780906">
      <w:bodyDiv w:val="1"/>
      <w:marLeft w:val="0"/>
      <w:marRight w:val="0"/>
      <w:marTop w:val="0"/>
      <w:marBottom w:val="0"/>
      <w:divBdr>
        <w:top w:val="none" w:sz="0" w:space="0" w:color="auto"/>
        <w:left w:val="none" w:sz="0" w:space="0" w:color="auto"/>
        <w:bottom w:val="none" w:sz="0" w:space="0" w:color="auto"/>
        <w:right w:val="none" w:sz="0" w:space="0" w:color="auto"/>
      </w:divBdr>
    </w:div>
    <w:div w:id="1237518663">
      <w:bodyDiv w:val="1"/>
      <w:marLeft w:val="0"/>
      <w:marRight w:val="0"/>
      <w:marTop w:val="0"/>
      <w:marBottom w:val="0"/>
      <w:divBdr>
        <w:top w:val="none" w:sz="0" w:space="0" w:color="auto"/>
        <w:left w:val="none" w:sz="0" w:space="0" w:color="auto"/>
        <w:bottom w:val="none" w:sz="0" w:space="0" w:color="auto"/>
        <w:right w:val="none" w:sz="0" w:space="0" w:color="auto"/>
      </w:divBdr>
    </w:div>
    <w:div w:id="1239360599">
      <w:bodyDiv w:val="1"/>
      <w:marLeft w:val="0"/>
      <w:marRight w:val="0"/>
      <w:marTop w:val="0"/>
      <w:marBottom w:val="0"/>
      <w:divBdr>
        <w:top w:val="none" w:sz="0" w:space="0" w:color="auto"/>
        <w:left w:val="none" w:sz="0" w:space="0" w:color="auto"/>
        <w:bottom w:val="none" w:sz="0" w:space="0" w:color="auto"/>
        <w:right w:val="none" w:sz="0" w:space="0" w:color="auto"/>
      </w:divBdr>
    </w:div>
    <w:div w:id="1255745542">
      <w:bodyDiv w:val="1"/>
      <w:marLeft w:val="0"/>
      <w:marRight w:val="0"/>
      <w:marTop w:val="0"/>
      <w:marBottom w:val="0"/>
      <w:divBdr>
        <w:top w:val="none" w:sz="0" w:space="0" w:color="auto"/>
        <w:left w:val="none" w:sz="0" w:space="0" w:color="auto"/>
        <w:bottom w:val="none" w:sz="0" w:space="0" w:color="auto"/>
        <w:right w:val="none" w:sz="0" w:space="0" w:color="auto"/>
      </w:divBdr>
    </w:div>
    <w:div w:id="1261451760">
      <w:bodyDiv w:val="1"/>
      <w:marLeft w:val="0"/>
      <w:marRight w:val="0"/>
      <w:marTop w:val="0"/>
      <w:marBottom w:val="0"/>
      <w:divBdr>
        <w:top w:val="none" w:sz="0" w:space="0" w:color="auto"/>
        <w:left w:val="none" w:sz="0" w:space="0" w:color="auto"/>
        <w:bottom w:val="none" w:sz="0" w:space="0" w:color="auto"/>
        <w:right w:val="none" w:sz="0" w:space="0" w:color="auto"/>
      </w:divBdr>
    </w:div>
    <w:div w:id="1305115026">
      <w:bodyDiv w:val="1"/>
      <w:marLeft w:val="0"/>
      <w:marRight w:val="0"/>
      <w:marTop w:val="0"/>
      <w:marBottom w:val="0"/>
      <w:divBdr>
        <w:top w:val="none" w:sz="0" w:space="0" w:color="auto"/>
        <w:left w:val="none" w:sz="0" w:space="0" w:color="auto"/>
        <w:bottom w:val="none" w:sz="0" w:space="0" w:color="auto"/>
        <w:right w:val="none" w:sz="0" w:space="0" w:color="auto"/>
      </w:divBdr>
    </w:div>
    <w:div w:id="1309945045">
      <w:bodyDiv w:val="1"/>
      <w:marLeft w:val="0"/>
      <w:marRight w:val="0"/>
      <w:marTop w:val="0"/>
      <w:marBottom w:val="0"/>
      <w:divBdr>
        <w:top w:val="none" w:sz="0" w:space="0" w:color="auto"/>
        <w:left w:val="none" w:sz="0" w:space="0" w:color="auto"/>
        <w:bottom w:val="none" w:sz="0" w:space="0" w:color="auto"/>
        <w:right w:val="none" w:sz="0" w:space="0" w:color="auto"/>
      </w:divBdr>
    </w:div>
    <w:div w:id="1366248409">
      <w:bodyDiv w:val="1"/>
      <w:marLeft w:val="0"/>
      <w:marRight w:val="0"/>
      <w:marTop w:val="0"/>
      <w:marBottom w:val="0"/>
      <w:divBdr>
        <w:top w:val="none" w:sz="0" w:space="0" w:color="auto"/>
        <w:left w:val="none" w:sz="0" w:space="0" w:color="auto"/>
        <w:bottom w:val="none" w:sz="0" w:space="0" w:color="auto"/>
        <w:right w:val="none" w:sz="0" w:space="0" w:color="auto"/>
      </w:divBdr>
    </w:div>
    <w:div w:id="1373114905">
      <w:bodyDiv w:val="1"/>
      <w:marLeft w:val="0"/>
      <w:marRight w:val="0"/>
      <w:marTop w:val="0"/>
      <w:marBottom w:val="0"/>
      <w:divBdr>
        <w:top w:val="none" w:sz="0" w:space="0" w:color="auto"/>
        <w:left w:val="none" w:sz="0" w:space="0" w:color="auto"/>
        <w:bottom w:val="none" w:sz="0" w:space="0" w:color="auto"/>
        <w:right w:val="none" w:sz="0" w:space="0" w:color="auto"/>
      </w:divBdr>
    </w:div>
    <w:div w:id="1373771534">
      <w:bodyDiv w:val="1"/>
      <w:marLeft w:val="0"/>
      <w:marRight w:val="0"/>
      <w:marTop w:val="0"/>
      <w:marBottom w:val="0"/>
      <w:divBdr>
        <w:top w:val="none" w:sz="0" w:space="0" w:color="auto"/>
        <w:left w:val="none" w:sz="0" w:space="0" w:color="auto"/>
        <w:bottom w:val="none" w:sz="0" w:space="0" w:color="auto"/>
        <w:right w:val="none" w:sz="0" w:space="0" w:color="auto"/>
      </w:divBdr>
    </w:div>
    <w:div w:id="1383945512">
      <w:bodyDiv w:val="1"/>
      <w:marLeft w:val="0"/>
      <w:marRight w:val="0"/>
      <w:marTop w:val="0"/>
      <w:marBottom w:val="0"/>
      <w:divBdr>
        <w:top w:val="none" w:sz="0" w:space="0" w:color="auto"/>
        <w:left w:val="none" w:sz="0" w:space="0" w:color="auto"/>
        <w:bottom w:val="none" w:sz="0" w:space="0" w:color="auto"/>
        <w:right w:val="none" w:sz="0" w:space="0" w:color="auto"/>
      </w:divBdr>
    </w:div>
    <w:div w:id="1385760317">
      <w:bodyDiv w:val="1"/>
      <w:marLeft w:val="0"/>
      <w:marRight w:val="0"/>
      <w:marTop w:val="0"/>
      <w:marBottom w:val="0"/>
      <w:divBdr>
        <w:top w:val="none" w:sz="0" w:space="0" w:color="auto"/>
        <w:left w:val="none" w:sz="0" w:space="0" w:color="auto"/>
        <w:bottom w:val="none" w:sz="0" w:space="0" w:color="auto"/>
        <w:right w:val="none" w:sz="0" w:space="0" w:color="auto"/>
      </w:divBdr>
    </w:div>
    <w:div w:id="1402800156">
      <w:bodyDiv w:val="1"/>
      <w:marLeft w:val="0"/>
      <w:marRight w:val="0"/>
      <w:marTop w:val="0"/>
      <w:marBottom w:val="0"/>
      <w:divBdr>
        <w:top w:val="none" w:sz="0" w:space="0" w:color="auto"/>
        <w:left w:val="none" w:sz="0" w:space="0" w:color="auto"/>
        <w:bottom w:val="none" w:sz="0" w:space="0" w:color="auto"/>
        <w:right w:val="none" w:sz="0" w:space="0" w:color="auto"/>
      </w:divBdr>
    </w:div>
    <w:div w:id="1414009023">
      <w:bodyDiv w:val="1"/>
      <w:marLeft w:val="0"/>
      <w:marRight w:val="0"/>
      <w:marTop w:val="0"/>
      <w:marBottom w:val="0"/>
      <w:divBdr>
        <w:top w:val="none" w:sz="0" w:space="0" w:color="auto"/>
        <w:left w:val="none" w:sz="0" w:space="0" w:color="auto"/>
        <w:bottom w:val="none" w:sz="0" w:space="0" w:color="auto"/>
        <w:right w:val="none" w:sz="0" w:space="0" w:color="auto"/>
      </w:divBdr>
    </w:div>
    <w:div w:id="1423070782">
      <w:bodyDiv w:val="1"/>
      <w:marLeft w:val="0"/>
      <w:marRight w:val="0"/>
      <w:marTop w:val="0"/>
      <w:marBottom w:val="0"/>
      <w:divBdr>
        <w:top w:val="none" w:sz="0" w:space="0" w:color="auto"/>
        <w:left w:val="none" w:sz="0" w:space="0" w:color="auto"/>
        <w:bottom w:val="none" w:sz="0" w:space="0" w:color="auto"/>
        <w:right w:val="none" w:sz="0" w:space="0" w:color="auto"/>
      </w:divBdr>
    </w:div>
    <w:div w:id="1434938531">
      <w:bodyDiv w:val="1"/>
      <w:marLeft w:val="0"/>
      <w:marRight w:val="0"/>
      <w:marTop w:val="0"/>
      <w:marBottom w:val="0"/>
      <w:divBdr>
        <w:top w:val="none" w:sz="0" w:space="0" w:color="auto"/>
        <w:left w:val="none" w:sz="0" w:space="0" w:color="auto"/>
        <w:bottom w:val="none" w:sz="0" w:space="0" w:color="auto"/>
        <w:right w:val="none" w:sz="0" w:space="0" w:color="auto"/>
      </w:divBdr>
    </w:div>
    <w:div w:id="1435517202">
      <w:bodyDiv w:val="1"/>
      <w:marLeft w:val="0"/>
      <w:marRight w:val="0"/>
      <w:marTop w:val="0"/>
      <w:marBottom w:val="0"/>
      <w:divBdr>
        <w:top w:val="none" w:sz="0" w:space="0" w:color="auto"/>
        <w:left w:val="none" w:sz="0" w:space="0" w:color="auto"/>
        <w:bottom w:val="none" w:sz="0" w:space="0" w:color="auto"/>
        <w:right w:val="none" w:sz="0" w:space="0" w:color="auto"/>
      </w:divBdr>
    </w:div>
    <w:div w:id="1437365128">
      <w:bodyDiv w:val="1"/>
      <w:marLeft w:val="0"/>
      <w:marRight w:val="0"/>
      <w:marTop w:val="0"/>
      <w:marBottom w:val="0"/>
      <w:divBdr>
        <w:top w:val="none" w:sz="0" w:space="0" w:color="auto"/>
        <w:left w:val="none" w:sz="0" w:space="0" w:color="auto"/>
        <w:bottom w:val="none" w:sz="0" w:space="0" w:color="auto"/>
        <w:right w:val="none" w:sz="0" w:space="0" w:color="auto"/>
      </w:divBdr>
    </w:div>
    <w:div w:id="1471021741">
      <w:bodyDiv w:val="1"/>
      <w:marLeft w:val="0"/>
      <w:marRight w:val="0"/>
      <w:marTop w:val="0"/>
      <w:marBottom w:val="0"/>
      <w:divBdr>
        <w:top w:val="none" w:sz="0" w:space="0" w:color="auto"/>
        <w:left w:val="none" w:sz="0" w:space="0" w:color="auto"/>
        <w:bottom w:val="none" w:sz="0" w:space="0" w:color="auto"/>
        <w:right w:val="none" w:sz="0" w:space="0" w:color="auto"/>
      </w:divBdr>
    </w:div>
    <w:div w:id="1473785654">
      <w:bodyDiv w:val="1"/>
      <w:marLeft w:val="0"/>
      <w:marRight w:val="0"/>
      <w:marTop w:val="0"/>
      <w:marBottom w:val="0"/>
      <w:divBdr>
        <w:top w:val="none" w:sz="0" w:space="0" w:color="auto"/>
        <w:left w:val="none" w:sz="0" w:space="0" w:color="auto"/>
        <w:bottom w:val="none" w:sz="0" w:space="0" w:color="auto"/>
        <w:right w:val="none" w:sz="0" w:space="0" w:color="auto"/>
      </w:divBdr>
    </w:div>
    <w:div w:id="1488397617">
      <w:bodyDiv w:val="1"/>
      <w:marLeft w:val="0"/>
      <w:marRight w:val="0"/>
      <w:marTop w:val="0"/>
      <w:marBottom w:val="0"/>
      <w:divBdr>
        <w:top w:val="none" w:sz="0" w:space="0" w:color="auto"/>
        <w:left w:val="none" w:sz="0" w:space="0" w:color="auto"/>
        <w:bottom w:val="none" w:sz="0" w:space="0" w:color="auto"/>
        <w:right w:val="none" w:sz="0" w:space="0" w:color="auto"/>
      </w:divBdr>
    </w:div>
    <w:div w:id="1489714850">
      <w:bodyDiv w:val="1"/>
      <w:marLeft w:val="0"/>
      <w:marRight w:val="0"/>
      <w:marTop w:val="0"/>
      <w:marBottom w:val="0"/>
      <w:divBdr>
        <w:top w:val="none" w:sz="0" w:space="0" w:color="auto"/>
        <w:left w:val="none" w:sz="0" w:space="0" w:color="auto"/>
        <w:bottom w:val="none" w:sz="0" w:space="0" w:color="auto"/>
        <w:right w:val="none" w:sz="0" w:space="0" w:color="auto"/>
      </w:divBdr>
    </w:div>
    <w:div w:id="1527065137">
      <w:bodyDiv w:val="1"/>
      <w:marLeft w:val="0"/>
      <w:marRight w:val="0"/>
      <w:marTop w:val="0"/>
      <w:marBottom w:val="0"/>
      <w:divBdr>
        <w:top w:val="none" w:sz="0" w:space="0" w:color="auto"/>
        <w:left w:val="none" w:sz="0" w:space="0" w:color="auto"/>
        <w:bottom w:val="none" w:sz="0" w:space="0" w:color="auto"/>
        <w:right w:val="none" w:sz="0" w:space="0" w:color="auto"/>
      </w:divBdr>
    </w:div>
    <w:div w:id="1543519286">
      <w:bodyDiv w:val="1"/>
      <w:marLeft w:val="0"/>
      <w:marRight w:val="0"/>
      <w:marTop w:val="0"/>
      <w:marBottom w:val="0"/>
      <w:divBdr>
        <w:top w:val="none" w:sz="0" w:space="0" w:color="auto"/>
        <w:left w:val="none" w:sz="0" w:space="0" w:color="auto"/>
        <w:bottom w:val="none" w:sz="0" w:space="0" w:color="auto"/>
        <w:right w:val="none" w:sz="0" w:space="0" w:color="auto"/>
      </w:divBdr>
    </w:div>
    <w:div w:id="1590232086">
      <w:bodyDiv w:val="1"/>
      <w:marLeft w:val="0"/>
      <w:marRight w:val="0"/>
      <w:marTop w:val="0"/>
      <w:marBottom w:val="0"/>
      <w:divBdr>
        <w:top w:val="none" w:sz="0" w:space="0" w:color="auto"/>
        <w:left w:val="none" w:sz="0" w:space="0" w:color="auto"/>
        <w:bottom w:val="none" w:sz="0" w:space="0" w:color="auto"/>
        <w:right w:val="none" w:sz="0" w:space="0" w:color="auto"/>
      </w:divBdr>
    </w:div>
    <w:div w:id="1635022241">
      <w:bodyDiv w:val="1"/>
      <w:marLeft w:val="0"/>
      <w:marRight w:val="0"/>
      <w:marTop w:val="0"/>
      <w:marBottom w:val="0"/>
      <w:divBdr>
        <w:top w:val="none" w:sz="0" w:space="0" w:color="auto"/>
        <w:left w:val="none" w:sz="0" w:space="0" w:color="auto"/>
        <w:bottom w:val="none" w:sz="0" w:space="0" w:color="auto"/>
        <w:right w:val="none" w:sz="0" w:space="0" w:color="auto"/>
      </w:divBdr>
    </w:div>
    <w:div w:id="1649355822">
      <w:bodyDiv w:val="1"/>
      <w:marLeft w:val="0"/>
      <w:marRight w:val="0"/>
      <w:marTop w:val="0"/>
      <w:marBottom w:val="0"/>
      <w:divBdr>
        <w:top w:val="none" w:sz="0" w:space="0" w:color="auto"/>
        <w:left w:val="none" w:sz="0" w:space="0" w:color="auto"/>
        <w:bottom w:val="none" w:sz="0" w:space="0" w:color="auto"/>
        <w:right w:val="none" w:sz="0" w:space="0" w:color="auto"/>
      </w:divBdr>
    </w:div>
    <w:div w:id="1676768154">
      <w:bodyDiv w:val="1"/>
      <w:marLeft w:val="0"/>
      <w:marRight w:val="0"/>
      <w:marTop w:val="0"/>
      <w:marBottom w:val="0"/>
      <w:divBdr>
        <w:top w:val="none" w:sz="0" w:space="0" w:color="auto"/>
        <w:left w:val="none" w:sz="0" w:space="0" w:color="auto"/>
        <w:bottom w:val="none" w:sz="0" w:space="0" w:color="auto"/>
        <w:right w:val="none" w:sz="0" w:space="0" w:color="auto"/>
      </w:divBdr>
    </w:div>
    <w:div w:id="1678993634">
      <w:bodyDiv w:val="1"/>
      <w:marLeft w:val="0"/>
      <w:marRight w:val="0"/>
      <w:marTop w:val="0"/>
      <w:marBottom w:val="0"/>
      <w:divBdr>
        <w:top w:val="none" w:sz="0" w:space="0" w:color="auto"/>
        <w:left w:val="none" w:sz="0" w:space="0" w:color="auto"/>
        <w:bottom w:val="none" w:sz="0" w:space="0" w:color="auto"/>
        <w:right w:val="none" w:sz="0" w:space="0" w:color="auto"/>
      </w:divBdr>
    </w:div>
    <w:div w:id="1683048463">
      <w:bodyDiv w:val="1"/>
      <w:marLeft w:val="0"/>
      <w:marRight w:val="0"/>
      <w:marTop w:val="0"/>
      <w:marBottom w:val="0"/>
      <w:divBdr>
        <w:top w:val="none" w:sz="0" w:space="0" w:color="auto"/>
        <w:left w:val="none" w:sz="0" w:space="0" w:color="auto"/>
        <w:bottom w:val="none" w:sz="0" w:space="0" w:color="auto"/>
        <w:right w:val="none" w:sz="0" w:space="0" w:color="auto"/>
      </w:divBdr>
    </w:div>
    <w:div w:id="1689332657">
      <w:bodyDiv w:val="1"/>
      <w:marLeft w:val="0"/>
      <w:marRight w:val="0"/>
      <w:marTop w:val="0"/>
      <w:marBottom w:val="0"/>
      <w:divBdr>
        <w:top w:val="none" w:sz="0" w:space="0" w:color="auto"/>
        <w:left w:val="none" w:sz="0" w:space="0" w:color="auto"/>
        <w:bottom w:val="none" w:sz="0" w:space="0" w:color="auto"/>
        <w:right w:val="none" w:sz="0" w:space="0" w:color="auto"/>
      </w:divBdr>
    </w:div>
    <w:div w:id="1695571243">
      <w:bodyDiv w:val="1"/>
      <w:marLeft w:val="0"/>
      <w:marRight w:val="0"/>
      <w:marTop w:val="0"/>
      <w:marBottom w:val="0"/>
      <w:divBdr>
        <w:top w:val="none" w:sz="0" w:space="0" w:color="auto"/>
        <w:left w:val="none" w:sz="0" w:space="0" w:color="auto"/>
        <w:bottom w:val="none" w:sz="0" w:space="0" w:color="auto"/>
        <w:right w:val="none" w:sz="0" w:space="0" w:color="auto"/>
      </w:divBdr>
    </w:div>
    <w:div w:id="1708485949">
      <w:bodyDiv w:val="1"/>
      <w:marLeft w:val="0"/>
      <w:marRight w:val="0"/>
      <w:marTop w:val="0"/>
      <w:marBottom w:val="0"/>
      <w:divBdr>
        <w:top w:val="none" w:sz="0" w:space="0" w:color="auto"/>
        <w:left w:val="none" w:sz="0" w:space="0" w:color="auto"/>
        <w:bottom w:val="none" w:sz="0" w:space="0" w:color="auto"/>
        <w:right w:val="none" w:sz="0" w:space="0" w:color="auto"/>
      </w:divBdr>
    </w:div>
    <w:div w:id="1720472141">
      <w:bodyDiv w:val="1"/>
      <w:marLeft w:val="0"/>
      <w:marRight w:val="0"/>
      <w:marTop w:val="0"/>
      <w:marBottom w:val="0"/>
      <w:divBdr>
        <w:top w:val="none" w:sz="0" w:space="0" w:color="auto"/>
        <w:left w:val="none" w:sz="0" w:space="0" w:color="auto"/>
        <w:bottom w:val="none" w:sz="0" w:space="0" w:color="auto"/>
        <w:right w:val="none" w:sz="0" w:space="0" w:color="auto"/>
      </w:divBdr>
    </w:div>
    <w:div w:id="1727025941">
      <w:bodyDiv w:val="1"/>
      <w:marLeft w:val="0"/>
      <w:marRight w:val="0"/>
      <w:marTop w:val="0"/>
      <w:marBottom w:val="0"/>
      <w:divBdr>
        <w:top w:val="none" w:sz="0" w:space="0" w:color="auto"/>
        <w:left w:val="none" w:sz="0" w:space="0" w:color="auto"/>
        <w:bottom w:val="none" w:sz="0" w:space="0" w:color="auto"/>
        <w:right w:val="none" w:sz="0" w:space="0" w:color="auto"/>
      </w:divBdr>
    </w:div>
    <w:div w:id="1736513215">
      <w:bodyDiv w:val="1"/>
      <w:marLeft w:val="0"/>
      <w:marRight w:val="0"/>
      <w:marTop w:val="0"/>
      <w:marBottom w:val="0"/>
      <w:divBdr>
        <w:top w:val="none" w:sz="0" w:space="0" w:color="auto"/>
        <w:left w:val="none" w:sz="0" w:space="0" w:color="auto"/>
        <w:bottom w:val="none" w:sz="0" w:space="0" w:color="auto"/>
        <w:right w:val="none" w:sz="0" w:space="0" w:color="auto"/>
      </w:divBdr>
    </w:div>
    <w:div w:id="1745688772">
      <w:bodyDiv w:val="1"/>
      <w:marLeft w:val="0"/>
      <w:marRight w:val="0"/>
      <w:marTop w:val="0"/>
      <w:marBottom w:val="0"/>
      <w:divBdr>
        <w:top w:val="none" w:sz="0" w:space="0" w:color="auto"/>
        <w:left w:val="none" w:sz="0" w:space="0" w:color="auto"/>
        <w:bottom w:val="none" w:sz="0" w:space="0" w:color="auto"/>
        <w:right w:val="none" w:sz="0" w:space="0" w:color="auto"/>
      </w:divBdr>
      <w:divsChild>
        <w:div w:id="27609162">
          <w:marLeft w:val="0"/>
          <w:marRight w:val="0"/>
          <w:marTop w:val="0"/>
          <w:marBottom w:val="0"/>
          <w:divBdr>
            <w:top w:val="none" w:sz="0" w:space="0" w:color="auto"/>
            <w:left w:val="none" w:sz="0" w:space="0" w:color="auto"/>
            <w:bottom w:val="none" w:sz="0" w:space="0" w:color="auto"/>
            <w:right w:val="none" w:sz="0" w:space="0" w:color="auto"/>
          </w:divBdr>
          <w:divsChild>
            <w:div w:id="1336616449">
              <w:marLeft w:val="0"/>
              <w:marRight w:val="0"/>
              <w:marTop w:val="0"/>
              <w:marBottom w:val="0"/>
              <w:divBdr>
                <w:top w:val="none" w:sz="0" w:space="0" w:color="auto"/>
                <w:left w:val="none" w:sz="0" w:space="0" w:color="auto"/>
                <w:bottom w:val="none" w:sz="0" w:space="0" w:color="auto"/>
                <w:right w:val="none" w:sz="0" w:space="0" w:color="auto"/>
              </w:divBdr>
              <w:divsChild>
                <w:div w:id="438111512">
                  <w:marLeft w:val="0"/>
                  <w:marRight w:val="0"/>
                  <w:marTop w:val="0"/>
                  <w:marBottom w:val="0"/>
                  <w:divBdr>
                    <w:top w:val="none" w:sz="0" w:space="0" w:color="auto"/>
                    <w:left w:val="none" w:sz="0" w:space="0" w:color="auto"/>
                    <w:bottom w:val="none" w:sz="0" w:space="0" w:color="auto"/>
                    <w:right w:val="none" w:sz="0" w:space="0" w:color="auto"/>
                  </w:divBdr>
                  <w:divsChild>
                    <w:div w:id="1673992978">
                      <w:marLeft w:val="0"/>
                      <w:marRight w:val="0"/>
                      <w:marTop w:val="0"/>
                      <w:marBottom w:val="0"/>
                      <w:divBdr>
                        <w:top w:val="none" w:sz="0" w:space="0" w:color="auto"/>
                        <w:left w:val="none" w:sz="0" w:space="0" w:color="auto"/>
                        <w:bottom w:val="none" w:sz="0" w:space="0" w:color="auto"/>
                        <w:right w:val="none" w:sz="0" w:space="0" w:color="auto"/>
                      </w:divBdr>
                      <w:divsChild>
                        <w:div w:id="1306740553">
                          <w:marLeft w:val="0"/>
                          <w:marRight w:val="0"/>
                          <w:marTop w:val="0"/>
                          <w:marBottom w:val="0"/>
                          <w:divBdr>
                            <w:top w:val="none" w:sz="0" w:space="0" w:color="auto"/>
                            <w:left w:val="none" w:sz="0" w:space="0" w:color="auto"/>
                            <w:bottom w:val="none" w:sz="0" w:space="0" w:color="auto"/>
                            <w:right w:val="none" w:sz="0" w:space="0" w:color="auto"/>
                          </w:divBdr>
                          <w:divsChild>
                            <w:div w:id="1473015794">
                              <w:marLeft w:val="0"/>
                              <w:marRight w:val="0"/>
                              <w:marTop w:val="0"/>
                              <w:marBottom w:val="0"/>
                              <w:divBdr>
                                <w:top w:val="none" w:sz="0" w:space="0" w:color="auto"/>
                                <w:left w:val="none" w:sz="0" w:space="0" w:color="auto"/>
                                <w:bottom w:val="none" w:sz="0" w:space="0" w:color="auto"/>
                                <w:right w:val="none" w:sz="0" w:space="0" w:color="auto"/>
                              </w:divBdr>
                              <w:divsChild>
                                <w:div w:id="1806503896">
                                  <w:marLeft w:val="0"/>
                                  <w:marRight w:val="0"/>
                                  <w:marTop w:val="0"/>
                                  <w:marBottom w:val="0"/>
                                  <w:divBdr>
                                    <w:top w:val="none" w:sz="0" w:space="0" w:color="auto"/>
                                    <w:left w:val="none" w:sz="0" w:space="0" w:color="auto"/>
                                    <w:bottom w:val="none" w:sz="0" w:space="0" w:color="auto"/>
                                    <w:right w:val="none" w:sz="0" w:space="0" w:color="auto"/>
                                  </w:divBdr>
                                  <w:divsChild>
                                    <w:div w:id="1708870991">
                                      <w:marLeft w:val="0"/>
                                      <w:marRight w:val="0"/>
                                      <w:marTop w:val="0"/>
                                      <w:marBottom w:val="0"/>
                                      <w:divBdr>
                                        <w:top w:val="none" w:sz="0" w:space="0" w:color="auto"/>
                                        <w:left w:val="none" w:sz="0" w:space="0" w:color="auto"/>
                                        <w:bottom w:val="none" w:sz="0" w:space="0" w:color="auto"/>
                                        <w:right w:val="none" w:sz="0" w:space="0" w:color="auto"/>
                                      </w:divBdr>
                                      <w:divsChild>
                                        <w:div w:id="4479081">
                                          <w:marLeft w:val="0"/>
                                          <w:marRight w:val="0"/>
                                          <w:marTop w:val="0"/>
                                          <w:marBottom w:val="0"/>
                                          <w:divBdr>
                                            <w:top w:val="none" w:sz="0" w:space="0" w:color="auto"/>
                                            <w:left w:val="none" w:sz="0" w:space="0" w:color="auto"/>
                                            <w:bottom w:val="none" w:sz="0" w:space="0" w:color="auto"/>
                                            <w:right w:val="none" w:sz="0" w:space="0" w:color="auto"/>
                                          </w:divBdr>
                                          <w:divsChild>
                                            <w:div w:id="620722808">
                                              <w:marLeft w:val="0"/>
                                              <w:marRight w:val="0"/>
                                              <w:marTop w:val="0"/>
                                              <w:marBottom w:val="0"/>
                                              <w:divBdr>
                                                <w:top w:val="none" w:sz="0" w:space="0" w:color="auto"/>
                                                <w:left w:val="none" w:sz="0" w:space="0" w:color="auto"/>
                                                <w:bottom w:val="none" w:sz="0" w:space="0" w:color="auto"/>
                                                <w:right w:val="none" w:sz="0" w:space="0" w:color="auto"/>
                                              </w:divBdr>
                                              <w:divsChild>
                                                <w:div w:id="473957284">
                                                  <w:marLeft w:val="0"/>
                                                  <w:marRight w:val="0"/>
                                                  <w:marTop w:val="0"/>
                                                  <w:marBottom w:val="0"/>
                                                  <w:divBdr>
                                                    <w:top w:val="none" w:sz="0" w:space="0" w:color="auto"/>
                                                    <w:left w:val="none" w:sz="0" w:space="0" w:color="auto"/>
                                                    <w:bottom w:val="none" w:sz="0" w:space="0" w:color="auto"/>
                                                    <w:right w:val="none" w:sz="0" w:space="0" w:color="auto"/>
                                                  </w:divBdr>
                                                  <w:divsChild>
                                                    <w:div w:id="1034499186">
                                                      <w:marLeft w:val="0"/>
                                                      <w:marRight w:val="0"/>
                                                      <w:marTop w:val="0"/>
                                                      <w:marBottom w:val="0"/>
                                                      <w:divBdr>
                                                        <w:top w:val="none" w:sz="0" w:space="0" w:color="auto"/>
                                                        <w:left w:val="none" w:sz="0" w:space="0" w:color="auto"/>
                                                        <w:bottom w:val="none" w:sz="0" w:space="0" w:color="auto"/>
                                                        <w:right w:val="none" w:sz="0" w:space="0" w:color="auto"/>
                                                      </w:divBdr>
                                                      <w:divsChild>
                                                        <w:div w:id="554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1372">
                                              <w:marLeft w:val="0"/>
                                              <w:marRight w:val="0"/>
                                              <w:marTop w:val="0"/>
                                              <w:marBottom w:val="0"/>
                                              <w:divBdr>
                                                <w:top w:val="none" w:sz="0" w:space="0" w:color="auto"/>
                                                <w:left w:val="none" w:sz="0" w:space="0" w:color="auto"/>
                                                <w:bottom w:val="none" w:sz="0" w:space="0" w:color="auto"/>
                                                <w:right w:val="none" w:sz="0" w:space="0" w:color="auto"/>
                                              </w:divBdr>
                                              <w:divsChild>
                                                <w:div w:id="1486703407">
                                                  <w:marLeft w:val="0"/>
                                                  <w:marRight w:val="0"/>
                                                  <w:marTop w:val="0"/>
                                                  <w:marBottom w:val="0"/>
                                                  <w:divBdr>
                                                    <w:top w:val="none" w:sz="0" w:space="0" w:color="auto"/>
                                                    <w:left w:val="none" w:sz="0" w:space="0" w:color="auto"/>
                                                    <w:bottom w:val="none" w:sz="0" w:space="0" w:color="auto"/>
                                                    <w:right w:val="none" w:sz="0" w:space="0" w:color="auto"/>
                                                  </w:divBdr>
                                                  <w:divsChild>
                                                    <w:div w:id="1030684734">
                                                      <w:marLeft w:val="0"/>
                                                      <w:marRight w:val="0"/>
                                                      <w:marTop w:val="0"/>
                                                      <w:marBottom w:val="0"/>
                                                      <w:divBdr>
                                                        <w:top w:val="none" w:sz="0" w:space="0" w:color="auto"/>
                                                        <w:left w:val="none" w:sz="0" w:space="0" w:color="auto"/>
                                                        <w:bottom w:val="none" w:sz="0" w:space="0" w:color="auto"/>
                                                        <w:right w:val="none" w:sz="0" w:space="0" w:color="auto"/>
                                                      </w:divBdr>
                                                      <w:divsChild>
                                                        <w:div w:id="20887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485805">
      <w:bodyDiv w:val="1"/>
      <w:marLeft w:val="0"/>
      <w:marRight w:val="0"/>
      <w:marTop w:val="0"/>
      <w:marBottom w:val="0"/>
      <w:divBdr>
        <w:top w:val="none" w:sz="0" w:space="0" w:color="auto"/>
        <w:left w:val="none" w:sz="0" w:space="0" w:color="auto"/>
        <w:bottom w:val="none" w:sz="0" w:space="0" w:color="auto"/>
        <w:right w:val="none" w:sz="0" w:space="0" w:color="auto"/>
      </w:divBdr>
    </w:div>
    <w:div w:id="1818522760">
      <w:bodyDiv w:val="1"/>
      <w:marLeft w:val="0"/>
      <w:marRight w:val="0"/>
      <w:marTop w:val="0"/>
      <w:marBottom w:val="0"/>
      <w:divBdr>
        <w:top w:val="none" w:sz="0" w:space="0" w:color="auto"/>
        <w:left w:val="none" w:sz="0" w:space="0" w:color="auto"/>
        <w:bottom w:val="none" w:sz="0" w:space="0" w:color="auto"/>
        <w:right w:val="none" w:sz="0" w:space="0" w:color="auto"/>
      </w:divBdr>
    </w:div>
    <w:div w:id="1820612147">
      <w:bodyDiv w:val="1"/>
      <w:marLeft w:val="0"/>
      <w:marRight w:val="0"/>
      <w:marTop w:val="0"/>
      <w:marBottom w:val="0"/>
      <w:divBdr>
        <w:top w:val="none" w:sz="0" w:space="0" w:color="auto"/>
        <w:left w:val="none" w:sz="0" w:space="0" w:color="auto"/>
        <w:bottom w:val="none" w:sz="0" w:space="0" w:color="auto"/>
        <w:right w:val="none" w:sz="0" w:space="0" w:color="auto"/>
      </w:divBdr>
    </w:div>
    <w:div w:id="1824546477">
      <w:bodyDiv w:val="1"/>
      <w:marLeft w:val="0"/>
      <w:marRight w:val="0"/>
      <w:marTop w:val="0"/>
      <w:marBottom w:val="0"/>
      <w:divBdr>
        <w:top w:val="none" w:sz="0" w:space="0" w:color="auto"/>
        <w:left w:val="none" w:sz="0" w:space="0" w:color="auto"/>
        <w:bottom w:val="none" w:sz="0" w:space="0" w:color="auto"/>
        <w:right w:val="none" w:sz="0" w:space="0" w:color="auto"/>
      </w:divBdr>
    </w:div>
    <w:div w:id="1838110296">
      <w:bodyDiv w:val="1"/>
      <w:marLeft w:val="0"/>
      <w:marRight w:val="0"/>
      <w:marTop w:val="0"/>
      <w:marBottom w:val="0"/>
      <w:divBdr>
        <w:top w:val="none" w:sz="0" w:space="0" w:color="auto"/>
        <w:left w:val="none" w:sz="0" w:space="0" w:color="auto"/>
        <w:bottom w:val="none" w:sz="0" w:space="0" w:color="auto"/>
        <w:right w:val="none" w:sz="0" w:space="0" w:color="auto"/>
      </w:divBdr>
    </w:div>
    <w:div w:id="1845582455">
      <w:bodyDiv w:val="1"/>
      <w:marLeft w:val="0"/>
      <w:marRight w:val="0"/>
      <w:marTop w:val="0"/>
      <w:marBottom w:val="0"/>
      <w:divBdr>
        <w:top w:val="none" w:sz="0" w:space="0" w:color="auto"/>
        <w:left w:val="none" w:sz="0" w:space="0" w:color="auto"/>
        <w:bottom w:val="none" w:sz="0" w:space="0" w:color="auto"/>
        <w:right w:val="none" w:sz="0" w:space="0" w:color="auto"/>
      </w:divBdr>
    </w:div>
    <w:div w:id="1931114102">
      <w:bodyDiv w:val="1"/>
      <w:marLeft w:val="0"/>
      <w:marRight w:val="0"/>
      <w:marTop w:val="0"/>
      <w:marBottom w:val="0"/>
      <w:divBdr>
        <w:top w:val="none" w:sz="0" w:space="0" w:color="auto"/>
        <w:left w:val="none" w:sz="0" w:space="0" w:color="auto"/>
        <w:bottom w:val="none" w:sz="0" w:space="0" w:color="auto"/>
        <w:right w:val="none" w:sz="0" w:space="0" w:color="auto"/>
      </w:divBdr>
    </w:div>
    <w:div w:id="1965189611">
      <w:bodyDiv w:val="1"/>
      <w:marLeft w:val="0"/>
      <w:marRight w:val="0"/>
      <w:marTop w:val="0"/>
      <w:marBottom w:val="0"/>
      <w:divBdr>
        <w:top w:val="none" w:sz="0" w:space="0" w:color="auto"/>
        <w:left w:val="none" w:sz="0" w:space="0" w:color="auto"/>
        <w:bottom w:val="none" w:sz="0" w:space="0" w:color="auto"/>
        <w:right w:val="none" w:sz="0" w:space="0" w:color="auto"/>
      </w:divBdr>
    </w:div>
    <w:div w:id="2018192246">
      <w:bodyDiv w:val="1"/>
      <w:marLeft w:val="0"/>
      <w:marRight w:val="0"/>
      <w:marTop w:val="0"/>
      <w:marBottom w:val="0"/>
      <w:divBdr>
        <w:top w:val="none" w:sz="0" w:space="0" w:color="auto"/>
        <w:left w:val="none" w:sz="0" w:space="0" w:color="auto"/>
        <w:bottom w:val="none" w:sz="0" w:space="0" w:color="auto"/>
        <w:right w:val="none" w:sz="0" w:space="0" w:color="auto"/>
      </w:divBdr>
    </w:div>
    <w:div w:id="2110469031">
      <w:bodyDiv w:val="1"/>
      <w:marLeft w:val="0"/>
      <w:marRight w:val="0"/>
      <w:marTop w:val="0"/>
      <w:marBottom w:val="0"/>
      <w:divBdr>
        <w:top w:val="none" w:sz="0" w:space="0" w:color="auto"/>
        <w:left w:val="none" w:sz="0" w:space="0" w:color="auto"/>
        <w:bottom w:val="none" w:sz="0" w:space="0" w:color="auto"/>
        <w:right w:val="none" w:sz="0" w:space="0" w:color="auto"/>
      </w:divBdr>
    </w:div>
    <w:div w:id="21229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7.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7.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2.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image" Target="media/image24.wmf"/><Relationship Id="rId8" Type="http://schemas.openxmlformats.org/officeDocument/2006/relationships/image" Target="media/image2.wmf"/><Relationship Id="rId51" Type="http://schemas.openxmlformats.org/officeDocument/2006/relationships/oleObject" Target="embeddings/oleObject25.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68A3E-7D99-4419-A622-9C812730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12360</Words>
  <Characters>70455</Characters>
  <Application>Microsoft Office Word</Application>
  <DocSecurity>0</DocSecurity>
  <Lines>587</Lines>
  <Paragraphs>165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Ako je poznat ukupan broj prekida godišnje za sve korisnike u sistemu i ukupan b</vt:lpstr>
      <vt:lpstr>        </vt:lpstr>
      <vt:lpstr>        </vt:lpstr>
      <vt:lpstr>        Ako je poznato ukupno trajanje svih prekida godišnje za sve korisnike  u sistemu</vt:lpstr>
      <vt:lpstr>        CAIFI (Customer Average Interruption Frequency Index) predstavlja indeks prosječ</vt:lpstr>
      <vt:lpstr>        1. SAIFI (System Average Interruption Frequency Index) - Koliko često dolazi do </vt:lpstr>
      <vt:lpstr>        Automatizacija: Uvođenje SCADA sistema, pametnih mreža i drugih naprednih tehnol</vt:lpstr>
      <vt:lpstr>        </vt:lpstr>
      <vt:lpstr>        2. SAIDI (System Average Interruption Duration Index) - Koliko dugo traje prekid</vt:lpstr>
      <vt:lpstr>        CAIFI u Crnoj Gori: Prema dostupnim podacima, CAIFI u Crnoj Gori procjenjuje se </vt:lpstr>
      <vt:lpstr>        Automatizacija: Smanjenjem broja i trajanja prekida putem automatizacije, CAIDI </vt:lpstr>
      <vt:lpstr>        </vt:lpstr>
      <vt:lpstr>        5. AENS (Average Energy Not Supplied Index) - Koliko energije nije isporučeno zb</vt:lpstr>
      <vt:lpstr>        AENS pokazuje koliko električne energije u prosjeku nije isporučeno korisnicima </vt:lpstr>
      <vt:lpstr>    Automatizacija: Automatizacija smanjuje količinu neisporučene energije optimizac</vt:lpstr>
      <vt:lpstr>    </vt:lpstr>
      <vt:lpstr>    Osim SAIFI, SAIDI, CAIDI i AENS, postoje još neki važni pokazatelji koji se kori</vt:lpstr>
      <vt:lpstr>        6. ENS (Energy Not Supplied) - Neisporučena električne energija</vt:lpstr>
      <vt:lpstr>    </vt:lpstr>
      <vt:lpstr>    6. MAIFI (Momentary Average Interruption Frequency Index)</vt:lpstr>
      <vt:lpstr>    MAIFI mjeri učestalost trenutnih prekida, odnosno kratkotrajnih prekida napajanj</vt:lpstr>
      <vt:lpstr>    MAIFI je posebno važan za korisnike koji su osjetljivi na kratkotrajne prekide n</vt:lpstr>
      <vt:lpstr>        7. LOLE (Loss of Load Expectation)</vt:lpstr>
      <vt:lpstr>        LOLE predstavlja očekivano vrijeme gubitka opterećenja, odnosno koliko sati ili </vt:lpstr>
      <vt:lpstr>        </vt:lpstr>
      <vt:lpstr>        Zadatak 5</vt:lpstr>
      <vt:lpstr>        </vt:lpstr>
      <vt:lpstr>        Zadatak 7: </vt:lpstr>
      <vt:lpstr>        </vt:lpstr>
      <vt:lpstr>        </vt:lpstr>
      <vt:lpstr>        3. Mjere za poboljšanje pouzdanosti</vt:lpstr>
      <vt:lpstr>        </vt:lpstr>
    </vt:vector>
  </TitlesOfParts>
  <Company>HP</Company>
  <LinksUpToDate>false</LinksUpToDate>
  <CharactersWithSpaces>82650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Djordje Radovic</dc:creator>
  <cp:lastModifiedBy>Jadranka R</cp:lastModifiedBy>
  <cp:revision>2</cp:revision>
  <dcterms:created xsi:type="dcterms:W3CDTF">2024-12-03T22:20:00Z</dcterms:created>
  <dcterms:modified xsi:type="dcterms:W3CDTF">2024-12-03T22:20:00Z</dcterms:modified>
</cp:coreProperties>
</file>