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36FC" w14:textId="22723C48" w:rsidR="00DA791E" w:rsidRDefault="00DA791E" w:rsidP="00DA791E"/>
    <w:p w14:paraId="5DA1C84D" w14:textId="77777777" w:rsidR="00DA791E" w:rsidRDefault="00DA791E" w:rsidP="00DA791E">
      <w:r>
        <w:t>Official</w:t>
      </w:r>
      <w:r>
        <w:tab/>
        <w:t>Journal</w:t>
      </w:r>
    </w:p>
    <w:p w14:paraId="60CA9D3F" w14:textId="5E362121" w:rsidR="00DA791E" w:rsidRDefault="00DA791E" w:rsidP="00DA791E">
      <w:r>
        <w:t>of</w:t>
      </w:r>
      <w:r>
        <w:tab/>
        <w:t>the</w:t>
      </w:r>
      <w:r>
        <w:tab/>
        <w:t>European  Union</w:t>
      </w:r>
    </w:p>
    <w:p w14:paraId="57FF6C4D" w14:textId="77777777" w:rsidR="00DA791E" w:rsidRDefault="00DA791E" w:rsidP="00DA791E">
      <w:r>
        <w:t xml:space="preserve"> </w:t>
      </w:r>
    </w:p>
    <w:p w14:paraId="7CEAADD2" w14:textId="77777777" w:rsidR="00DA791E" w:rsidRDefault="00DA791E" w:rsidP="00DA791E">
      <w:r>
        <w:t>L 273</w:t>
      </w:r>
    </w:p>
    <w:p w14:paraId="521B480D" w14:textId="77777777" w:rsidR="00DA791E" w:rsidRDefault="00DA791E" w:rsidP="00DA791E">
      <w:r>
        <w:t xml:space="preserve"> </w:t>
      </w:r>
    </w:p>
    <w:p w14:paraId="7BA7F0D0" w14:textId="77777777" w:rsidR="00DA791E" w:rsidRDefault="00DA791E" w:rsidP="00DA791E"/>
    <w:p w14:paraId="74CE5073" w14:textId="77777777" w:rsidR="00DA791E" w:rsidRDefault="00DA791E" w:rsidP="00DA791E">
      <w:r>
        <w:t xml:space="preserve"> </w:t>
      </w:r>
    </w:p>
    <w:p w14:paraId="29F13368" w14:textId="77777777" w:rsidR="00DA791E" w:rsidRDefault="00DA791E" w:rsidP="00DA791E"/>
    <w:p w14:paraId="254DD85A" w14:textId="77777777" w:rsidR="00DA791E" w:rsidRDefault="00DA791E" w:rsidP="00DA791E">
      <w:r>
        <w:t xml:space="preserve"> </w:t>
      </w:r>
    </w:p>
    <w:p w14:paraId="3671B7AF" w14:textId="77777777" w:rsidR="00DA791E" w:rsidRDefault="00DA791E" w:rsidP="00DA791E"/>
    <w:p w14:paraId="43A076E3" w14:textId="77777777" w:rsidR="00DA791E" w:rsidRDefault="00DA791E" w:rsidP="00DA791E"/>
    <w:p w14:paraId="7DFDB2C9" w14:textId="77777777" w:rsidR="00DA791E" w:rsidRDefault="00DA791E" w:rsidP="00DA791E">
      <w:r>
        <w:t>English edition</w:t>
      </w:r>
    </w:p>
    <w:p w14:paraId="08C0BE70" w14:textId="77777777" w:rsidR="00DA791E" w:rsidRDefault="00DA791E" w:rsidP="00DA791E">
      <w:r>
        <w:t xml:space="preserve"> </w:t>
      </w:r>
    </w:p>
    <w:p w14:paraId="65567413" w14:textId="77777777" w:rsidR="00DA791E" w:rsidRDefault="00DA791E" w:rsidP="00DA791E">
      <w:r>
        <w:t>Volume 65</w:t>
      </w:r>
    </w:p>
    <w:p w14:paraId="40AFEF3E" w14:textId="77777777" w:rsidR="00DA791E" w:rsidRDefault="00DA791E" w:rsidP="00DA791E">
      <w:r>
        <w:t>Legislation</w:t>
      </w:r>
      <w:r>
        <w:tab/>
        <w:t>21 October 2022</w:t>
      </w:r>
    </w:p>
    <w:p w14:paraId="3879FE68" w14:textId="77777777" w:rsidR="00DA791E" w:rsidRDefault="00DA791E" w:rsidP="00DA791E">
      <w:r>
        <w:t xml:space="preserve"> </w:t>
      </w:r>
    </w:p>
    <w:p w14:paraId="3B21B04D" w14:textId="77777777" w:rsidR="00DA791E" w:rsidRDefault="00DA791E" w:rsidP="00DA791E"/>
    <w:p w14:paraId="16754F9E" w14:textId="77777777" w:rsidR="00DA791E" w:rsidRDefault="00DA791E" w:rsidP="00DA791E">
      <w:r>
        <w:t xml:space="preserve"> </w:t>
      </w:r>
    </w:p>
    <w:p w14:paraId="2D7C2B7A" w14:textId="77777777" w:rsidR="00DA791E" w:rsidRDefault="00DA791E" w:rsidP="00DA791E"/>
    <w:p w14:paraId="0F9CC150" w14:textId="77777777" w:rsidR="00DA791E" w:rsidRDefault="00DA791E" w:rsidP="00DA791E">
      <w:r>
        <w:t>Contents</w:t>
      </w:r>
    </w:p>
    <w:p w14:paraId="0BB0D350" w14:textId="77777777" w:rsidR="00DA791E" w:rsidRDefault="00DA791E" w:rsidP="00DA791E"/>
    <w:p w14:paraId="19A74ED9" w14:textId="77777777" w:rsidR="00DA791E" w:rsidRDefault="00DA791E" w:rsidP="00DA791E">
      <w:r>
        <w:t>II</w:t>
      </w:r>
      <w:r>
        <w:tab/>
        <w:t>Non-legislative acts</w:t>
      </w:r>
    </w:p>
    <w:p w14:paraId="4288A9CE" w14:textId="77777777" w:rsidR="00DA791E" w:rsidRDefault="00DA791E" w:rsidP="00DA791E"/>
    <w:p w14:paraId="0FE72EE9" w14:textId="77777777" w:rsidR="00DA791E" w:rsidRDefault="00DA791E" w:rsidP="00DA791E">
      <w:r>
        <w:t>INTERNATIONAL AGREEMENTS</w:t>
      </w:r>
    </w:p>
    <w:p w14:paraId="32FF69C7" w14:textId="77777777" w:rsidR="00DA791E" w:rsidRDefault="00DA791E" w:rsidP="00DA791E"/>
    <w:p w14:paraId="0B89B590" w14:textId="77777777" w:rsidR="00DA791E" w:rsidRDefault="00DA791E" w:rsidP="00DA791E">
      <w:r>
        <w:rPr>
          <w:rFonts w:ascii="Segoe UI Symbol" w:hAnsi="Segoe UI Symbol" w:cs="Segoe UI Symbol"/>
        </w:rPr>
        <w:t>★</w:t>
      </w:r>
      <w:r>
        <w:t xml:space="preserve"> Council Decision (EU) 2022/1987 of 13 October 2022 on the signing, on behalf of the Union, of the Framework Agreement on Partnership and Cooperation between the European Union and</w:t>
      </w:r>
    </w:p>
    <w:p w14:paraId="3D07069E" w14:textId="77777777" w:rsidR="00DA791E" w:rsidRDefault="00DA791E" w:rsidP="00DA791E">
      <w:r>
        <w:t>its Member States, of the one part, and the Government of Malaysia, of the other part</w:t>
      </w:r>
      <w:r>
        <w:tab/>
        <w:t>1</w:t>
      </w:r>
    </w:p>
    <w:p w14:paraId="5195A2CE" w14:textId="77777777" w:rsidR="00DA791E" w:rsidRDefault="00DA791E" w:rsidP="00DA791E">
      <w:r>
        <w:t>REGULATIONS</w:t>
      </w:r>
    </w:p>
    <w:p w14:paraId="749396A5" w14:textId="77777777" w:rsidR="00DA791E" w:rsidRDefault="00DA791E" w:rsidP="00DA791E">
      <w:r>
        <w:rPr>
          <w:rFonts w:ascii="Segoe UI Symbol" w:hAnsi="Segoe UI Symbol" w:cs="Segoe UI Symbol"/>
        </w:rPr>
        <w:t>★</w:t>
      </w:r>
      <w:r>
        <w:t xml:space="preserve"> Commission Delegated Regulation (EU) 2022/1988 of 12 July 2022 extending the transitional period for continuing to provide crowdfunding services in accordance with national law as referred to in Article 48(1) of Regulation (EU) 2020/1503 of the European Parliament and of the Council (1)</w:t>
      </w:r>
      <w:r>
        <w:tab/>
        <w:t>3</w:t>
      </w:r>
    </w:p>
    <w:p w14:paraId="5D0721AA" w14:textId="77777777" w:rsidR="00DA791E" w:rsidRDefault="00DA791E" w:rsidP="00DA791E">
      <w:r>
        <w:rPr>
          <w:rFonts w:ascii="Segoe UI Symbol" w:hAnsi="Segoe UI Symbol" w:cs="Segoe UI Symbol"/>
        </w:rPr>
        <w:t>★</w:t>
      </w:r>
      <w:r>
        <w:t xml:space="preserve"> Commission Implementing Regulation (EU) 2022/1989 of 20 October 2022 renewing a derogation from Council Regulation (EC) No 1967/2006 as regards the minimum distance from coast and the minimum sea depth for boat seines fishing for transparent goby (</w:t>
      </w:r>
      <w:proofErr w:type="spellStart"/>
      <w:r>
        <w:t>Aphia</w:t>
      </w:r>
      <w:proofErr w:type="spellEnd"/>
      <w:r>
        <w:t xml:space="preserve"> </w:t>
      </w:r>
      <w:proofErr w:type="spellStart"/>
      <w:r>
        <w:t>minuta</w:t>
      </w:r>
      <w:proofErr w:type="spellEnd"/>
      <w:r>
        <w:t>) in certain territorial waters of Italy (Manfredonia)</w:t>
      </w:r>
      <w:r>
        <w:tab/>
        <w:t>5</w:t>
      </w:r>
    </w:p>
    <w:p w14:paraId="75A35BFC" w14:textId="77777777" w:rsidR="00DA791E" w:rsidRDefault="00DA791E" w:rsidP="00DA791E">
      <w:r>
        <w:rPr>
          <w:rFonts w:ascii="Segoe UI Symbol" w:hAnsi="Segoe UI Symbol" w:cs="Segoe UI Symbol"/>
        </w:rPr>
        <w:t>★</w:t>
      </w:r>
      <w:r>
        <w:t xml:space="preserve"> Commission Implementing Regulation (EU) 2022/1990 of 20 October 2022 cancelling the approval of tolylfluanid as an active substance for use in biocidal products of product-type 7 in accordance with Regulation (EU) No 528/2012 of the European Parliament and of the Council (1)</w:t>
      </w:r>
      <w:r>
        <w:tab/>
        <w:t>9</w:t>
      </w:r>
    </w:p>
    <w:p w14:paraId="170CBB99" w14:textId="77777777" w:rsidR="00DA791E" w:rsidRDefault="00DA791E" w:rsidP="00DA791E">
      <w:r>
        <w:rPr>
          <w:rFonts w:ascii="Segoe UI Symbol" w:hAnsi="Segoe UI Symbol" w:cs="Segoe UI Symbol"/>
        </w:rPr>
        <w:t>★</w:t>
      </w:r>
      <w:r>
        <w:t xml:space="preserve"> Commission Implementing Regulation (EU) 2022/1991 of 20 October 2022 approving didecyldimethylammonium chloride as an active substance for use in biocidal products of product-types 1 and 2 in accordance with Regulation (EU) No 528/2012 of the European Parliament and of the Council (1)</w:t>
      </w:r>
      <w:r>
        <w:tab/>
        <w:t>11</w:t>
      </w:r>
    </w:p>
    <w:p w14:paraId="5E85A988" w14:textId="77777777" w:rsidR="00DA791E" w:rsidRDefault="00DA791E" w:rsidP="00DA791E"/>
    <w:p w14:paraId="48C5B526" w14:textId="77777777" w:rsidR="00DA791E" w:rsidRDefault="00DA791E" w:rsidP="00DA791E"/>
    <w:p w14:paraId="63C35E7A" w14:textId="77777777" w:rsidR="00DA791E" w:rsidRDefault="00DA791E" w:rsidP="00DA791E"/>
    <w:p w14:paraId="590C48D5" w14:textId="77777777" w:rsidR="00DA791E" w:rsidRDefault="00DA791E" w:rsidP="00DA791E"/>
    <w:p w14:paraId="4752FD67" w14:textId="77777777" w:rsidR="00DA791E" w:rsidRDefault="00DA791E" w:rsidP="00DA791E"/>
    <w:p w14:paraId="55D03315" w14:textId="77777777" w:rsidR="00DA791E" w:rsidRDefault="00DA791E" w:rsidP="00DA791E"/>
    <w:p w14:paraId="2F447E3A" w14:textId="77777777" w:rsidR="00DA791E" w:rsidRDefault="00DA791E" w:rsidP="00DA791E">
      <w:r>
        <w:t>(1)</w:t>
      </w:r>
      <w:r>
        <w:tab/>
        <w:t>Text with EEA relevance.</w:t>
      </w:r>
    </w:p>
    <w:p w14:paraId="71AB497D" w14:textId="77777777" w:rsidR="00DA791E" w:rsidRDefault="00DA791E" w:rsidP="00DA791E"/>
    <w:p w14:paraId="532F391E" w14:textId="77777777" w:rsidR="00DA791E" w:rsidRDefault="00DA791E" w:rsidP="00DA791E"/>
    <w:p w14:paraId="55AF25B7" w14:textId="77777777" w:rsidR="00DA791E" w:rsidRDefault="00DA791E" w:rsidP="00DA791E">
      <w:r>
        <w:t>Acts whose titles are printed in light type are those relating to day-to-day management of agricultural matters, and are generally valid for a limited period.</w:t>
      </w:r>
    </w:p>
    <w:p w14:paraId="3B46B3F3" w14:textId="77777777" w:rsidR="00DA791E" w:rsidRDefault="00DA791E" w:rsidP="00DA791E">
      <w:r>
        <w:t>The titles of all other acts are printed in bold type and preceded by an asterisk.</w:t>
      </w:r>
    </w:p>
    <w:p w14:paraId="08FCC781" w14:textId="44710CEB" w:rsidR="00B269D2" w:rsidRPr="00DA791E" w:rsidRDefault="00B269D2" w:rsidP="00DA791E"/>
    <w:sectPr w:rsidR="00B269D2" w:rsidRPr="00DA791E" w:rsidSect="00DA791E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1E8"/>
    <w:multiLevelType w:val="hybridMultilevel"/>
    <w:tmpl w:val="42286D60"/>
    <w:lvl w:ilvl="0" w:tplc="7A1CEBE2">
      <w:start w:val="1"/>
      <w:numFmt w:val="decimal"/>
      <w:lvlText w:val="(%1)"/>
      <w:lvlJc w:val="left"/>
      <w:pPr>
        <w:ind w:left="3312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F06629FE">
      <w:numFmt w:val="bullet"/>
      <w:lvlText w:val="•"/>
      <w:lvlJc w:val="left"/>
      <w:pPr>
        <w:ind w:left="4128" w:hanging="251"/>
      </w:pPr>
      <w:rPr>
        <w:rFonts w:hint="default"/>
      </w:rPr>
    </w:lvl>
    <w:lvl w:ilvl="2" w:tplc="66D20562">
      <w:numFmt w:val="bullet"/>
      <w:lvlText w:val="•"/>
      <w:lvlJc w:val="left"/>
      <w:pPr>
        <w:ind w:left="4937" w:hanging="251"/>
      </w:pPr>
      <w:rPr>
        <w:rFonts w:hint="default"/>
      </w:rPr>
    </w:lvl>
    <w:lvl w:ilvl="3" w:tplc="F9A02C1A">
      <w:numFmt w:val="bullet"/>
      <w:lvlText w:val="•"/>
      <w:lvlJc w:val="left"/>
      <w:pPr>
        <w:ind w:left="5745" w:hanging="251"/>
      </w:pPr>
      <w:rPr>
        <w:rFonts w:hint="default"/>
      </w:rPr>
    </w:lvl>
    <w:lvl w:ilvl="4" w:tplc="3A4A95B4">
      <w:numFmt w:val="bullet"/>
      <w:lvlText w:val="•"/>
      <w:lvlJc w:val="left"/>
      <w:pPr>
        <w:ind w:left="6554" w:hanging="251"/>
      </w:pPr>
      <w:rPr>
        <w:rFonts w:hint="default"/>
      </w:rPr>
    </w:lvl>
    <w:lvl w:ilvl="5" w:tplc="940E5426">
      <w:numFmt w:val="bullet"/>
      <w:lvlText w:val="•"/>
      <w:lvlJc w:val="left"/>
      <w:pPr>
        <w:ind w:left="7362" w:hanging="251"/>
      </w:pPr>
      <w:rPr>
        <w:rFonts w:hint="default"/>
      </w:rPr>
    </w:lvl>
    <w:lvl w:ilvl="6" w:tplc="91CCE714">
      <w:numFmt w:val="bullet"/>
      <w:lvlText w:val="•"/>
      <w:lvlJc w:val="left"/>
      <w:pPr>
        <w:ind w:left="8171" w:hanging="251"/>
      </w:pPr>
      <w:rPr>
        <w:rFonts w:hint="default"/>
      </w:rPr>
    </w:lvl>
    <w:lvl w:ilvl="7" w:tplc="917236D6">
      <w:numFmt w:val="bullet"/>
      <w:lvlText w:val="•"/>
      <w:lvlJc w:val="left"/>
      <w:pPr>
        <w:ind w:left="8979" w:hanging="251"/>
      </w:pPr>
      <w:rPr>
        <w:rFonts w:hint="default"/>
      </w:rPr>
    </w:lvl>
    <w:lvl w:ilvl="8" w:tplc="04EAD9BC">
      <w:numFmt w:val="bullet"/>
      <w:lvlText w:val="•"/>
      <w:lvlJc w:val="left"/>
      <w:pPr>
        <w:ind w:left="9788" w:hanging="251"/>
      </w:pPr>
      <w:rPr>
        <w:rFonts w:hint="default"/>
      </w:rPr>
    </w:lvl>
  </w:abstractNum>
  <w:num w:numId="1" w16cid:durableId="1481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9D2"/>
    <w:rsid w:val="00B269D2"/>
    <w:rsid w:val="00DA791E"/>
    <w:rsid w:val="00E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B5CA"/>
  <w15:docId w15:val="{BC127E92-0C03-488C-9E4F-5B40F371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6"/>
      <w:ind w:left="850"/>
      <w:outlineLvl w:val="0"/>
    </w:pPr>
    <w:rPr>
      <w:sz w:val="106"/>
      <w:szCs w:val="106"/>
    </w:rPr>
  </w:style>
  <w:style w:type="paragraph" w:styleId="Heading2">
    <w:name w:val="heading 2"/>
    <w:basedOn w:val="Normal"/>
    <w:uiPriority w:val="9"/>
    <w:unhideWhenUsed/>
    <w:qFormat/>
    <w:pPr>
      <w:ind w:left="85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2"/>
      <w:ind w:left="3312" w:hanging="2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 Office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Office</dc:title>
  <dc:creator>Publications Office</dc:creator>
  <cp:lastModifiedBy>Igor Ivanović</cp:lastModifiedBy>
  <cp:revision>2</cp:revision>
  <dcterms:created xsi:type="dcterms:W3CDTF">2022-10-21T10:09:00Z</dcterms:created>
  <dcterms:modified xsi:type="dcterms:W3CDTF">2022-10-21T08:10:00Z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2022-10-21T00:00:00Z</vt:filetime>
  </property>
</Properties>
</file>