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EFD68" w14:textId="77D0F331" w:rsidR="008F6D74" w:rsidRPr="00BD5694" w:rsidRDefault="007458A7" w:rsidP="009E098F">
      <w:pPr>
        <w:spacing w:after="120" w:line="240" w:lineRule="auto"/>
        <w:jc w:val="both"/>
        <w:rPr>
          <w:rFonts w:cstheme="minorHAnsi"/>
          <w:lang w:val="en-GB"/>
        </w:rPr>
      </w:pPr>
      <w:r w:rsidRPr="00BD5694">
        <w:rPr>
          <w:rFonts w:cstheme="minorHAnsi"/>
          <w:noProof/>
          <w:lang w:val="en-US" w:eastAsia="en-US"/>
        </w:rPr>
        <w:drawing>
          <wp:anchor distT="0" distB="0" distL="114300" distR="114300" simplePos="0" relativeHeight="251686912" behindDoc="0" locked="0" layoutInCell="1" allowOverlap="1" wp14:anchorId="0648028A" wp14:editId="580C9AD6">
            <wp:simplePos x="0" y="0"/>
            <wp:positionH relativeFrom="column">
              <wp:posOffset>1879600</wp:posOffset>
            </wp:positionH>
            <wp:positionV relativeFrom="paragraph">
              <wp:posOffset>0</wp:posOffset>
            </wp:positionV>
            <wp:extent cx="2552700" cy="1066800"/>
            <wp:effectExtent l="0" t="0" r="0" b="0"/>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066800"/>
                    </a:xfrm>
                    <a:prstGeom prst="rect">
                      <a:avLst/>
                    </a:prstGeom>
                    <a:noFill/>
                    <a:ln>
                      <a:noFill/>
                    </a:ln>
                  </pic:spPr>
                </pic:pic>
              </a:graphicData>
            </a:graphic>
          </wp:anchor>
        </w:drawing>
      </w:r>
    </w:p>
    <w:p w14:paraId="510EFD69" w14:textId="77777777" w:rsidR="008F6D74" w:rsidRPr="00BD5694" w:rsidRDefault="008F6D74" w:rsidP="009E098F">
      <w:pPr>
        <w:spacing w:after="120" w:line="240" w:lineRule="auto"/>
        <w:jc w:val="both"/>
        <w:rPr>
          <w:rFonts w:cstheme="minorHAnsi"/>
          <w:lang w:val="en-GB"/>
        </w:rPr>
      </w:pPr>
    </w:p>
    <w:p w14:paraId="510EFD6A" w14:textId="77777777" w:rsidR="008F6D74" w:rsidRPr="00BD5694" w:rsidRDefault="008F6D74" w:rsidP="009E098F">
      <w:pPr>
        <w:spacing w:after="120" w:line="240" w:lineRule="auto"/>
        <w:jc w:val="both"/>
        <w:rPr>
          <w:rFonts w:cstheme="minorHAnsi"/>
          <w:lang w:val="en-GB"/>
        </w:rPr>
      </w:pPr>
    </w:p>
    <w:p w14:paraId="510EFD6B" w14:textId="77777777" w:rsidR="008F6D74" w:rsidRPr="00BD5694" w:rsidRDefault="008F6D74" w:rsidP="009E098F">
      <w:pPr>
        <w:spacing w:after="120" w:line="240" w:lineRule="auto"/>
        <w:jc w:val="both"/>
        <w:rPr>
          <w:rFonts w:cstheme="minorHAnsi"/>
          <w:color w:val="002060"/>
          <w:lang w:val="en-GB"/>
        </w:rPr>
      </w:pPr>
    </w:p>
    <w:p w14:paraId="510EFD6C" w14:textId="77777777" w:rsidR="008F6D74" w:rsidRPr="00BD5694" w:rsidRDefault="008F6D74" w:rsidP="009E098F">
      <w:pPr>
        <w:spacing w:after="120" w:line="240" w:lineRule="auto"/>
        <w:jc w:val="center"/>
        <w:rPr>
          <w:rFonts w:cstheme="minorHAnsi"/>
          <w:b/>
          <w:color w:val="002060"/>
          <w:lang w:val="en-GB"/>
        </w:rPr>
      </w:pPr>
    </w:p>
    <w:p w14:paraId="510EFD6D" w14:textId="77777777" w:rsidR="008F6D74" w:rsidRPr="00BD5694" w:rsidRDefault="008F6D74" w:rsidP="009E098F">
      <w:pPr>
        <w:tabs>
          <w:tab w:val="left" w:pos="7513"/>
        </w:tabs>
        <w:spacing w:after="120" w:line="240" w:lineRule="auto"/>
        <w:jc w:val="center"/>
        <w:rPr>
          <w:rFonts w:cstheme="minorHAnsi"/>
          <w:b/>
          <w:color w:val="002060"/>
          <w:sz w:val="36"/>
          <w:szCs w:val="36"/>
          <w:lang w:val="en-GB"/>
        </w:rPr>
      </w:pPr>
    </w:p>
    <w:p w14:paraId="510EFD6E" w14:textId="77777777" w:rsidR="008F6D74" w:rsidRPr="00BD5694" w:rsidRDefault="008F6D74" w:rsidP="009E098F">
      <w:pPr>
        <w:tabs>
          <w:tab w:val="left" w:pos="7513"/>
        </w:tabs>
        <w:spacing w:after="120" w:line="240" w:lineRule="auto"/>
        <w:jc w:val="center"/>
        <w:rPr>
          <w:rFonts w:cstheme="minorHAnsi"/>
          <w:b/>
          <w:color w:val="002060"/>
          <w:sz w:val="36"/>
          <w:szCs w:val="36"/>
          <w:lang w:val="en-GB"/>
        </w:rPr>
      </w:pPr>
    </w:p>
    <w:p w14:paraId="510EFD6F" w14:textId="77777777" w:rsidR="008F6D74" w:rsidRPr="00BD5694" w:rsidRDefault="008F6D74" w:rsidP="009E098F">
      <w:pPr>
        <w:tabs>
          <w:tab w:val="left" w:pos="7513"/>
        </w:tabs>
        <w:spacing w:after="120" w:line="240" w:lineRule="auto"/>
        <w:jc w:val="center"/>
        <w:rPr>
          <w:rFonts w:cstheme="minorHAnsi"/>
          <w:b/>
          <w:color w:val="002060"/>
          <w:sz w:val="36"/>
          <w:szCs w:val="36"/>
          <w:lang w:val="en-GB"/>
        </w:rPr>
      </w:pPr>
    </w:p>
    <w:p w14:paraId="510EFD70" w14:textId="4FCCA16F" w:rsidR="008F6D74" w:rsidRPr="00BD5694" w:rsidRDefault="006637B2" w:rsidP="009E098F">
      <w:pPr>
        <w:tabs>
          <w:tab w:val="left" w:pos="7513"/>
        </w:tabs>
        <w:spacing w:after="120" w:line="240" w:lineRule="auto"/>
        <w:jc w:val="center"/>
        <w:rPr>
          <w:rFonts w:cstheme="minorHAnsi"/>
          <w:b/>
          <w:color w:val="002060"/>
          <w:sz w:val="36"/>
          <w:szCs w:val="36"/>
          <w:lang w:val="en-GB"/>
        </w:rPr>
      </w:pPr>
      <w:proofErr w:type="spellStart"/>
      <w:r w:rsidRPr="00BD5694">
        <w:rPr>
          <w:rFonts w:cstheme="minorHAnsi"/>
          <w:b/>
          <w:color w:val="002060"/>
          <w:sz w:val="36"/>
          <w:szCs w:val="36"/>
          <w:lang w:val="en-GB"/>
        </w:rPr>
        <w:t>Interreg</w:t>
      </w:r>
      <w:proofErr w:type="spellEnd"/>
      <w:r w:rsidRPr="00BD5694">
        <w:rPr>
          <w:rFonts w:cstheme="minorHAnsi"/>
          <w:b/>
          <w:color w:val="002060"/>
          <w:sz w:val="36"/>
          <w:szCs w:val="36"/>
          <w:lang w:val="en-GB"/>
        </w:rPr>
        <w:t xml:space="preserve"> V</w:t>
      </w:r>
      <w:r w:rsidR="003E5621" w:rsidRPr="00BD5694">
        <w:rPr>
          <w:rFonts w:cstheme="minorHAnsi"/>
          <w:b/>
          <w:color w:val="002060"/>
          <w:sz w:val="36"/>
          <w:szCs w:val="36"/>
          <w:lang w:val="en-GB"/>
        </w:rPr>
        <w:t>-</w:t>
      </w:r>
      <w:r w:rsidRPr="00BD5694">
        <w:rPr>
          <w:rFonts w:cstheme="minorHAnsi"/>
          <w:b/>
          <w:color w:val="002060"/>
          <w:sz w:val="36"/>
          <w:szCs w:val="36"/>
          <w:lang w:val="en-GB"/>
        </w:rPr>
        <w:t>B ADRIATIC</w:t>
      </w:r>
      <w:r w:rsidR="00453190" w:rsidRPr="00BD5694">
        <w:rPr>
          <w:rFonts w:cstheme="minorHAnsi"/>
          <w:b/>
          <w:color w:val="002060"/>
          <w:sz w:val="36"/>
          <w:szCs w:val="36"/>
          <w:lang w:val="en-GB"/>
        </w:rPr>
        <w:t xml:space="preserve"> </w:t>
      </w:r>
      <w:r w:rsidRPr="00BD5694">
        <w:rPr>
          <w:rFonts w:cstheme="minorHAnsi"/>
          <w:b/>
          <w:color w:val="002060"/>
          <w:sz w:val="36"/>
          <w:szCs w:val="36"/>
          <w:lang w:val="en-GB"/>
        </w:rPr>
        <w:t>IONIAN</w:t>
      </w:r>
    </w:p>
    <w:p w14:paraId="510EFD71" w14:textId="74F5BC37" w:rsidR="008F6D74" w:rsidRPr="00BD5694" w:rsidRDefault="00184A32" w:rsidP="009E098F">
      <w:pPr>
        <w:tabs>
          <w:tab w:val="left" w:pos="7513"/>
        </w:tabs>
        <w:spacing w:after="120" w:line="240" w:lineRule="auto"/>
        <w:jc w:val="center"/>
        <w:rPr>
          <w:rFonts w:cstheme="minorHAnsi"/>
          <w:b/>
          <w:color w:val="002060"/>
          <w:sz w:val="36"/>
          <w:szCs w:val="36"/>
          <w:lang w:val="en-GB"/>
        </w:rPr>
      </w:pPr>
      <w:r>
        <w:rPr>
          <w:rFonts w:cstheme="minorHAnsi"/>
          <w:b/>
          <w:color w:val="002060"/>
          <w:sz w:val="36"/>
          <w:szCs w:val="36"/>
          <w:lang w:val="en-GB"/>
        </w:rPr>
        <w:t xml:space="preserve">TRANSNATIONAL </w:t>
      </w:r>
      <w:r w:rsidR="006637B2" w:rsidRPr="00BD5694">
        <w:rPr>
          <w:rFonts w:cstheme="minorHAnsi"/>
          <w:b/>
          <w:color w:val="002060"/>
          <w:sz w:val="36"/>
          <w:szCs w:val="36"/>
          <w:lang w:val="en-GB"/>
        </w:rPr>
        <w:t>COOPERATION PROGRAMME 2014-2020</w:t>
      </w:r>
    </w:p>
    <w:p w14:paraId="510EFD73" w14:textId="77777777" w:rsidR="008F6D74" w:rsidRPr="00BD5694" w:rsidRDefault="006637B2" w:rsidP="009E098F">
      <w:pPr>
        <w:tabs>
          <w:tab w:val="left" w:pos="7513"/>
        </w:tabs>
        <w:spacing w:after="120" w:line="240" w:lineRule="auto"/>
        <w:jc w:val="center"/>
        <w:rPr>
          <w:rFonts w:cstheme="minorHAnsi"/>
          <w:b/>
          <w:color w:val="002060"/>
          <w:sz w:val="36"/>
          <w:szCs w:val="36"/>
          <w:lang w:val="en-GB"/>
        </w:rPr>
      </w:pPr>
      <w:r w:rsidRPr="00BD5694">
        <w:rPr>
          <w:rFonts w:cstheme="minorHAnsi"/>
          <w:b/>
          <w:color w:val="002060"/>
          <w:sz w:val="36"/>
          <w:szCs w:val="36"/>
          <w:lang w:val="en-GB"/>
        </w:rPr>
        <w:t>“ADRION”</w:t>
      </w:r>
    </w:p>
    <w:p w14:paraId="510EFD74" w14:textId="77777777" w:rsidR="008F6D74" w:rsidRPr="00BD5694" w:rsidRDefault="008F6D74" w:rsidP="009E098F">
      <w:pPr>
        <w:tabs>
          <w:tab w:val="left" w:pos="7513"/>
        </w:tabs>
        <w:spacing w:after="120" w:line="240" w:lineRule="auto"/>
        <w:jc w:val="center"/>
        <w:rPr>
          <w:rFonts w:cstheme="minorHAnsi"/>
          <w:color w:val="002060"/>
          <w:sz w:val="36"/>
          <w:szCs w:val="36"/>
          <w:lang w:val="en-GB"/>
        </w:rPr>
      </w:pPr>
    </w:p>
    <w:p w14:paraId="510EFD75" w14:textId="77777777" w:rsidR="008F6D74" w:rsidRPr="00BD5694" w:rsidRDefault="008F6D74" w:rsidP="009E098F">
      <w:pPr>
        <w:tabs>
          <w:tab w:val="left" w:pos="7513"/>
        </w:tabs>
        <w:spacing w:after="120" w:line="240" w:lineRule="auto"/>
        <w:jc w:val="center"/>
        <w:rPr>
          <w:rFonts w:cstheme="minorHAnsi"/>
          <w:color w:val="002060"/>
          <w:sz w:val="36"/>
          <w:szCs w:val="36"/>
          <w:lang w:val="en-GB"/>
        </w:rPr>
      </w:pPr>
    </w:p>
    <w:p w14:paraId="0DC92BCB" w14:textId="7BABA0A7" w:rsidR="003E5621" w:rsidRPr="00BD5694" w:rsidRDefault="00457F90" w:rsidP="009E098F">
      <w:pPr>
        <w:tabs>
          <w:tab w:val="left" w:pos="7513"/>
        </w:tabs>
        <w:spacing w:after="120" w:line="240" w:lineRule="auto"/>
        <w:jc w:val="center"/>
        <w:rPr>
          <w:rFonts w:cstheme="minorHAnsi"/>
          <w:b/>
          <w:color w:val="002060"/>
          <w:sz w:val="36"/>
          <w:szCs w:val="36"/>
          <w:lang w:val="en-GB"/>
        </w:rPr>
      </w:pPr>
      <w:r w:rsidRPr="00BD5694">
        <w:rPr>
          <w:rFonts w:cstheme="minorHAnsi"/>
          <w:b/>
          <w:color w:val="002060"/>
          <w:sz w:val="36"/>
          <w:szCs w:val="36"/>
          <w:lang w:val="en-GB"/>
        </w:rPr>
        <w:t xml:space="preserve">Fifth </w:t>
      </w:r>
      <w:r w:rsidR="009E098F">
        <w:rPr>
          <w:rFonts w:cstheme="minorHAnsi"/>
          <w:b/>
          <w:color w:val="002060"/>
          <w:sz w:val="36"/>
          <w:szCs w:val="36"/>
          <w:lang w:val="en-GB"/>
        </w:rPr>
        <w:t>E</w:t>
      </w:r>
      <w:r w:rsidRPr="00BD5694">
        <w:rPr>
          <w:rFonts w:cstheme="minorHAnsi"/>
          <w:b/>
          <w:color w:val="002060"/>
          <w:sz w:val="36"/>
          <w:szCs w:val="36"/>
          <w:lang w:val="en-GB"/>
        </w:rPr>
        <w:t xml:space="preserve">xtraordinary </w:t>
      </w:r>
      <w:r w:rsidR="003E5621" w:rsidRPr="00BD5694">
        <w:rPr>
          <w:rFonts w:cstheme="minorHAnsi"/>
          <w:b/>
          <w:color w:val="002060"/>
          <w:sz w:val="36"/>
          <w:szCs w:val="36"/>
          <w:lang w:val="en-GB"/>
        </w:rPr>
        <w:t>call for proposals</w:t>
      </w:r>
    </w:p>
    <w:p w14:paraId="510EFD76" w14:textId="7859F843" w:rsidR="008F6D74" w:rsidRPr="00BD5694" w:rsidRDefault="006637B2" w:rsidP="009E098F">
      <w:pPr>
        <w:tabs>
          <w:tab w:val="left" w:pos="7513"/>
        </w:tabs>
        <w:spacing w:after="120" w:line="240" w:lineRule="auto"/>
        <w:jc w:val="center"/>
        <w:rPr>
          <w:rFonts w:cstheme="minorHAnsi"/>
          <w:b/>
          <w:color w:val="002060"/>
          <w:sz w:val="36"/>
          <w:szCs w:val="36"/>
          <w:lang w:val="en-GB"/>
        </w:rPr>
      </w:pPr>
      <w:r w:rsidRPr="00BD5694">
        <w:rPr>
          <w:rFonts w:cstheme="minorHAnsi"/>
          <w:b/>
          <w:color w:val="002060"/>
          <w:sz w:val="36"/>
          <w:szCs w:val="36"/>
          <w:lang w:val="en-GB"/>
        </w:rPr>
        <w:t>Programme Manual</w:t>
      </w:r>
    </w:p>
    <w:p w14:paraId="510EFD77" w14:textId="353D54BA" w:rsidR="008F6D74" w:rsidRPr="00BD5694" w:rsidRDefault="006637B2" w:rsidP="009E098F">
      <w:pPr>
        <w:tabs>
          <w:tab w:val="left" w:pos="7513"/>
        </w:tabs>
        <w:spacing w:after="120" w:line="240" w:lineRule="auto"/>
        <w:jc w:val="center"/>
        <w:rPr>
          <w:rFonts w:cstheme="minorHAnsi"/>
          <w:b/>
          <w:color w:val="002060"/>
          <w:sz w:val="36"/>
          <w:szCs w:val="36"/>
          <w:lang w:val="en-GB"/>
        </w:rPr>
      </w:pPr>
      <w:r w:rsidRPr="00BD5694">
        <w:rPr>
          <w:rFonts w:cstheme="minorHAnsi"/>
          <w:b/>
          <w:color w:val="002060"/>
          <w:sz w:val="36"/>
          <w:szCs w:val="36"/>
          <w:lang w:val="en-GB"/>
        </w:rPr>
        <w:t>Priority Axes 1</w:t>
      </w:r>
      <w:r w:rsidR="00457F90" w:rsidRPr="00BD5694">
        <w:rPr>
          <w:rFonts w:cstheme="minorHAnsi"/>
          <w:b/>
          <w:color w:val="002060"/>
          <w:sz w:val="36"/>
          <w:szCs w:val="36"/>
          <w:lang w:val="en-GB"/>
        </w:rPr>
        <w:t xml:space="preserve"> and</w:t>
      </w:r>
      <w:r w:rsidR="007458A7" w:rsidRPr="00BD5694">
        <w:rPr>
          <w:rFonts w:cstheme="minorHAnsi"/>
          <w:b/>
          <w:color w:val="002060"/>
          <w:sz w:val="36"/>
          <w:szCs w:val="36"/>
          <w:lang w:val="en-GB"/>
        </w:rPr>
        <w:t xml:space="preserve"> 2</w:t>
      </w:r>
    </w:p>
    <w:p w14:paraId="43B475D4" w14:textId="77777777" w:rsidR="00D0359F" w:rsidRPr="00BD5694" w:rsidRDefault="00D0359F" w:rsidP="009E098F">
      <w:pPr>
        <w:tabs>
          <w:tab w:val="left" w:pos="7513"/>
        </w:tabs>
        <w:spacing w:after="120" w:line="240" w:lineRule="auto"/>
        <w:jc w:val="center"/>
        <w:rPr>
          <w:rFonts w:cstheme="minorHAnsi"/>
          <w:b/>
          <w:color w:val="002060"/>
          <w:sz w:val="36"/>
          <w:szCs w:val="36"/>
          <w:lang w:val="en-GB"/>
        </w:rPr>
      </w:pPr>
    </w:p>
    <w:p w14:paraId="510EFD78" w14:textId="295E81E0" w:rsidR="008F6D74" w:rsidRPr="00BD5694" w:rsidRDefault="006637B2" w:rsidP="009E098F">
      <w:pPr>
        <w:tabs>
          <w:tab w:val="left" w:pos="7513"/>
        </w:tabs>
        <w:spacing w:after="120" w:line="240" w:lineRule="auto"/>
        <w:jc w:val="center"/>
        <w:rPr>
          <w:rFonts w:cstheme="minorHAnsi"/>
          <w:b/>
          <w:color w:val="002060"/>
          <w:sz w:val="36"/>
          <w:szCs w:val="36"/>
          <w:lang w:val="en-GB"/>
        </w:rPr>
      </w:pPr>
      <w:r w:rsidRPr="00BD5694">
        <w:rPr>
          <w:rFonts w:cstheme="minorHAnsi"/>
          <w:b/>
          <w:color w:val="002060"/>
          <w:sz w:val="36"/>
          <w:szCs w:val="36"/>
          <w:lang w:val="en-GB"/>
        </w:rPr>
        <w:t>Version</w:t>
      </w:r>
      <w:r w:rsidR="00864859">
        <w:rPr>
          <w:rFonts w:cstheme="minorHAnsi"/>
          <w:b/>
          <w:color w:val="002060"/>
          <w:sz w:val="36"/>
          <w:szCs w:val="36"/>
          <w:lang w:val="en-GB"/>
        </w:rPr>
        <w:t xml:space="preserve"> 1</w:t>
      </w:r>
      <w:r w:rsidR="009540F7" w:rsidRPr="00BD5694">
        <w:rPr>
          <w:rFonts w:cstheme="minorHAnsi"/>
          <w:b/>
          <w:color w:val="002060"/>
          <w:sz w:val="36"/>
          <w:szCs w:val="36"/>
          <w:lang w:val="en-GB"/>
        </w:rPr>
        <w:t>:</w:t>
      </w:r>
      <w:r w:rsidRPr="00BD5694">
        <w:rPr>
          <w:rFonts w:cstheme="minorHAnsi"/>
          <w:b/>
          <w:color w:val="002060"/>
          <w:sz w:val="36"/>
          <w:szCs w:val="36"/>
          <w:lang w:val="en-GB"/>
        </w:rPr>
        <w:t xml:space="preserve"> </w:t>
      </w:r>
      <w:r w:rsidR="00EF36A4">
        <w:rPr>
          <w:rFonts w:cstheme="minorHAnsi"/>
          <w:b/>
          <w:color w:val="002060"/>
          <w:sz w:val="36"/>
          <w:szCs w:val="36"/>
          <w:lang w:val="en-GB"/>
        </w:rPr>
        <w:t>June</w:t>
      </w:r>
      <w:r w:rsidR="00457F90" w:rsidRPr="00BD5694">
        <w:rPr>
          <w:rFonts w:cstheme="minorHAnsi"/>
          <w:b/>
          <w:color w:val="002060"/>
          <w:sz w:val="36"/>
          <w:szCs w:val="36"/>
          <w:lang w:val="en-GB"/>
        </w:rPr>
        <w:t xml:space="preserve"> 2022</w:t>
      </w:r>
    </w:p>
    <w:p w14:paraId="510EFD79" w14:textId="77777777" w:rsidR="008F6D74" w:rsidRPr="00BD5694" w:rsidRDefault="008F6D74" w:rsidP="009E098F">
      <w:pPr>
        <w:spacing w:after="120" w:line="240" w:lineRule="auto"/>
        <w:jc w:val="center"/>
        <w:rPr>
          <w:rFonts w:cstheme="minorHAnsi"/>
          <w:color w:val="002060"/>
          <w:sz w:val="36"/>
          <w:szCs w:val="36"/>
          <w:lang w:val="en-GB"/>
        </w:rPr>
      </w:pPr>
    </w:p>
    <w:p w14:paraId="510EFD7E" w14:textId="77777777" w:rsidR="008F6D74" w:rsidRPr="00BD5694" w:rsidRDefault="008F6D74" w:rsidP="009E098F">
      <w:pPr>
        <w:spacing w:after="120" w:line="240" w:lineRule="auto"/>
        <w:jc w:val="center"/>
        <w:rPr>
          <w:rFonts w:cstheme="minorHAnsi"/>
          <w:color w:val="002060"/>
          <w:lang w:val="en-GB"/>
        </w:rPr>
      </w:pPr>
    </w:p>
    <w:p w14:paraId="510EFD7F" w14:textId="3705AE97" w:rsidR="008F6D74" w:rsidRPr="00BD5694" w:rsidRDefault="008F6D74" w:rsidP="009E098F">
      <w:pPr>
        <w:spacing w:after="120" w:line="240" w:lineRule="auto"/>
        <w:jc w:val="center"/>
        <w:rPr>
          <w:rFonts w:cstheme="minorHAnsi"/>
          <w:color w:val="002060"/>
          <w:lang w:val="en-GB"/>
        </w:rPr>
      </w:pPr>
    </w:p>
    <w:p w14:paraId="70079F02" w14:textId="6F6C0CDB" w:rsidR="003F54C4" w:rsidRPr="00BD5694" w:rsidRDefault="003F54C4" w:rsidP="009E098F">
      <w:pPr>
        <w:spacing w:after="120" w:line="240" w:lineRule="auto"/>
        <w:jc w:val="center"/>
        <w:rPr>
          <w:rFonts w:cstheme="minorHAnsi"/>
          <w:color w:val="002060"/>
          <w:lang w:val="en-GB"/>
        </w:rPr>
      </w:pPr>
    </w:p>
    <w:p w14:paraId="1F361496" w14:textId="77777777" w:rsidR="003F54C4" w:rsidRPr="00BD5694" w:rsidRDefault="003F54C4" w:rsidP="009E098F">
      <w:pPr>
        <w:spacing w:after="120" w:line="240" w:lineRule="auto"/>
        <w:jc w:val="center"/>
        <w:rPr>
          <w:rFonts w:cstheme="minorHAnsi"/>
          <w:color w:val="002060"/>
          <w:lang w:val="en-GB"/>
        </w:rPr>
      </w:pPr>
    </w:p>
    <w:p w14:paraId="510EFD80" w14:textId="77777777" w:rsidR="008F6D74" w:rsidRPr="00BD5694" w:rsidRDefault="008F6D74" w:rsidP="009E098F">
      <w:pPr>
        <w:spacing w:after="120" w:line="240" w:lineRule="auto"/>
        <w:jc w:val="center"/>
        <w:rPr>
          <w:rFonts w:cstheme="minorHAnsi"/>
          <w:color w:val="002060"/>
          <w:lang w:val="en-GB"/>
        </w:rPr>
      </w:pPr>
    </w:p>
    <w:p w14:paraId="510EFD81" w14:textId="77777777" w:rsidR="008F6D74" w:rsidRPr="00BD5694" w:rsidRDefault="008F6D74" w:rsidP="009E098F">
      <w:pPr>
        <w:spacing w:after="120" w:line="240" w:lineRule="auto"/>
        <w:jc w:val="center"/>
        <w:rPr>
          <w:rFonts w:cstheme="minorHAnsi"/>
          <w:color w:val="002060"/>
          <w:lang w:val="en-GB"/>
        </w:rPr>
      </w:pPr>
    </w:p>
    <w:p w14:paraId="510EFD82" w14:textId="77777777" w:rsidR="008F6D74" w:rsidRPr="00BD5694" w:rsidRDefault="006637B2" w:rsidP="009E098F">
      <w:pPr>
        <w:spacing w:after="120" w:line="240" w:lineRule="auto"/>
        <w:jc w:val="center"/>
        <w:rPr>
          <w:rFonts w:cstheme="minorHAnsi"/>
          <w:b/>
          <w:i/>
          <w:color w:val="002060"/>
          <w:lang w:val="en-GB"/>
        </w:rPr>
      </w:pPr>
      <w:r w:rsidRPr="00BD5694">
        <w:rPr>
          <w:rFonts w:cstheme="minorHAnsi"/>
          <w:b/>
          <w:i/>
          <w:noProof/>
          <w:color w:val="002060"/>
          <w:lang w:val="en-US" w:eastAsia="en-US"/>
        </w:rPr>
        <w:drawing>
          <wp:inline distT="0" distB="0" distL="0" distR="0" wp14:anchorId="510F0C88" wp14:editId="510F0C89">
            <wp:extent cx="2440940" cy="40576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0940" cy="405765"/>
                    </a:xfrm>
                    <a:prstGeom prst="rect">
                      <a:avLst/>
                    </a:prstGeom>
                    <a:noFill/>
                    <a:ln>
                      <a:noFill/>
                    </a:ln>
                  </pic:spPr>
                </pic:pic>
              </a:graphicData>
            </a:graphic>
          </wp:inline>
        </w:drawing>
      </w:r>
    </w:p>
    <w:p w14:paraId="510EFD83" w14:textId="77777777" w:rsidR="008F6D74" w:rsidRPr="00BD5694" w:rsidRDefault="006637B2" w:rsidP="009E098F">
      <w:pPr>
        <w:spacing w:after="120" w:line="240" w:lineRule="auto"/>
        <w:jc w:val="both"/>
        <w:rPr>
          <w:rFonts w:cstheme="minorHAnsi"/>
          <w:b/>
          <w:lang w:val="en-GB"/>
        </w:rPr>
      </w:pPr>
      <w:r w:rsidRPr="00BD5694">
        <w:rPr>
          <w:rFonts w:cstheme="minorHAnsi"/>
          <w:b/>
          <w:lang w:val="en-GB"/>
        </w:rPr>
        <w:br w:type="page"/>
      </w:r>
    </w:p>
    <w:p w14:paraId="510EFD84" w14:textId="77777777" w:rsidR="008F6D74" w:rsidRPr="00BD5694" w:rsidRDefault="006637B2" w:rsidP="009E098F">
      <w:pPr>
        <w:spacing w:after="120" w:line="240" w:lineRule="auto"/>
        <w:jc w:val="both"/>
        <w:rPr>
          <w:rFonts w:cstheme="minorHAnsi"/>
          <w:b/>
          <w:bCs/>
          <w:color w:val="000000"/>
          <w:lang w:val="en-GB"/>
        </w:rPr>
      </w:pPr>
      <w:r w:rsidRPr="00BD5694">
        <w:rPr>
          <w:rFonts w:cstheme="minorHAnsi"/>
          <w:b/>
          <w:bCs/>
          <w:color w:val="000000"/>
          <w:lang w:val="en-GB"/>
        </w:rPr>
        <w:lastRenderedPageBreak/>
        <w:t>Disclaimer:</w:t>
      </w:r>
    </w:p>
    <w:p w14:paraId="510EFD85" w14:textId="77777777" w:rsidR="008F6D74" w:rsidRPr="00BD5694" w:rsidRDefault="006637B2" w:rsidP="009E098F">
      <w:pPr>
        <w:spacing w:after="120" w:line="240" w:lineRule="auto"/>
        <w:jc w:val="both"/>
        <w:rPr>
          <w:rFonts w:cstheme="minorHAnsi"/>
          <w:b/>
          <w:bCs/>
          <w:color w:val="000000"/>
          <w:lang w:val="en-GB"/>
        </w:rPr>
      </w:pPr>
      <w:r w:rsidRPr="00BD5694">
        <w:rPr>
          <w:rFonts w:cstheme="minorHAnsi"/>
          <w:b/>
          <w:bCs/>
          <w:color w:val="000000"/>
          <w:lang w:val="en-GB"/>
        </w:rPr>
        <w:t>The present manual intends to provide useful information for applicants. It does not replace or overrule the official EU Regulations and Adriatic Ionian Cooperation Programme.</w:t>
      </w:r>
    </w:p>
    <w:p w14:paraId="510EFD86" w14:textId="77777777" w:rsidR="008F6D74" w:rsidRPr="00BD5694" w:rsidRDefault="008F6D74" w:rsidP="009E098F">
      <w:pPr>
        <w:spacing w:after="120" w:line="240" w:lineRule="auto"/>
        <w:jc w:val="both"/>
        <w:rPr>
          <w:rFonts w:cstheme="minorHAnsi"/>
          <w:b/>
          <w:lang w:val="en-GB"/>
        </w:rPr>
      </w:pPr>
    </w:p>
    <w:p w14:paraId="510EFD87" w14:textId="77777777" w:rsidR="008F6D74" w:rsidRPr="00BD5694" w:rsidRDefault="008F6D74" w:rsidP="009E098F">
      <w:pPr>
        <w:spacing w:after="120" w:line="240" w:lineRule="auto"/>
        <w:jc w:val="both"/>
        <w:rPr>
          <w:rFonts w:cstheme="minorHAnsi"/>
          <w:b/>
          <w:lang w:val="en-GB"/>
        </w:rPr>
      </w:pPr>
    </w:p>
    <w:p w14:paraId="510EFD88" w14:textId="77777777" w:rsidR="008F6D74" w:rsidRPr="00BD5694" w:rsidRDefault="006637B2" w:rsidP="009E098F">
      <w:pPr>
        <w:spacing w:after="120" w:line="240" w:lineRule="auto"/>
        <w:jc w:val="both"/>
        <w:rPr>
          <w:rFonts w:cstheme="minorHAnsi"/>
          <w:b/>
          <w:lang w:val="en-GB"/>
        </w:rPr>
      </w:pPr>
      <w:r w:rsidRPr="00BD5694">
        <w:rPr>
          <w:rFonts w:cstheme="minorHAnsi"/>
          <w:b/>
          <w:lang w:val="en-GB"/>
        </w:rPr>
        <w:t xml:space="preserve">List of acronyms </w:t>
      </w:r>
    </w:p>
    <w:p w14:paraId="510EFD89" w14:textId="77777777" w:rsidR="008F6D74" w:rsidRPr="00BD5694" w:rsidRDefault="008F6D74" w:rsidP="009E098F">
      <w:pPr>
        <w:spacing w:after="120" w:line="240" w:lineRule="auto"/>
        <w:jc w:val="both"/>
        <w:rPr>
          <w:rFonts w:cstheme="minorHAnsi"/>
          <w:b/>
          <w:lang w:val="en-GB"/>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376"/>
        <w:gridCol w:w="6458"/>
      </w:tblGrid>
      <w:tr w:rsidR="008F6D74" w:rsidRPr="006660A6" w14:paraId="510EFD8C" w14:textId="77777777" w:rsidTr="008F6D74">
        <w:tc>
          <w:tcPr>
            <w:tcW w:w="2376" w:type="dxa"/>
          </w:tcPr>
          <w:p w14:paraId="510EFD8A" w14:textId="77777777" w:rsidR="008F6D74" w:rsidRPr="00BD5694" w:rsidRDefault="006637B2" w:rsidP="009E098F">
            <w:pPr>
              <w:spacing w:after="120" w:line="240" w:lineRule="auto"/>
              <w:jc w:val="both"/>
              <w:rPr>
                <w:rFonts w:cstheme="minorHAnsi"/>
                <w:b/>
                <w:lang w:val="en-GB"/>
              </w:rPr>
            </w:pPr>
            <w:r w:rsidRPr="00BD5694">
              <w:rPr>
                <w:rFonts w:cstheme="minorHAnsi"/>
                <w:b/>
                <w:lang w:val="en-GB"/>
              </w:rPr>
              <w:t>ADRION</w:t>
            </w:r>
          </w:p>
        </w:tc>
        <w:tc>
          <w:tcPr>
            <w:tcW w:w="6458" w:type="dxa"/>
          </w:tcPr>
          <w:p w14:paraId="510EFD8B" w14:textId="77777777" w:rsidR="008F6D74" w:rsidRPr="00BD5694" w:rsidRDefault="006637B2" w:rsidP="009E098F">
            <w:pPr>
              <w:spacing w:after="120" w:line="240" w:lineRule="auto"/>
              <w:jc w:val="both"/>
              <w:rPr>
                <w:rFonts w:cstheme="minorHAnsi"/>
                <w:lang w:val="en-GB"/>
              </w:rPr>
            </w:pPr>
            <w:r w:rsidRPr="00BD5694">
              <w:rPr>
                <w:rFonts w:cstheme="minorHAnsi"/>
                <w:lang w:val="en-GB"/>
              </w:rPr>
              <w:t>INTERREG V-B Adriatic-Ionian Transnational Cooperation Programme 2014 - 2020</w:t>
            </w:r>
          </w:p>
        </w:tc>
      </w:tr>
      <w:tr w:rsidR="008F6D74" w:rsidRPr="00BD5694" w14:paraId="510EFD8F" w14:textId="77777777" w:rsidTr="008F6D74">
        <w:tc>
          <w:tcPr>
            <w:tcW w:w="2376" w:type="dxa"/>
          </w:tcPr>
          <w:p w14:paraId="510EFD8D" w14:textId="77777777" w:rsidR="008F6D74" w:rsidRPr="00BD5694" w:rsidRDefault="006637B2" w:rsidP="009E098F">
            <w:pPr>
              <w:spacing w:after="120" w:line="240" w:lineRule="auto"/>
              <w:jc w:val="both"/>
              <w:rPr>
                <w:rFonts w:cstheme="minorHAnsi"/>
                <w:b/>
                <w:lang w:val="en-GB"/>
              </w:rPr>
            </w:pPr>
            <w:r w:rsidRPr="00BD5694">
              <w:rPr>
                <w:rFonts w:cstheme="minorHAnsi"/>
                <w:b/>
                <w:lang w:val="en-GB"/>
              </w:rPr>
              <w:t>AF</w:t>
            </w:r>
          </w:p>
        </w:tc>
        <w:tc>
          <w:tcPr>
            <w:tcW w:w="6458" w:type="dxa"/>
          </w:tcPr>
          <w:p w14:paraId="510EFD8E" w14:textId="77777777" w:rsidR="008F6D74" w:rsidRPr="00BD5694" w:rsidRDefault="006637B2" w:rsidP="009E098F">
            <w:pPr>
              <w:spacing w:after="120" w:line="240" w:lineRule="auto"/>
              <w:jc w:val="both"/>
              <w:rPr>
                <w:rFonts w:cstheme="minorHAnsi"/>
                <w:lang w:val="en-GB"/>
              </w:rPr>
            </w:pPr>
            <w:r w:rsidRPr="00BD5694">
              <w:rPr>
                <w:rFonts w:cstheme="minorHAnsi"/>
                <w:lang w:val="en-GB"/>
              </w:rPr>
              <w:t>application form</w:t>
            </w:r>
          </w:p>
        </w:tc>
      </w:tr>
      <w:tr w:rsidR="008F6D74" w:rsidRPr="00BD5694" w14:paraId="510EFD92" w14:textId="77777777" w:rsidTr="008F6D74">
        <w:tc>
          <w:tcPr>
            <w:tcW w:w="2376" w:type="dxa"/>
          </w:tcPr>
          <w:p w14:paraId="510EFD90" w14:textId="77777777" w:rsidR="008F6D74" w:rsidRPr="00BD5694" w:rsidRDefault="006637B2" w:rsidP="009E098F">
            <w:pPr>
              <w:spacing w:after="120" w:line="240" w:lineRule="auto"/>
              <w:jc w:val="both"/>
              <w:rPr>
                <w:rFonts w:cstheme="minorHAnsi"/>
                <w:b/>
                <w:lang w:val="en-GB"/>
              </w:rPr>
            </w:pPr>
            <w:r w:rsidRPr="00BD5694">
              <w:rPr>
                <w:rFonts w:cstheme="minorHAnsi"/>
                <w:b/>
                <w:lang w:val="en-GB"/>
              </w:rPr>
              <w:t>CP</w:t>
            </w:r>
          </w:p>
        </w:tc>
        <w:tc>
          <w:tcPr>
            <w:tcW w:w="6458" w:type="dxa"/>
          </w:tcPr>
          <w:p w14:paraId="510EFD91" w14:textId="77777777" w:rsidR="008F6D74" w:rsidRPr="00BD5694" w:rsidRDefault="006637B2" w:rsidP="009E098F">
            <w:pPr>
              <w:spacing w:after="120" w:line="240" w:lineRule="auto"/>
              <w:jc w:val="both"/>
              <w:rPr>
                <w:rFonts w:cstheme="minorHAnsi"/>
                <w:lang w:val="en-GB"/>
              </w:rPr>
            </w:pPr>
            <w:r w:rsidRPr="00BD5694">
              <w:rPr>
                <w:rFonts w:cstheme="minorHAnsi"/>
                <w:lang w:val="en-GB"/>
              </w:rPr>
              <w:t>cooperation programme</w:t>
            </w:r>
          </w:p>
        </w:tc>
      </w:tr>
      <w:tr w:rsidR="008F6D74" w:rsidRPr="00BD5694" w14:paraId="510EFD95" w14:textId="77777777" w:rsidTr="008F6D74">
        <w:tc>
          <w:tcPr>
            <w:tcW w:w="2376" w:type="dxa"/>
          </w:tcPr>
          <w:p w14:paraId="510EFD93" w14:textId="77777777" w:rsidR="008F6D74" w:rsidRPr="00BD5694" w:rsidRDefault="006637B2" w:rsidP="009E098F">
            <w:pPr>
              <w:spacing w:after="120" w:line="240" w:lineRule="auto"/>
              <w:jc w:val="both"/>
              <w:rPr>
                <w:rFonts w:cstheme="minorHAnsi"/>
                <w:b/>
                <w:lang w:val="en-GB"/>
              </w:rPr>
            </w:pPr>
            <w:r w:rsidRPr="00BD5694">
              <w:rPr>
                <w:rFonts w:cstheme="minorHAnsi"/>
                <w:b/>
                <w:lang w:val="en-GB"/>
              </w:rPr>
              <w:t>ENI</w:t>
            </w:r>
          </w:p>
        </w:tc>
        <w:tc>
          <w:tcPr>
            <w:tcW w:w="6458" w:type="dxa"/>
          </w:tcPr>
          <w:p w14:paraId="510EFD94" w14:textId="77777777" w:rsidR="008F6D74" w:rsidRPr="00BD5694" w:rsidRDefault="006637B2" w:rsidP="009E098F">
            <w:pPr>
              <w:spacing w:after="120" w:line="240" w:lineRule="auto"/>
              <w:jc w:val="both"/>
              <w:rPr>
                <w:rFonts w:cstheme="minorHAnsi"/>
                <w:lang w:val="en-GB"/>
              </w:rPr>
            </w:pPr>
            <w:r w:rsidRPr="00BD5694">
              <w:rPr>
                <w:rFonts w:cstheme="minorHAnsi"/>
                <w:lang w:val="en-GB"/>
              </w:rPr>
              <w:t>European Neighbourhood Instrument</w:t>
            </w:r>
          </w:p>
        </w:tc>
      </w:tr>
      <w:tr w:rsidR="008F6D74" w:rsidRPr="006660A6" w14:paraId="510EFD98" w14:textId="77777777" w:rsidTr="008F6D74">
        <w:tc>
          <w:tcPr>
            <w:tcW w:w="2376" w:type="dxa"/>
          </w:tcPr>
          <w:p w14:paraId="510EFD96" w14:textId="77777777" w:rsidR="008F6D74" w:rsidRPr="00BD5694" w:rsidRDefault="006637B2" w:rsidP="009E098F">
            <w:pPr>
              <w:spacing w:after="120" w:line="240" w:lineRule="auto"/>
              <w:jc w:val="both"/>
              <w:rPr>
                <w:rFonts w:cstheme="minorHAnsi"/>
                <w:b/>
                <w:lang w:val="en-GB"/>
              </w:rPr>
            </w:pPr>
            <w:r w:rsidRPr="00BD5694">
              <w:rPr>
                <w:rFonts w:cstheme="minorHAnsi"/>
                <w:b/>
                <w:lang w:val="en-GB"/>
              </w:rPr>
              <w:t>ESI FUNDS</w:t>
            </w:r>
          </w:p>
        </w:tc>
        <w:tc>
          <w:tcPr>
            <w:tcW w:w="6458" w:type="dxa"/>
          </w:tcPr>
          <w:p w14:paraId="510EFD97" w14:textId="77777777" w:rsidR="008F6D74" w:rsidRPr="00BD5694" w:rsidRDefault="006637B2" w:rsidP="009E098F">
            <w:pPr>
              <w:spacing w:after="120" w:line="240" w:lineRule="auto"/>
              <w:jc w:val="both"/>
              <w:rPr>
                <w:rFonts w:cstheme="minorHAnsi"/>
                <w:lang w:val="en-GB"/>
              </w:rPr>
            </w:pPr>
            <w:r w:rsidRPr="00BD5694">
              <w:rPr>
                <w:rFonts w:cstheme="minorHAnsi"/>
                <w:lang w:val="en-GB"/>
              </w:rPr>
              <w:t>European Investment and Structural Funds</w:t>
            </w:r>
          </w:p>
        </w:tc>
      </w:tr>
      <w:tr w:rsidR="008F6D74" w:rsidRPr="00BD5694" w14:paraId="510EFD9B" w14:textId="77777777" w:rsidTr="008F6D74">
        <w:tc>
          <w:tcPr>
            <w:tcW w:w="2376" w:type="dxa"/>
          </w:tcPr>
          <w:p w14:paraId="510EFD99" w14:textId="77777777" w:rsidR="008F6D74" w:rsidRPr="00BD5694" w:rsidRDefault="006637B2" w:rsidP="009E098F">
            <w:pPr>
              <w:spacing w:after="120" w:line="240" w:lineRule="auto"/>
              <w:jc w:val="both"/>
              <w:rPr>
                <w:rFonts w:cstheme="minorHAnsi"/>
                <w:b/>
                <w:lang w:val="en-GB"/>
              </w:rPr>
            </w:pPr>
            <w:r w:rsidRPr="00BD5694">
              <w:rPr>
                <w:rFonts w:cstheme="minorHAnsi"/>
                <w:b/>
                <w:lang w:val="en-GB"/>
              </w:rPr>
              <w:t>ERDF</w:t>
            </w:r>
          </w:p>
        </w:tc>
        <w:tc>
          <w:tcPr>
            <w:tcW w:w="6458" w:type="dxa"/>
          </w:tcPr>
          <w:p w14:paraId="510EFD9A" w14:textId="77777777" w:rsidR="008F6D74" w:rsidRPr="00BD5694" w:rsidRDefault="006637B2" w:rsidP="009E098F">
            <w:pPr>
              <w:spacing w:after="120" w:line="240" w:lineRule="auto"/>
              <w:jc w:val="both"/>
              <w:rPr>
                <w:rFonts w:cstheme="minorHAnsi"/>
                <w:lang w:val="en-GB"/>
              </w:rPr>
            </w:pPr>
            <w:r w:rsidRPr="00BD5694">
              <w:rPr>
                <w:rFonts w:cstheme="minorHAnsi"/>
                <w:lang w:val="en-GB"/>
              </w:rPr>
              <w:t>European Regional Development Fund</w:t>
            </w:r>
          </w:p>
        </w:tc>
      </w:tr>
      <w:tr w:rsidR="008F6D74" w:rsidRPr="00BD5694" w14:paraId="510EFD9E" w14:textId="77777777" w:rsidTr="008F6D74">
        <w:tc>
          <w:tcPr>
            <w:tcW w:w="2376" w:type="dxa"/>
          </w:tcPr>
          <w:p w14:paraId="510EFD9C" w14:textId="77777777" w:rsidR="008F6D74" w:rsidRPr="00BD5694" w:rsidRDefault="006637B2" w:rsidP="009E098F">
            <w:pPr>
              <w:spacing w:after="120" w:line="240" w:lineRule="auto"/>
              <w:jc w:val="both"/>
              <w:rPr>
                <w:rFonts w:cstheme="minorHAnsi"/>
                <w:b/>
                <w:lang w:val="en-GB"/>
              </w:rPr>
            </w:pPr>
            <w:r w:rsidRPr="00BD5694">
              <w:rPr>
                <w:rFonts w:cstheme="minorHAnsi"/>
                <w:b/>
                <w:lang w:val="en-GB"/>
              </w:rPr>
              <w:t>ETC</w:t>
            </w:r>
          </w:p>
        </w:tc>
        <w:tc>
          <w:tcPr>
            <w:tcW w:w="6458" w:type="dxa"/>
          </w:tcPr>
          <w:p w14:paraId="510EFD9D" w14:textId="77777777" w:rsidR="008F6D74" w:rsidRPr="00BD5694" w:rsidRDefault="006637B2" w:rsidP="009E098F">
            <w:pPr>
              <w:spacing w:after="120" w:line="240" w:lineRule="auto"/>
              <w:jc w:val="both"/>
              <w:rPr>
                <w:rFonts w:cstheme="minorHAnsi"/>
                <w:lang w:val="en-GB"/>
              </w:rPr>
            </w:pPr>
            <w:r w:rsidRPr="00BD5694">
              <w:rPr>
                <w:rFonts w:cstheme="minorHAnsi"/>
                <w:lang w:val="en-GB"/>
              </w:rPr>
              <w:t>European Territorial Cooperation</w:t>
            </w:r>
          </w:p>
        </w:tc>
      </w:tr>
      <w:tr w:rsidR="008F6D74" w:rsidRPr="006660A6" w14:paraId="510EFDA1" w14:textId="77777777" w:rsidTr="008F6D74">
        <w:tc>
          <w:tcPr>
            <w:tcW w:w="2376" w:type="dxa"/>
          </w:tcPr>
          <w:p w14:paraId="510EFD9F" w14:textId="77777777" w:rsidR="008F6D74" w:rsidRPr="007476C2" w:rsidRDefault="006637B2" w:rsidP="009E098F">
            <w:pPr>
              <w:spacing w:after="120" w:line="240" w:lineRule="auto"/>
              <w:jc w:val="both"/>
              <w:rPr>
                <w:rFonts w:cstheme="minorHAnsi"/>
                <w:b/>
                <w:lang w:val="en-GB"/>
              </w:rPr>
            </w:pPr>
            <w:r w:rsidRPr="007476C2">
              <w:rPr>
                <w:rFonts w:cstheme="minorHAnsi"/>
                <w:b/>
                <w:lang w:val="en-GB"/>
              </w:rPr>
              <w:t>EUSAIR</w:t>
            </w:r>
          </w:p>
        </w:tc>
        <w:tc>
          <w:tcPr>
            <w:tcW w:w="6458" w:type="dxa"/>
          </w:tcPr>
          <w:p w14:paraId="510EFDA0" w14:textId="77777777" w:rsidR="008F6D74" w:rsidRPr="007476C2" w:rsidRDefault="006637B2" w:rsidP="009E098F">
            <w:pPr>
              <w:spacing w:after="120" w:line="240" w:lineRule="auto"/>
              <w:jc w:val="both"/>
              <w:rPr>
                <w:rFonts w:cstheme="minorHAnsi"/>
                <w:lang w:val="en-GB"/>
              </w:rPr>
            </w:pPr>
            <w:r w:rsidRPr="007476C2">
              <w:rPr>
                <w:rFonts w:cstheme="minorHAnsi"/>
                <w:lang w:val="en-GB"/>
              </w:rPr>
              <w:t>European Union Strategy for Adriatic and Ionian Region</w:t>
            </w:r>
          </w:p>
        </w:tc>
      </w:tr>
      <w:tr w:rsidR="008F6D74" w:rsidRPr="00BD5694" w14:paraId="510EFDA4" w14:textId="77777777" w:rsidTr="008F6D74">
        <w:tc>
          <w:tcPr>
            <w:tcW w:w="2376" w:type="dxa"/>
          </w:tcPr>
          <w:p w14:paraId="510EFDA2" w14:textId="77777777" w:rsidR="008F6D74" w:rsidRPr="007476C2" w:rsidRDefault="006637B2" w:rsidP="009E098F">
            <w:pPr>
              <w:spacing w:after="120" w:line="240" w:lineRule="auto"/>
              <w:jc w:val="both"/>
              <w:rPr>
                <w:rFonts w:cstheme="minorHAnsi"/>
                <w:b/>
                <w:lang w:val="en-GB"/>
              </w:rPr>
            </w:pPr>
            <w:r w:rsidRPr="007476C2">
              <w:rPr>
                <w:rFonts w:cstheme="minorHAnsi"/>
                <w:b/>
                <w:lang w:val="en-GB"/>
              </w:rPr>
              <w:t>ERDF Partner States</w:t>
            </w:r>
          </w:p>
        </w:tc>
        <w:tc>
          <w:tcPr>
            <w:tcW w:w="6458" w:type="dxa"/>
          </w:tcPr>
          <w:p w14:paraId="510EFDA3" w14:textId="31F90904" w:rsidR="008F6D74" w:rsidRPr="007476C2" w:rsidRDefault="006637B2" w:rsidP="009E098F">
            <w:pPr>
              <w:spacing w:after="120" w:line="240" w:lineRule="auto"/>
              <w:jc w:val="both"/>
              <w:rPr>
                <w:rFonts w:cstheme="minorHAnsi"/>
                <w:lang w:val="en-GB"/>
              </w:rPr>
            </w:pPr>
            <w:r w:rsidRPr="007476C2">
              <w:rPr>
                <w:rFonts w:cstheme="minorHAnsi"/>
                <w:lang w:val="en-GB"/>
              </w:rPr>
              <w:t>Croatia, Greece, Italy, Slovenia</w:t>
            </w:r>
          </w:p>
        </w:tc>
      </w:tr>
      <w:tr w:rsidR="008F6D74" w:rsidRPr="00BD5694" w14:paraId="510EFDA7" w14:textId="77777777" w:rsidTr="008F6D74">
        <w:tc>
          <w:tcPr>
            <w:tcW w:w="2376" w:type="dxa"/>
          </w:tcPr>
          <w:p w14:paraId="510EFDA5" w14:textId="77777777" w:rsidR="008F6D74" w:rsidRPr="007476C2" w:rsidRDefault="006637B2" w:rsidP="009E098F">
            <w:pPr>
              <w:spacing w:after="120" w:line="240" w:lineRule="auto"/>
              <w:jc w:val="both"/>
              <w:rPr>
                <w:rFonts w:cstheme="minorHAnsi"/>
                <w:b/>
                <w:lang w:val="en-GB"/>
              </w:rPr>
            </w:pPr>
            <w:r w:rsidRPr="007476C2">
              <w:rPr>
                <w:rFonts w:cstheme="minorHAnsi"/>
                <w:b/>
                <w:lang w:val="en-GB"/>
              </w:rPr>
              <w:t>ICT</w:t>
            </w:r>
          </w:p>
        </w:tc>
        <w:tc>
          <w:tcPr>
            <w:tcW w:w="6458" w:type="dxa"/>
          </w:tcPr>
          <w:p w14:paraId="510EFDA6" w14:textId="77777777" w:rsidR="008F6D74" w:rsidRPr="007476C2" w:rsidRDefault="006637B2" w:rsidP="009E098F">
            <w:pPr>
              <w:spacing w:after="120" w:line="240" w:lineRule="auto"/>
              <w:jc w:val="both"/>
              <w:rPr>
                <w:rFonts w:cstheme="minorHAnsi"/>
                <w:lang w:val="en-GB"/>
              </w:rPr>
            </w:pPr>
            <w:r w:rsidRPr="007476C2">
              <w:rPr>
                <w:rFonts w:cstheme="minorHAnsi"/>
                <w:lang w:val="en-GB"/>
              </w:rPr>
              <w:t>information and communication technologies</w:t>
            </w:r>
          </w:p>
        </w:tc>
      </w:tr>
      <w:tr w:rsidR="008F6D74" w:rsidRPr="00BD5694" w14:paraId="510EFDAA" w14:textId="77777777" w:rsidTr="008F6D74">
        <w:tc>
          <w:tcPr>
            <w:tcW w:w="2376" w:type="dxa"/>
          </w:tcPr>
          <w:p w14:paraId="510EFDA8" w14:textId="77777777" w:rsidR="008F6D74" w:rsidRPr="007476C2" w:rsidRDefault="006637B2" w:rsidP="009E098F">
            <w:pPr>
              <w:spacing w:after="120" w:line="240" w:lineRule="auto"/>
              <w:jc w:val="both"/>
              <w:rPr>
                <w:rFonts w:cstheme="minorHAnsi"/>
                <w:b/>
                <w:lang w:val="en-GB"/>
              </w:rPr>
            </w:pPr>
            <w:r w:rsidRPr="007476C2">
              <w:rPr>
                <w:rFonts w:cstheme="minorHAnsi"/>
                <w:b/>
                <w:lang w:val="en-GB"/>
              </w:rPr>
              <w:t>IP</w:t>
            </w:r>
          </w:p>
        </w:tc>
        <w:tc>
          <w:tcPr>
            <w:tcW w:w="6458" w:type="dxa"/>
          </w:tcPr>
          <w:p w14:paraId="510EFDA9" w14:textId="77777777" w:rsidR="008F6D74" w:rsidRPr="007476C2" w:rsidRDefault="006637B2" w:rsidP="009E098F">
            <w:pPr>
              <w:spacing w:after="120" w:line="240" w:lineRule="auto"/>
              <w:jc w:val="both"/>
              <w:rPr>
                <w:rFonts w:cstheme="minorHAnsi"/>
                <w:lang w:val="en-GB"/>
              </w:rPr>
            </w:pPr>
            <w:r w:rsidRPr="007476C2">
              <w:rPr>
                <w:rFonts w:cstheme="minorHAnsi"/>
                <w:lang w:val="en-GB"/>
              </w:rPr>
              <w:t>investment priority</w:t>
            </w:r>
          </w:p>
        </w:tc>
      </w:tr>
      <w:tr w:rsidR="008F6D74" w:rsidRPr="006660A6" w14:paraId="510EFDAD" w14:textId="77777777" w:rsidTr="008F6D74">
        <w:tc>
          <w:tcPr>
            <w:tcW w:w="2376" w:type="dxa"/>
          </w:tcPr>
          <w:p w14:paraId="510EFDAB" w14:textId="77777777" w:rsidR="008F6D74" w:rsidRPr="007476C2" w:rsidRDefault="006637B2" w:rsidP="009E098F">
            <w:pPr>
              <w:spacing w:after="120" w:line="240" w:lineRule="auto"/>
              <w:jc w:val="both"/>
              <w:rPr>
                <w:rFonts w:cstheme="minorHAnsi"/>
                <w:b/>
                <w:lang w:val="en-GB"/>
              </w:rPr>
            </w:pPr>
            <w:r w:rsidRPr="007476C2">
              <w:rPr>
                <w:rFonts w:cstheme="minorHAnsi"/>
                <w:b/>
                <w:lang w:val="en-GB"/>
              </w:rPr>
              <w:t>IPA</w:t>
            </w:r>
          </w:p>
        </w:tc>
        <w:tc>
          <w:tcPr>
            <w:tcW w:w="6458" w:type="dxa"/>
          </w:tcPr>
          <w:p w14:paraId="510EFDAC" w14:textId="77777777" w:rsidR="008F6D74" w:rsidRPr="007476C2" w:rsidRDefault="006637B2" w:rsidP="009E098F">
            <w:pPr>
              <w:spacing w:after="120" w:line="240" w:lineRule="auto"/>
              <w:jc w:val="both"/>
              <w:rPr>
                <w:rFonts w:cstheme="minorHAnsi"/>
                <w:lang w:val="en-GB"/>
              </w:rPr>
            </w:pPr>
            <w:r w:rsidRPr="007476C2">
              <w:rPr>
                <w:rFonts w:cstheme="minorHAnsi"/>
                <w:lang w:val="en-GB"/>
              </w:rPr>
              <w:t>Instrument for Pre-Accession Assistance</w:t>
            </w:r>
          </w:p>
        </w:tc>
      </w:tr>
      <w:tr w:rsidR="008F6D74" w:rsidRPr="00BD5694" w14:paraId="510EFDB0" w14:textId="77777777" w:rsidTr="008F6D74">
        <w:tc>
          <w:tcPr>
            <w:tcW w:w="2376" w:type="dxa"/>
          </w:tcPr>
          <w:p w14:paraId="510EFDAE" w14:textId="77777777" w:rsidR="008F6D74" w:rsidRPr="007476C2" w:rsidRDefault="006637B2" w:rsidP="009E098F">
            <w:pPr>
              <w:spacing w:after="120" w:line="240" w:lineRule="auto"/>
              <w:jc w:val="both"/>
              <w:rPr>
                <w:rFonts w:cstheme="minorHAnsi"/>
                <w:b/>
                <w:lang w:val="en-GB"/>
              </w:rPr>
            </w:pPr>
            <w:r w:rsidRPr="007476C2">
              <w:rPr>
                <w:rFonts w:cstheme="minorHAnsi"/>
                <w:b/>
                <w:lang w:val="en-GB"/>
              </w:rPr>
              <w:t>IPA Partner States</w:t>
            </w:r>
          </w:p>
        </w:tc>
        <w:tc>
          <w:tcPr>
            <w:tcW w:w="6458" w:type="dxa"/>
          </w:tcPr>
          <w:p w14:paraId="510EFDAF" w14:textId="2F702705" w:rsidR="008F6D74" w:rsidRPr="007476C2" w:rsidRDefault="006637B2" w:rsidP="009E098F">
            <w:pPr>
              <w:spacing w:after="120" w:line="240" w:lineRule="auto"/>
              <w:jc w:val="both"/>
              <w:rPr>
                <w:rFonts w:cstheme="minorHAnsi"/>
              </w:rPr>
            </w:pPr>
            <w:r w:rsidRPr="007476C2">
              <w:rPr>
                <w:rFonts w:cstheme="minorHAnsi"/>
              </w:rPr>
              <w:t>Albania, Bosnia and Herzegovina, Montenegro, Serbia</w:t>
            </w:r>
          </w:p>
        </w:tc>
      </w:tr>
      <w:tr w:rsidR="008F6D74" w:rsidRPr="00BD5694" w14:paraId="510EFDB3" w14:textId="77777777" w:rsidTr="008F6D74">
        <w:tc>
          <w:tcPr>
            <w:tcW w:w="2376" w:type="dxa"/>
          </w:tcPr>
          <w:p w14:paraId="510EFDB1" w14:textId="77777777" w:rsidR="008F6D74" w:rsidRPr="007476C2" w:rsidRDefault="006637B2" w:rsidP="009E098F">
            <w:pPr>
              <w:spacing w:after="120" w:line="240" w:lineRule="auto"/>
              <w:jc w:val="both"/>
              <w:rPr>
                <w:rFonts w:cstheme="minorHAnsi"/>
                <w:b/>
                <w:lang w:val="en-GB"/>
              </w:rPr>
            </w:pPr>
            <w:r w:rsidRPr="007476C2">
              <w:rPr>
                <w:rFonts w:cstheme="minorHAnsi"/>
                <w:b/>
                <w:lang w:val="en-GB"/>
              </w:rPr>
              <w:t>JS</w:t>
            </w:r>
          </w:p>
        </w:tc>
        <w:tc>
          <w:tcPr>
            <w:tcW w:w="6458" w:type="dxa"/>
          </w:tcPr>
          <w:p w14:paraId="510EFDB2" w14:textId="77777777" w:rsidR="008F6D74" w:rsidRPr="007476C2" w:rsidRDefault="006637B2" w:rsidP="009E098F">
            <w:pPr>
              <w:spacing w:after="120" w:line="240" w:lineRule="auto"/>
              <w:jc w:val="both"/>
              <w:rPr>
                <w:rFonts w:cstheme="minorHAnsi"/>
                <w:lang w:val="en-GB"/>
              </w:rPr>
            </w:pPr>
            <w:r w:rsidRPr="007476C2">
              <w:rPr>
                <w:rFonts w:cstheme="minorHAnsi"/>
                <w:lang w:val="en-GB"/>
              </w:rPr>
              <w:t>joint secretariat</w:t>
            </w:r>
          </w:p>
        </w:tc>
      </w:tr>
      <w:tr w:rsidR="008F6D74" w:rsidRPr="00BD5694" w14:paraId="510EFDB6" w14:textId="77777777" w:rsidTr="008F6D74">
        <w:tc>
          <w:tcPr>
            <w:tcW w:w="2376" w:type="dxa"/>
          </w:tcPr>
          <w:p w14:paraId="510EFDB4" w14:textId="77777777" w:rsidR="008F6D74" w:rsidRPr="007476C2" w:rsidRDefault="006637B2" w:rsidP="009E098F">
            <w:pPr>
              <w:spacing w:after="120" w:line="240" w:lineRule="auto"/>
              <w:jc w:val="both"/>
              <w:rPr>
                <w:rFonts w:cstheme="minorHAnsi"/>
                <w:b/>
                <w:lang w:val="en-GB"/>
              </w:rPr>
            </w:pPr>
            <w:r w:rsidRPr="007476C2">
              <w:rPr>
                <w:rFonts w:cstheme="minorHAnsi"/>
                <w:b/>
                <w:lang w:val="en-GB"/>
              </w:rPr>
              <w:t>MA</w:t>
            </w:r>
          </w:p>
        </w:tc>
        <w:tc>
          <w:tcPr>
            <w:tcW w:w="6458" w:type="dxa"/>
          </w:tcPr>
          <w:p w14:paraId="510EFDB5" w14:textId="77777777" w:rsidR="008F6D74" w:rsidRPr="007476C2" w:rsidRDefault="006637B2" w:rsidP="009E098F">
            <w:pPr>
              <w:spacing w:after="120" w:line="240" w:lineRule="auto"/>
              <w:jc w:val="both"/>
              <w:rPr>
                <w:rFonts w:cstheme="minorHAnsi"/>
                <w:lang w:val="en-GB"/>
              </w:rPr>
            </w:pPr>
            <w:r w:rsidRPr="007476C2">
              <w:rPr>
                <w:rFonts w:cstheme="minorHAnsi"/>
                <w:lang w:val="en-GB"/>
              </w:rPr>
              <w:t>managing authority</w:t>
            </w:r>
          </w:p>
        </w:tc>
      </w:tr>
      <w:tr w:rsidR="008F6D74" w:rsidRPr="00BD5694" w14:paraId="510EFDB9" w14:textId="77777777" w:rsidTr="008F6D74">
        <w:tc>
          <w:tcPr>
            <w:tcW w:w="2376" w:type="dxa"/>
          </w:tcPr>
          <w:p w14:paraId="510EFDB7" w14:textId="77777777" w:rsidR="008F6D74" w:rsidRPr="007476C2" w:rsidRDefault="006637B2" w:rsidP="009E098F">
            <w:pPr>
              <w:spacing w:after="120" w:line="240" w:lineRule="auto"/>
              <w:jc w:val="both"/>
              <w:rPr>
                <w:rFonts w:cstheme="minorHAnsi"/>
                <w:b/>
                <w:lang w:val="en-GB"/>
              </w:rPr>
            </w:pPr>
            <w:r w:rsidRPr="007476C2">
              <w:rPr>
                <w:rFonts w:cstheme="minorHAnsi"/>
                <w:b/>
                <w:lang w:val="en-GB"/>
              </w:rPr>
              <w:t>MC</w:t>
            </w:r>
          </w:p>
        </w:tc>
        <w:tc>
          <w:tcPr>
            <w:tcW w:w="6458" w:type="dxa"/>
          </w:tcPr>
          <w:p w14:paraId="510EFDB8" w14:textId="77777777" w:rsidR="008F6D74" w:rsidRPr="007476C2" w:rsidRDefault="006637B2" w:rsidP="009E098F">
            <w:pPr>
              <w:spacing w:after="120" w:line="240" w:lineRule="auto"/>
              <w:jc w:val="both"/>
              <w:rPr>
                <w:rFonts w:cstheme="minorHAnsi"/>
                <w:lang w:val="en-GB"/>
              </w:rPr>
            </w:pPr>
            <w:r w:rsidRPr="007476C2">
              <w:rPr>
                <w:rFonts w:cstheme="minorHAnsi"/>
                <w:lang w:val="en-GB"/>
              </w:rPr>
              <w:t>monitoring committee</w:t>
            </w:r>
          </w:p>
        </w:tc>
      </w:tr>
      <w:tr w:rsidR="008F6D74" w:rsidRPr="00BD5694" w14:paraId="510EFDBC" w14:textId="77777777" w:rsidTr="008F6D74">
        <w:tc>
          <w:tcPr>
            <w:tcW w:w="2376" w:type="dxa"/>
          </w:tcPr>
          <w:p w14:paraId="510EFDBA" w14:textId="77777777" w:rsidR="008F6D74" w:rsidRPr="007476C2" w:rsidRDefault="006637B2" w:rsidP="009E098F">
            <w:pPr>
              <w:spacing w:after="120" w:line="240" w:lineRule="auto"/>
              <w:jc w:val="both"/>
              <w:rPr>
                <w:rFonts w:cstheme="minorHAnsi"/>
                <w:b/>
                <w:lang w:val="en-GB"/>
              </w:rPr>
            </w:pPr>
            <w:r w:rsidRPr="007476C2">
              <w:rPr>
                <w:rFonts w:cstheme="minorHAnsi"/>
                <w:b/>
                <w:lang w:val="en-GB"/>
              </w:rPr>
              <w:t>NCP</w:t>
            </w:r>
          </w:p>
        </w:tc>
        <w:tc>
          <w:tcPr>
            <w:tcW w:w="6458" w:type="dxa"/>
          </w:tcPr>
          <w:p w14:paraId="510EFDBB" w14:textId="77777777" w:rsidR="008F6D74" w:rsidRPr="007476C2" w:rsidRDefault="006637B2" w:rsidP="009E098F">
            <w:pPr>
              <w:spacing w:after="120" w:line="240" w:lineRule="auto"/>
              <w:jc w:val="both"/>
              <w:rPr>
                <w:rFonts w:cstheme="minorHAnsi"/>
                <w:lang w:val="en-GB"/>
              </w:rPr>
            </w:pPr>
            <w:r w:rsidRPr="007476C2">
              <w:rPr>
                <w:rFonts w:cstheme="minorHAnsi"/>
                <w:lang w:val="en-GB"/>
              </w:rPr>
              <w:t>national contact point</w:t>
            </w:r>
          </w:p>
        </w:tc>
      </w:tr>
      <w:tr w:rsidR="008F6D74" w:rsidRPr="00BD5694" w14:paraId="510EFDBF" w14:textId="77777777" w:rsidTr="008F6D74">
        <w:tc>
          <w:tcPr>
            <w:tcW w:w="2376" w:type="dxa"/>
          </w:tcPr>
          <w:p w14:paraId="510EFDBD" w14:textId="77777777" w:rsidR="008F6D74" w:rsidRPr="007476C2" w:rsidRDefault="006637B2" w:rsidP="009E098F">
            <w:pPr>
              <w:spacing w:after="120" w:line="240" w:lineRule="auto"/>
              <w:jc w:val="both"/>
              <w:rPr>
                <w:rFonts w:cstheme="minorHAnsi"/>
                <w:b/>
                <w:lang w:val="en-GB"/>
              </w:rPr>
            </w:pPr>
            <w:r w:rsidRPr="007476C2">
              <w:rPr>
                <w:rFonts w:cstheme="minorHAnsi"/>
                <w:b/>
                <w:lang w:val="en-GB"/>
              </w:rPr>
              <w:t>PA</w:t>
            </w:r>
          </w:p>
        </w:tc>
        <w:tc>
          <w:tcPr>
            <w:tcW w:w="6458" w:type="dxa"/>
          </w:tcPr>
          <w:p w14:paraId="510EFDBE" w14:textId="77777777" w:rsidR="008F6D74" w:rsidRPr="007476C2" w:rsidRDefault="006637B2" w:rsidP="009E098F">
            <w:pPr>
              <w:spacing w:after="120" w:line="240" w:lineRule="auto"/>
              <w:jc w:val="both"/>
              <w:rPr>
                <w:rFonts w:cstheme="minorHAnsi"/>
                <w:lang w:val="en-GB"/>
              </w:rPr>
            </w:pPr>
            <w:r w:rsidRPr="007476C2">
              <w:rPr>
                <w:rFonts w:cstheme="minorHAnsi"/>
                <w:lang w:val="en-GB"/>
              </w:rPr>
              <w:t>priority axis</w:t>
            </w:r>
          </w:p>
        </w:tc>
      </w:tr>
      <w:tr w:rsidR="008F6D74" w:rsidRPr="00BD5694" w14:paraId="510EFDC2" w14:textId="77777777" w:rsidTr="008F6D74">
        <w:tc>
          <w:tcPr>
            <w:tcW w:w="2376" w:type="dxa"/>
          </w:tcPr>
          <w:p w14:paraId="510EFDC0" w14:textId="77777777" w:rsidR="008F6D74" w:rsidRPr="007476C2" w:rsidRDefault="006637B2" w:rsidP="009E098F">
            <w:pPr>
              <w:spacing w:after="120" w:line="240" w:lineRule="auto"/>
              <w:jc w:val="both"/>
              <w:rPr>
                <w:rFonts w:cstheme="minorHAnsi"/>
                <w:b/>
                <w:lang w:val="en-GB"/>
              </w:rPr>
            </w:pPr>
            <w:r w:rsidRPr="007476C2">
              <w:rPr>
                <w:rFonts w:cstheme="minorHAnsi"/>
                <w:b/>
                <w:lang w:val="en-GB"/>
              </w:rPr>
              <w:t>Partner States</w:t>
            </w:r>
          </w:p>
        </w:tc>
        <w:tc>
          <w:tcPr>
            <w:tcW w:w="6458" w:type="dxa"/>
          </w:tcPr>
          <w:p w14:paraId="510EFDC1" w14:textId="5BC00C71" w:rsidR="008F6D74" w:rsidRPr="007476C2" w:rsidRDefault="006637B2" w:rsidP="009E098F">
            <w:pPr>
              <w:spacing w:after="120" w:line="240" w:lineRule="auto"/>
              <w:jc w:val="both"/>
              <w:rPr>
                <w:rFonts w:cstheme="minorHAnsi"/>
              </w:rPr>
            </w:pPr>
            <w:r w:rsidRPr="007476C2">
              <w:rPr>
                <w:rFonts w:cstheme="minorHAnsi"/>
              </w:rPr>
              <w:t>Albania, Bosnia and Herzegovina</w:t>
            </w:r>
            <w:r w:rsidR="008A0538" w:rsidRPr="007476C2">
              <w:rPr>
                <w:rFonts w:cstheme="minorHAnsi"/>
              </w:rPr>
              <w:t>,</w:t>
            </w:r>
            <w:r w:rsidRPr="007476C2">
              <w:rPr>
                <w:rFonts w:cstheme="minorHAnsi"/>
              </w:rPr>
              <w:t xml:space="preserve"> Croatia, Greece, Italy, Montenegro, Serbia, Slovenia</w:t>
            </w:r>
          </w:p>
        </w:tc>
      </w:tr>
      <w:tr w:rsidR="008F6D74" w:rsidRPr="006660A6" w14:paraId="510EFDC5" w14:textId="77777777" w:rsidTr="008F6D74">
        <w:tc>
          <w:tcPr>
            <w:tcW w:w="2376" w:type="dxa"/>
          </w:tcPr>
          <w:p w14:paraId="510EFDC3" w14:textId="77777777" w:rsidR="008F6D74" w:rsidRPr="007476C2" w:rsidRDefault="006637B2" w:rsidP="009E098F">
            <w:pPr>
              <w:spacing w:after="120" w:line="240" w:lineRule="auto"/>
              <w:jc w:val="both"/>
              <w:rPr>
                <w:rFonts w:cstheme="minorHAnsi"/>
                <w:b/>
                <w:lang w:val="en-GB"/>
              </w:rPr>
            </w:pPr>
            <w:r w:rsidRPr="007476C2">
              <w:rPr>
                <w:rFonts w:cstheme="minorHAnsi"/>
                <w:b/>
                <w:lang w:val="en-GB"/>
              </w:rPr>
              <w:t>PRAG</w:t>
            </w:r>
          </w:p>
        </w:tc>
        <w:tc>
          <w:tcPr>
            <w:tcW w:w="6458" w:type="dxa"/>
          </w:tcPr>
          <w:p w14:paraId="510EFDC4" w14:textId="77777777" w:rsidR="008F6D74" w:rsidRPr="007476C2" w:rsidRDefault="006637B2" w:rsidP="009E098F">
            <w:pPr>
              <w:spacing w:after="120" w:line="240" w:lineRule="auto"/>
              <w:jc w:val="both"/>
              <w:rPr>
                <w:rFonts w:cstheme="minorHAnsi"/>
                <w:lang w:val="en-GB"/>
              </w:rPr>
            </w:pPr>
            <w:r w:rsidRPr="007476C2">
              <w:rPr>
                <w:rFonts w:cstheme="minorHAnsi"/>
                <w:lang w:val="en-GB"/>
              </w:rPr>
              <w:t>Practical Guide to Contract Procedures for EU External Actions</w:t>
            </w:r>
            <w:bookmarkStart w:id="0" w:name="_GoBack"/>
            <w:bookmarkEnd w:id="0"/>
          </w:p>
        </w:tc>
      </w:tr>
      <w:tr w:rsidR="008F6D74" w:rsidRPr="006660A6" w14:paraId="510EFDC8" w14:textId="77777777" w:rsidTr="008F6D74">
        <w:tc>
          <w:tcPr>
            <w:tcW w:w="2376" w:type="dxa"/>
          </w:tcPr>
          <w:p w14:paraId="510EFDC6" w14:textId="77777777" w:rsidR="008F6D74" w:rsidRPr="00BD5694" w:rsidRDefault="006637B2" w:rsidP="009E098F">
            <w:pPr>
              <w:spacing w:after="120" w:line="240" w:lineRule="auto"/>
              <w:jc w:val="both"/>
              <w:rPr>
                <w:rFonts w:cstheme="minorHAnsi"/>
                <w:b/>
                <w:lang w:val="en-GB"/>
              </w:rPr>
            </w:pPr>
            <w:r w:rsidRPr="00BD5694">
              <w:rPr>
                <w:rFonts w:cstheme="minorHAnsi"/>
                <w:b/>
                <w:lang w:val="en-GB"/>
              </w:rPr>
              <w:t>SME</w:t>
            </w:r>
          </w:p>
        </w:tc>
        <w:tc>
          <w:tcPr>
            <w:tcW w:w="6458" w:type="dxa"/>
          </w:tcPr>
          <w:p w14:paraId="510EFDC7" w14:textId="77777777" w:rsidR="008F6D74" w:rsidRPr="00BD5694" w:rsidRDefault="006637B2" w:rsidP="009E098F">
            <w:pPr>
              <w:spacing w:after="120" w:line="240" w:lineRule="auto"/>
              <w:jc w:val="both"/>
              <w:rPr>
                <w:rFonts w:cstheme="minorHAnsi"/>
                <w:lang w:val="en-GB"/>
              </w:rPr>
            </w:pPr>
            <w:r w:rsidRPr="00BD5694">
              <w:rPr>
                <w:rFonts w:cstheme="minorHAnsi"/>
                <w:lang w:val="en-GB"/>
              </w:rPr>
              <w:t>Small and Medium sized Enterprises</w:t>
            </w:r>
          </w:p>
        </w:tc>
      </w:tr>
      <w:tr w:rsidR="008F6D74" w:rsidRPr="00BD5694" w14:paraId="510EFDCB" w14:textId="77777777" w:rsidTr="008F6D74">
        <w:tc>
          <w:tcPr>
            <w:tcW w:w="2376" w:type="dxa"/>
          </w:tcPr>
          <w:p w14:paraId="510EFDC9" w14:textId="77777777" w:rsidR="008F6D74" w:rsidRPr="00BD5694" w:rsidRDefault="006637B2" w:rsidP="009E098F">
            <w:pPr>
              <w:spacing w:after="120" w:line="240" w:lineRule="auto"/>
              <w:jc w:val="both"/>
              <w:rPr>
                <w:rFonts w:cstheme="minorHAnsi"/>
                <w:b/>
                <w:lang w:val="en-GB"/>
              </w:rPr>
            </w:pPr>
            <w:r w:rsidRPr="00BD5694">
              <w:rPr>
                <w:rFonts w:cstheme="minorHAnsi"/>
                <w:b/>
                <w:lang w:val="en-GB"/>
              </w:rPr>
              <w:t xml:space="preserve">SO </w:t>
            </w:r>
          </w:p>
        </w:tc>
        <w:tc>
          <w:tcPr>
            <w:tcW w:w="6458" w:type="dxa"/>
          </w:tcPr>
          <w:p w14:paraId="510EFDCA" w14:textId="77777777" w:rsidR="008F6D74" w:rsidRPr="00BD5694" w:rsidRDefault="006637B2" w:rsidP="009E098F">
            <w:pPr>
              <w:spacing w:after="120" w:line="240" w:lineRule="auto"/>
              <w:jc w:val="both"/>
              <w:rPr>
                <w:rFonts w:cstheme="minorHAnsi"/>
                <w:lang w:val="en-GB"/>
              </w:rPr>
            </w:pPr>
            <w:r w:rsidRPr="00BD5694">
              <w:rPr>
                <w:rFonts w:cstheme="minorHAnsi"/>
                <w:lang w:val="en-GB"/>
              </w:rPr>
              <w:t>specific objective</w:t>
            </w:r>
          </w:p>
        </w:tc>
      </w:tr>
      <w:tr w:rsidR="008F6D74" w:rsidRPr="00BD5694" w14:paraId="510EFDCE" w14:textId="77777777" w:rsidTr="008F6D74">
        <w:tc>
          <w:tcPr>
            <w:tcW w:w="2376" w:type="dxa"/>
          </w:tcPr>
          <w:p w14:paraId="510EFDCC" w14:textId="77777777" w:rsidR="008F6D74" w:rsidRPr="00BD5694" w:rsidRDefault="006637B2" w:rsidP="009E098F">
            <w:pPr>
              <w:spacing w:after="120" w:line="240" w:lineRule="auto"/>
              <w:jc w:val="both"/>
              <w:rPr>
                <w:rFonts w:cstheme="minorHAnsi"/>
                <w:b/>
                <w:lang w:val="en-GB"/>
              </w:rPr>
            </w:pPr>
            <w:r w:rsidRPr="00BD5694">
              <w:rPr>
                <w:rFonts w:cstheme="minorHAnsi"/>
                <w:b/>
                <w:lang w:val="en-GB"/>
              </w:rPr>
              <w:t xml:space="preserve">TO </w:t>
            </w:r>
          </w:p>
        </w:tc>
        <w:tc>
          <w:tcPr>
            <w:tcW w:w="6458" w:type="dxa"/>
          </w:tcPr>
          <w:p w14:paraId="510EFDCD" w14:textId="77777777" w:rsidR="008F6D74" w:rsidRPr="00BD5694" w:rsidRDefault="006637B2" w:rsidP="009E098F">
            <w:pPr>
              <w:spacing w:after="120" w:line="240" w:lineRule="auto"/>
              <w:jc w:val="both"/>
              <w:rPr>
                <w:rFonts w:cstheme="minorHAnsi"/>
                <w:lang w:val="en-GB"/>
              </w:rPr>
            </w:pPr>
            <w:r w:rsidRPr="00BD5694">
              <w:rPr>
                <w:rFonts w:cstheme="minorHAnsi"/>
                <w:lang w:val="en-GB"/>
              </w:rPr>
              <w:t>thematic objective</w:t>
            </w:r>
          </w:p>
        </w:tc>
      </w:tr>
      <w:tr w:rsidR="008F6D74" w:rsidRPr="006660A6" w14:paraId="510EFDD0" w14:textId="77777777" w:rsidTr="008F6D74">
        <w:tc>
          <w:tcPr>
            <w:tcW w:w="8834" w:type="dxa"/>
            <w:gridSpan w:val="2"/>
          </w:tcPr>
          <w:p w14:paraId="510EFDCF" w14:textId="77777777" w:rsidR="008F6D74" w:rsidRPr="00BD5694" w:rsidRDefault="006637B2" w:rsidP="009E098F">
            <w:pPr>
              <w:spacing w:after="120" w:line="240" w:lineRule="auto"/>
              <w:jc w:val="both"/>
              <w:rPr>
                <w:rFonts w:cstheme="minorHAnsi"/>
                <w:i/>
                <w:lang w:val="en-GB"/>
              </w:rPr>
            </w:pPr>
            <w:r w:rsidRPr="00BD5694">
              <w:rPr>
                <w:rFonts w:cstheme="minorHAnsi"/>
                <w:i/>
                <w:lang w:val="en-GB"/>
              </w:rPr>
              <w:t>Lead Partner, Lead beneficiary and Lead applicant have been used as synonyms</w:t>
            </w:r>
          </w:p>
        </w:tc>
      </w:tr>
      <w:tr w:rsidR="008F6D74" w:rsidRPr="006660A6" w14:paraId="510EFDD2" w14:textId="77777777" w:rsidTr="008F6D74">
        <w:tc>
          <w:tcPr>
            <w:tcW w:w="8834" w:type="dxa"/>
            <w:gridSpan w:val="2"/>
          </w:tcPr>
          <w:p w14:paraId="510EFDD1" w14:textId="77777777" w:rsidR="008F6D74" w:rsidRPr="00BD5694" w:rsidRDefault="006637B2" w:rsidP="009E098F">
            <w:pPr>
              <w:spacing w:after="120" w:line="240" w:lineRule="auto"/>
              <w:jc w:val="both"/>
              <w:rPr>
                <w:rFonts w:cstheme="minorHAnsi"/>
                <w:i/>
                <w:lang w:val="en-GB"/>
              </w:rPr>
            </w:pPr>
            <w:r w:rsidRPr="00BD5694">
              <w:rPr>
                <w:rFonts w:cstheme="minorHAnsi"/>
                <w:i/>
                <w:lang w:val="en-GB"/>
              </w:rPr>
              <w:t>Project Partner and project beneficiary have been used as synonyms</w:t>
            </w:r>
          </w:p>
        </w:tc>
      </w:tr>
      <w:tr w:rsidR="008F6D74" w:rsidRPr="006660A6" w14:paraId="510EFDD4" w14:textId="77777777" w:rsidTr="008F6D74">
        <w:tc>
          <w:tcPr>
            <w:tcW w:w="8834" w:type="dxa"/>
            <w:gridSpan w:val="2"/>
          </w:tcPr>
          <w:p w14:paraId="510EFDD3" w14:textId="77777777" w:rsidR="008F6D74" w:rsidRPr="00BD5694" w:rsidRDefault="006637B2" w:rsidP="009E098F">
            <w:pPr>
              <w:spacing w:after="120" w:line="240" w:lineRule="auto"/>
              <w:jc w:val="both"/>
              <w:rPr>
                <w:rFonts w:cstheme="minorHAnsi"/>
                <w:i/>
                <w:lang w:val="en-GB"/>
              </w:rPr>
            </w:pPr>
            <w:r w:rsidRPr="00BD5694">
              <w:rPr>
                <w:rFonts w:cstheme="minorHAnsi"/>
                <w:i/>
                <w:lang w:val="en-GB"/>
              </w:rPr>
              <w:t xml:space="preserve">Operation and project have been used as synonyms </w:t>
            </w:r>
          </w:p>
        </w:tc>
      </w:tr>
    </w:tbl>
    <w:p w14:paraId="510EFDD6" w14:textId="77777777" w:rsidR="008F6D74" w:rsidRPr="00BD5694" w:rsidRDefault="006637B2" w:rsidP="009E098F">
      <w:pPr>
        <w:spacing w:after="120" w:line="240" w:lineRule="auto"/>
        <w:jc w:val="both"/>
        <w:rPr>
          <w:rFonts w:cstheme="minorHAnsi"/>
          <w:lang w:val="en-GB"/>
        </w:rPr>
      </w:pPr>
      <w:r w:rsidRPr="00BD5694">
        <w:rPr>
          <w:rFonts w:cstheme="minorHAnsi"/>
          <w:lang w:val="en-GB"/>
        </w:rPr>
        <w:br w:type="page"/>
      </w:r>
    </w:p>
    <w:p w14:paraId="510EFDD7" w14:textId="77777777" w:rsidR="008F6D74" w:rsidRPr="00BD5694" w:rsidRDefault="006637B2" w:rsidP="009E098F">
      <w:pPr>
        <w:spacing w:after="120" w:line="240" w:lineRule="auto"/>
        <w:jc w:val="both"/>
        <w:rPr>
          <w:rFonts w:cstheme="minorHAnsi"/>
          <w:color w:val="002060"/>
          <w:lang w:val="en-GB"/>
        </w:rPr>
      </w:pPr>
      <w:r w:rsidRPr="00BD5694">
        <w:rPr>
          <w:rFonts w:cstheme="minorHAnsi"/>
          <w:color w:val="002060"/>
          <w:lang w:val="en-GB"/>
        </w:rPr>
        <w:lastRenderedPageBreak/>
        <w:t>Table of contents</w:t>
      </w:r>
    </w:p>
    <w:sdt>
      <w:sdtPr>
        <w:rPr>
          <w:rFonts w:cstheme="minorHAnsi"/>
          <w:lang w:val="en-GB"/>
        </w:rPr>
        <w:id w:val="-1409614975"/>
        <w:docPartObj>
          <w:docPartGallery w:val="Table of Contents"/>
          <w:docPartUnique/>
        </w:docPartObj>
      </w:sdtPr>
      <w:sdtEndPr>
        <w:rPr>
          <w:b/>
          <w:bCs/>
        </w:rPr>
      </w:sdtEndPr>
      <w:sdtContent>
        <w:p w14:paraId="510EFDD8" w14:textId="77777777" w:rsidR="008F6D74" w:rsidRPr="00BD5694" w:rsidRDefault="008F6D74" w:rsidP="009E098F">
          <w:pPr>
            <w:spacing w:after="120" w:line="240" w:lineRule="auto"/>
            <w:jc w:val="both"/>
            <w:rPr>
              <w:rFonts w:cstheme="minorHAnsi"/>
              <w:lang w:val="en-GB"/>
            </w:rPr>
          </w:pPr>
        </w:p>
        <w:p w14:paraId="052FD1A9" w14:textId="0A7D0EB1" w:rsidR="003020B6" w:rsidRDefault="006637B2">
          <w:pPr>
            <w:pStyle w:val="TOC2"/>
            <w:rPr>
              <w:noProof/>
            </w:rPr>
          </w:pPr>
          <w:r w:rsidRPr="00BD5694">
            <w:rPr>
              <w:rFonts w:cstheme="minorHAnsi"/>
              <w:lang w:val="en-GB"/>
            </w:rPr>
            <w:fldChar w:fldCharType="begin"/>
          </w:r>
          <w:r w:rsidRPr="00BD5694">
            <w:rPr>
              <w:rFonts w:cstheme="minorHAnsi"/>
              <w:lang w:val="en-GB"/>
            </w:rPr>
            <w:instrText xml:space="preserve"> TOC \o "1-3" \h \z \u </w:instrText>
          </w:r>
          <w:r w:rsidRPr="00BD5694">
            <w:rPr>
              <w:rFonts w:cstheme="minorHAnsi"/>
              <w:lang w:val="en-GB"/>
            </w:rPr>
            <w:fldChar w:fldCharType="separate"/>
          </w:r>
          <w:hyperlink w:anchor="_Toc105398885" w:history="1">
            <w:r w:rsidR="003020B6" w:rsidRPr="006C12BB">
              <w:rPr>
                <w:rStyle w:val="Hyperlink"/>
                <w:rFonts w:cstheme="minorHAnsi"/>
                <w:b/>
                <w:bCs/>
                <w:noProof/>
                <w:lang w:val="en-GB"/>
              </w:rPr>
              <w:t>Introduction</w:t>
            </w:r>
            <w:r w:rsidR="003020B6">
              <w:rPr>
                <w:noProof/>
                <w:webHidden/>
              </w:rPr>
              <w:tab/>
            </w:r>
            <w:r w:rsidR="003020B6">
              <w:rPr>
                <w:noProof/>
                <w:webHidden/>
              </w:rPr>
              <w:fldChar w:fldCharType="begin"/>
            </w:r>
            <w:r w:rsidR="003020B6">
              <w:rPr>
                <w:noProof/>
                <w:webHidden/>
              </w:rPr>
              <w:instrText xml:space="preserve"> PAGEREF _Toc105398885 \h </w:instrText>
            </w:r>
            <w:r w:rsidR="003020B6">
              <w:rPr>
                <w:noProof/>
                <w:webHidden/>
              </w:rPr>
            </w:r>
            <w:r w:rsidR="003020B6">
              <w:rPr>
                <w:noProof/>
                <w:webHidden/>
              </w:rPr>
              <w:fldChar w:fldCharType="separate"/>
            </w:r>
            <w:r w:rsidR="000E41EF">
              <w:rPr>
                <w:noProof/>
                <w:webHidden/>
              </w:rPr>
              <w:t>5</w:t>
            </w:r>
            <w:r w:rsidR="003020B6">
              <w:rPr>
                <w:noProof/>
                <w:webHidden/>
              </w:rPr>
              <w:fldChar w:fldCharType="end"/>
            </w:r>
          </w:hyperlink>
        </w:p>
        <w:p w14:paraId="168AF5BF" w14:textId="086EE238" w:rsidR="003020B6" w:rsidRDefault="007869A1">
          <w:pPr>
            <w:pStyle w:val="TOC1"/>
            <w:tabs>
              <w:tab w:val="left" w:pos="660"/>
            </w:tabs>
            <w:rPr>
              <w:rFonts w:cstheme="minorBidi"/>
              <w:iCs w:val="0"/>
              <w:noProof/>
              <w:color w:val="auto"/>
              <w:sz w:val="22"/>
              <w:szCs w:val="22"/>
              <w:lang w:val="it-IT"/>
            </w:rPr>
          </w:pPr>
          <w:hyperlink w:anchor="_Toc105398886" w:history="1">
            <w:r w:rsidR="003020B6" w:rsidRPr="006C12BB">
              <w:rPr>
                <w:rStyle w:val="Hyperlink"/>
                <w:noProof/>
              </w:rPr>
              <w:t>1.</w:t>
            </w:r>
            <w:r w:rsidR="003020B6">
              <w:rPr>
                <w:rFonts w:cstheme="minorBidi"/>
                <w:iCs w:val="0"/>
                <w:noProof/>
                <w:color w:val="auto"/>
                <w:sz w:val="22"/>
                <w:szCs w:val="22"/>
                <w:lang w:val="it-IT"/>
              </w:rPr>
              <w:tab/>
            </w:r>
            <w:r w:rsidR="003020B6" w:rsidRPr="006C12BB">
              <w:rPr>
                <w:rStyle w:val="Hyperlink"/>
                <w:noProof/>
              </w:rPr>
              <w:t>GENERAL INFORMATION ON THE ADRIATIC-IONIAN TRANSNATIONAL PROGRAMME</w:t>
            </w:r>
            <w:r w:rsidR="003020B6">
              <w:rPr>
                <w:noProof/>
                <w:webHidden/>
              </w:rPr>
              <w:tab/>
            </w:r>
            <w:r w:rsidR="003020B6">
              <w:rPr>
                <w:noProof/>
                <w:webHidden/>
              </w:rPr>
              <w:fldChar w:fldCharType="begin"/>
            </w:r>
            <w:r w:rsidR="003020B6">
              <w:rPr>
                <w:noProof/>
                <w:webHidden/>
              </w:rPr>
              <w:instrText xml:space="preserve"> PAGEREF _Toc105398886 \h </w:instrText>
            </w:r>
            <w:r w:rsidR="003020B6">
              <w:rPr>
                <w:noProof/>
                <w:webHidden/>
              </w:rPr>
            </w:r>
            <w:r w:rsidR="003020B6">
              <w:rPr>
                <w:noProof/>
                <w:webHidden/>
              </w:rPr>
              <w:fldChar w:fldCharType="separate"/>
            </w:r>
            <w:r w:rsidR="000E41EF">
              <w:rPr>
                <w:noProof/>
                <w:webHidden/>
              </w:rPr>
              <w:t>6</w:t>
            </w:r>
            <w:r w:rsidR="003020B6">
              <w:rPr>
                <w:noProof/>
                <w:webHidden/>
              </w:rPr>
              <w:fldChar w:fldCharType="end"/>
            </w:r>
          </w:hyperlink>
        </w:p>
        <w:p w14:paraId="6C026073" w14:textId="2B0CAF47" w:rsidR="003020B6" w:rsidRDefault="007869A1">
          <w:pPr>
            <w:pStyle w:val="TOC2"/>
            <w:tabs>
              <w:tab w:val="left" w:pos="660"/>
            </w:tabs>
            <w:rPr>
              <w:noProof/>
            </w:rPr>
          </w:pPr>
          <w:hyperlink w:anchor="_Toc105398887" w:history="1">
            <w:r w:rsidR="003020B6" w:rsidRPr="006C12BB">
              <w:rPr>
                <w:rStyle w:val="Hyperlink"/>
                <w:rFonts w:cstheme="minorHAnsi"/>
                <w:b/>
                <w:bCs/>
                <w:noProof/>
                <w:lang w:val="en-GB"/>
              </w:rPr>
              <w:t>1.1</w:t>
            </w:r>
            <w:r w:rsidR="003020B6">
              <w:rPr>
                <w:noProof/>
              </w:rPr>
              <w:tab/>
            </w:r>
            <w:r w:rsidR="003020B6" w:rsidRPr="006C12BB">
              <w:rPr>
                <w:rStyle w:val="Hyperlink"/>
                <w:rFonts w:cstheme="minorHAnsi"/>
                <w:b/>
                <w:bCs/>
                <w:noProof/>
                <w:lang w:val="en-GB"/>
              </w:rPr>
              <w:t>Legal and strategic framework</w:t>
            </w:r>
            <w:r w:rsidR="003020B6">
              <w:rPr>
                <w:noProof/>
                <w:webHidden/>
              </w:rPr>
              <w:tab/>
            </w:r>
            <w:r w:rsidR="003020B6">
              <w:rPr>
                <w:noProof/>
                <w:webHidden/>
              </w:rPr>
              <w:fldChar w:fldCharType="begin"/>
            </w:r>
            <w:r w:rsidR="003020B6">
              <w:rPr>
                <w:noProof/>
                <w:webHidden/>
              </w:rPr>
              <w:instrText xml:space="preserve"> PAGEREF _Toc105398887 \h </w:instrText>
            </w:r>
            <w:r w:rsidR="003020B6">
              <w:rPr>
                <w:noProof/>
                <w:webHidden/>
              </w:rPr>
            </w:r>
            <w:r w:rsidR="003020B6">
              <w:rPr>
                <w:noProof/>
                <w:webHidden/>
              </w:rPr>
              <w:fldChar w:fldCharType="separate"/>
            </w:r>
            <w:r w:rsidR="000E41EF">
              <w:rPr>
                <w:noProof/>
                <w:webHidden/>
              </w:rPr>
              <w:t>7</w:t>
            </w:r>
            <w:r w:rsidR="003020B6">
              <w:rPr>
                <w:noProof/>
                <w:webHidden/>
              </w:rPr>
              <w:fldChar w:fldCharType="end"/>
            </w:r>
          </w:hyperlink>
        </w:p>
        <w:p w14:paraId="323B013B" w14:textId="25B25E95" w:rsidR="003020B6" w:rsidRDefault="007869A1">
          <w:pPr>
            <w:pStyle w:val="TOC2"/>
            <w:tabs>
              <w:tab w:val="left" w:pos="660"/>
            </w:tabs>
            <w:rPr>
              <w:noProof/>
            </w:rPr>
          </w:pPr>
          <w:hyperlink w:anchor="_Toc105398888" w:history="1">
            <w:r w:rsidR="003020B6" w:rsidRPr="006C12BB">
              <w:rPr>
                <w:rStyle w:val="Hyperlink"/>
                <w:rFonts w:cstheme="minorHAnsi"/>
                <w:b/>
                <w:bCs/>
                <w:noProof/>
                <w:lang w:val="en-GB"/>
              </w:rPr>
              <w:t>1.2</w:t>
            </w:r>
            <w:r w:rsidR="003020B6">
              <w:rPr>
                <w:noProof/>
              </w:rPr>
              <w:tab/>
            </w:r>
            <w:r w:rsidR="003020B6" w:rsidRPr="006C12BB">
              <w:rPr>
                <w:rStyle w:val="Hyperlink"/>
                <w:rFonts w:cstheme="minorHAnsi"/>
                <w:b/>
                <w:bCs/>
                <w:noProof/>
                <w:lang w:val="en-GB"/>
              </w:rPr>
              <w:t>The ADRION programme in a nutshell</w:t>
            </w:r>
            <w:r w:rsidR="003020B6">
              <w:rPr>
                <w:noProof/>
                <w:webHidden/>
              </w:rPr>
              <w:tab/>
            </w:r>
            <w:r w:rsidR="003020B6">
              <w:rPr>
                <w:noProof/>
                <w:webHidden/>
              </w:rPr>
              <w:fldChar w:fldCharType="begin"/>
            </w:r>
            <w:r w:rsidR="003020B6">
              <w:rPr>
                <w:noProof/>
                <w:webHidden/>
              </w:rPr>
              <w:instrText xml:space="preserve"> PAGEREF _Toc105398888 \h </w:instrText>
            </w:r>
            <w:r w:rsidR="003020B6">
              <w:rPr>
                <w:noProof/>
                <w:webHidden/>
              </w:rPr>
            </w:r>
            <w:r w:rsidR="003020B6">
              <w:rPr>
                <w:noProof/>
                <w:webHidden/>
              </w:rPr>
              <w:fldChar w:fldCharType="separate"/>
            </w:r>
            <w:r w:rsidR="000E41EF">
              <w:rPr>
                <w:noProof/>
                <w:webHidden/>
              </w:rPr>
              <w:t>9</w:t>
            </w:r>
            <w:r w:rsidR="003020B6">
              <w:rPr>
                <w:noProof/>
                <w:webHidden/>
              </w:rPr>
              <w:fldChar w:fldCharType="end"/>
            </w:r>
          </w:hyperlink>
        </w:p>
        <w:p w14:paraId="1CAB0C2D" w14:textId="19782A03" w:rsidR="003020B6" w:rsidRDefault="007869A1">
          <w:pPr>
            <w:pStyle w:val="TOC3"/>
            <w:rPr>
              <w:noProof/>
            </w:rPr>
          </w:pPr>
          <w:hyperlink w:anchor="_Toc105398889" w:history="1">
            <w:r w:rsidR="003020B6" w:rsidRPr="006C12BB">
              <w:rPr>
                <w:rStyle w:val="Hyperlink"/>
                <w:rFonts w:cstheme="minorHAnsi"/>
                <w:i/>
                <w:iCs/>
                <w:noProof/>
                <w:lang w:val="en-GB"/>
              </w:rPr>
              <w:t>The Programme eligible area</w:t>
            </w:r>
            <w:r w:rsidR="003020B6">
              <w:rPr>
                <w:noProof/>
                <w:webHidden/>
              </w:rPr>
              <w:tab/>
            </w:r>
            <w:r w:rsidR="003020B6">
              <w:rPr>
                <w:noProof/>
                <w:webHidden/>
              </w:rPr>
              <w:fldChar w:fldCharType="begin"/>
            </w:r>
            <w:r w:rsidR="003020B6">
              <w:rPr>
                <w:noProof/>
                <w:webHidden/>
              </w:rPr>
              <w:instrText xml:space="preserve"> PAGEREF _Toc105398889 \h </w:instrText>
            </w:r>
            <w:r w:rsidR="003020B6">
              <w:rPr>
                <w:noProof/>
                <w:webHidden/>
              </w:rPr>
            </w:r>
            <w:r w:rsidR="003020B6">
              <w:rPr>
                <w:noProof/>
                <w:webHidden/>
              </w:rPr>
              <w:fldChar w:fldCharType="separate"/>
            </w:r>
            <w:r w:rsidR="000E41EF">
              <w:rPr>
                <w:noProof/>
                <w:webHidden/>
              </w:rPr>
              <w:t>9</w:t>
            </w:r>
            <w:r w:rsidR="003020B6">
              <w:rPr>
                <w:noProof/>
                <w:webHidden/>
              </w:rPr>
              <w:fldChar w:fldCharType="end"/>
            </w:r>
          </w:hyperlink>
        </w:p>
        <w:p w14:paraId="68FEE8B8" w14:textId="6EEE1416" w:rsidR="003020B6" w:rsidRDefault="007869A1">
          <w:pPr>
            <w:pStyle w:val="TOC3"/>
            <w:rPr>
              <w:noProof/>
            </w:rPr>
          </w:pPr>
          <w:hyperlink w:anchor="_Toc105398890" w:history="1">
            <w:r w:rsidR="003020B6" w:rsidRPr="006C12BB">
              <w:rPr>
                <w:rStyle w:val="Hyperlink"/>
                <w:rFonts w:cstheme="minorHAnsi"/>
                <w:i/>
                <w:iCs/>
                <w:noProof/>
                <w:lang w:val="en-GB"/>
              </w:rPr>
              <w:t>ADRION programme budget</w:t>
            </w:r>
            <w:r w:rsidR="003020B6">
              <w:rPr>
                <w:noProof/>
                <w:webHidden/>
              </w:rPr>
              <w:tab/>
            </w:r>
            <w:r w:rsidR="003020B6">
              <w:rPr>
                <w:noProof/>
                <w:webHidden/>
              </w:rPr>
              <w:fldChar w:fldCharType="begin"/>
            </w:r>
            <w:r w:rsidR="003020B6">
              <w:rPr>
                <w:noProof/>
                <w:webHidden/>
              </w:rPr>
              <w:instrText xml:space="preserve"> PAGEREF _Toc105398890 \h </w:instrText>
            </w:r>
            <w:r w:rsidR="003020B6">
              <w:rPr>
                <w:noProof/>
                <w:webHidden/>
              </w:rPr>
            </w:r>
            <w:r w:rsidR="003020B6">
              <w:rPr>
                <w:noProof/>
                <w:webHidden/>
              </w:rPr>
              <w:fldChar w:fldCharType="separate"/>
            </w:r>
            <w:r w:rsidR="000E41EF">
              <w:rPr>
                <w:noProof/>
                <w:webHidden/>
              </w:rPr>
              <w:t>10</w:t>
            </w:r>
            <w:r w:rsidR="003020B6">
              <w:rPr>
                <w:noProof/>
                <w:webHidden/>
              </w:rPr>
              <w:fldChar w:fldCharType="end"/>
            </w:r>
          </w:hyperlink>
        </w:p>
        <w:p w14:paraId="1632DAE6" w14:textId="23AC2EEA" w:rsidR="003020B6" w:rsidRDefault="007869A1">
          <w:pPr>
            <w:pStyle w:val="TOC3"/>
            <w:rPr>
              <w:noProof/>
            </w:rPr>
          </w:pPr>
          <w:hyperlink w:anchor="_Toc105398891" w:history="1">
            <w:r w:rsidR="003020B6" w:rsidRPr="006C12BB">
              <w:rPr>
                <w:rStyle w:val="Hyperlink"/>
                <w:rFonts w:cstheme="minorHAnsi"/>
                <w:i/>
                <w:iCs/>
                <w:noProof/>
                <w:lang w:val="en-GB"/>
              </w:rPr>
              <w:t>ADRION Cooperation Programme structure</w:t>
            </w:r>
            <w:r w:rsidR="003020B6">
              <w:rPr>
                <w:noProof/>
                <w:webHidden/>
              </w:rPr>
              <w:tab/>
            </w:r>
            <w:r w:rsidR="003020B6">
              <w:rPr>
                <w:noProof/>
                <w:webHidden/>
              </w:rPr>
              <w:fldChar w:fldCharType="begin"/>
            </w:r>
            <w:r w:rsidR="003020B6">
              <w:rPr>
                <w:noProof/>
                <w:webHidden/>
              </w:rPr>
              <w:instrText xml:space="preserve"> PAGEREF _Toc105398891 \h </w:instrText>
            </w:r>
            <w:r w:rsidR="003020B6">
              <w:rPr>
                <w:noProof/>
                <w:webHidden/>
              </w:rPr>
            </w:r>
            <w:r w:rsidR="003020B6">
              <w:rPr>
                <w:noProof/>
                <w:webHidden/>
              </w:rPr>
              <w:fldChar w:fldCharType="separate"/>
            </w:r>
            <w:r w:rsidR="000E41EF">
              <w:rPr>
                <w:noProof/>
                <w:webHidden/>
              </w:rPr>
              <w:t>10</w:t>
            </w:r>
            <w:r w:rsidR="003020B6">
              <w:rPr>
                <w:noProof/>
                <w:webHidden/>
              </w:rPr>
              <w:fldChar w:fldCharType="end"/>
            </w:r>
          </w:hyperlink>
        </w:p>
        <w:p w14:paraId="38046D4A" w14:textId="08582EF3" w:rsidR="003020B6" w:rsidRDefault="007869A1">
          <w:pPr>
            <w:pStyle w:val="TOC2"/>
            <w:tabs>
              <w:tab w:val="left" w:pos="660"/>
            </w:tabs>
            <w:rPr>
              <w:noProof/>
            </w:rPr>
          </w:pPr>
          <w:hyperlink w:anchor="_Toc105398892" w:history="1">
            <w:r w:rsidR="003020B6" w:rsidRPr="006C12BB">
              <w:rPr>
                <w:rStyle w:val="Hyperlink"/>
                <w:rFonts w:cstheme="minorHAnsi"/>
                <w:b/>
                <w:bCs/>
                <w:noProof/>
                <w:lang w:val="en-GB"/>
              </w:rPr>
              <w:t>1.3</w:t>
            </w:r>
            <w:r w:rsidR="003020B6">
              <w:rPr>
                <w:noProof/>
              </w:rPr>
              <w:tab/>
            </w:r>
            <w:r w:rsidR="003020B6" w:rsidRPr="006C12BB">
              <w:rPr>
                <w:rStyle w:val="Hyperlink"/>
                <w:rFonts w:cstheme="minorHAnsi"/>
                <w:b/>
                <w:bCs/>
                <w:noProof/>
                <w:lang w:val="en-GB"/>
              </w:rPr>
              <w:t>Outputs - What the Programme funds</w:t>
            </w:r>
            <w:r w:rsidR="003020B6">
              <w:rPr>
                <w:noProof/>
                <w:webHidden/>
              </w:rPr>
              <w:tab/>
            </w:r>
            <w:r w:rsidR="003020B6">
              <w:rPr>
                <w:noProof/>
                <w:webHidden/>
              </w:rPr>
              <w:fldChar w:fldCharType="begin"/>
            </w:r>
            <w:r w:rsidR="003020B6">
              <w:rPr>
                <w:noProof/>
                <w:webHidden/>
              </w:rPr>
              <w:instrText xml:space="preserve"> PAGEREF _Toc105398892 \h </w:instrText>
            </w:r>
            <w:r w:rsidR="003020B6">
              <w:rPr>
                <w:noProof/>
                <w:webHidden/>
              </w:rPr>
            </w:r>
            <w:r w:rsidR="003020B6">
              <w:rPr>
                <w:noProof/>
                <w:webHidden/>
              </w:rPr>
              <w:fldChar w:fldCharType="separate"/>
            </w:r>
            <w:r w:rsidR="000E41EF">
              <w:rPr>
                <w:noProof/>
                <w:webHidden/>
              </w:rPr>
              <w:t>11</w:t>
            </w:r>
            <w:r w:rsidR="003020B6">
              <w:rPr>
                <w:noProof/>
                <w:webHidden/>
              </w:rPr>
              <w:fldChar w:fldCharType="end"/>
            </w:r>
          </w:hyperlink>
        </w:p>
        <w:p w14:paraId="1CE19184" w14:textId="412DB184" w:rsidR="003020B6" w:rsidRDefault="007869A1">
          <w:pPr>
            <w:pStyle w:val="TOC2"/>
            <w:tabs>
              <w:tab w:val="left" w:pos="660"/>
            </w:tabs>
            <w:rPr>
              <w:noProof/>
            </w:rPr>
          </w:pPr>
          <w:hyperlink w:anchor="_Toc105398893" w:history="1">
            <w:r w:rsidR="003020B6" w:rsidRPr="006C12BB">
              <w:rPr>
                <w:rStyle w:val="Hyperlink"/>
                <w:rFonts w:cstheme="minorHAnsi"/>
                <w:b/>
                <w:bCs/>
                <w:noProof/>
                <w:lang w:val="en-GB"/>
              </w:rPr>
              <w:t>1.4</w:t>
            </w:r>
            <w:r w:rsidR="003020B6">
              <w:rPr>
                <w:noProof/>
              </w:rPr>
              <w:tab/>
            </w:r>
            <w:r w:rsidR="003020B6" w:rsidRPr="006C12BB">
              <w:rPr>
                <w:rStyle w:val="Hyperlink"/>
                <w:rFonts w:cstheme="minorHAnsi"/>
                <w:b/>
                <w:bCs/>
                <w:noProof/>
                <w:lang w:val="en-GB"/>
              </w:rPr>
              <w:t>The EU Strategy of the Adriatic and Ionian region - EUSAIR</w:t>
            </w:r>
            <w:r w:rsidR="003020B6">
              <w:rPr>
                <w:noProof/>
                <w:webHidden/>
              </w:rPr>
              <w:tab/>
            </w:r>
            <w:r w:rsidR="003020B6">
              <w:rPr>
                <w:noProof/>
                <w:webHidden/>
              </w:rPr>
              <w:fldChar w:fldCharType="begin"/>
            </w:r>
            <w:r w:rsidR="003020B6">
              <w:rPr>
                <w:noProof/>
                <w:webHidden/>
              </w:rPr>
              <w:instrText xml:space="preserve"> PAGEREF _Toc105398893 \h </w:instrText>
            </w:r>
            <w:r w:rsidR="003020B6">
              <w:rPr>
                <w:noProof/>
                <w:webHidden/>
              </w:rPr>
            </w:r>
            <w:r w:rsidR="003020B6">
              <w:rPr>
                <w:noProof/>
                <w:webHidden/>
              </w:rPr>
              <w:fldChar w:fldCharType="separate"/>
            </w:r>
            <w:r w:rsidR="000E41EF">
              <w:rPr>
                <w:noProof/>
                <w:webHidden/>
              </w:rPr>
              <w:t>11</w:t>
            </w:r>
            <w:r w:rsidR="003020B6">
              <w:rPr>
                <w:noProof/>
                <w:webHidden/>
              </w:rPr>
              <w:fldChar w:fldCharType="end"/>
            </w:r>
          </w:hyperlink>
        </w:p>
        <w:p w14:paraId="1498426F" w14:textId="455ED495" w:rsidR="003020B6" w:rsidRDefault="007869A1">
          <w:pPr>
            <w:pStyle w:val="TOC3"/>
            <w:rPr>
              <w:noProof/>
            </w:rPr>
          </w:pPr>
          <w:hyperlink w:anchor="_Toc105398894" w:history="1">
            <w:r w:rsidR="003020B6" w:rsidRPr="006C12BB">
              <w:rPr>
                <w:rStyle w:val="Hyperlink"/>
                <w:rFonts w:cstheme="minorHAnsi"/>
                <w:i/>
                <w:iCs/>
                <w:noProof/>
                <w:lang w:val="en-GB"/>
              </w:rPr>
              <w:t>Links between the EUSAIR and ADRION Programme</w:t>
            </w:r>
            <w:r w:rsidR="003020B6">
              <w:rPr>
                <w:noProof/>
                <w:webHidden/>
              </w:rPr>
              <w:tab/>
            </w:r>
            <w:r w:rsidR="003020B6">
              <w:rPr>
                <w:noProof/>
                <w:webHidden/>
              </w:rPr>
              <w:fldChar w:fldCharType="begin"/>
            </w:r>
            <w:r w:rsidR="003020B6">
              <w:rPr>
                <w:noProof/>
                <w:webHidden/>
              </w:rPr>
              <w:instrText xml:space="preserve"> PAGEREF _Toc105398894 \h </w:instrText>
            </w:r>
            <w:r w:rsidR="003020B6">
              <w:rPr>
                <w:noProof/>
                <w:webHidden/>
              </w:rPr>
            </w:r>
            <w:r w:rsidR="003020B6">
              <w:rPr>
                <w:noProof/>
                <w:webHidden/>
              </w:rPr>
              <w:fldChar w:fldCharType="separate"/>
            </w:r>
            <w:r w:rsidR="000E41EF">
              <w:rPr>
                <w:noProof/>
                <w:webHidden/>
              </w:rPr>
              <w:t>13</w:t>
            </w:r>
            <w:r w:rsidR="003020B6">
              <w:rPr>
                <w:noProof/>
                <w:webHidden/>
              </w:rPr>
              <w:fldChar w:fldCharType="end"/>
            </w:r>
          </w:hyperlink>
        </w:p>
        <w:p w14:paraId="303948C2" w14:textId="555DABBD" w:rsidR="003020B6" w:rsidRDefault="007869A1">
          <w:pPr>
            <w:pStyle w:val="TOC2"/>
            <w:tabs>
              <w:tab w:val="left" w:pos="660"/>
            </w:tabs>
            <w:rPr>
              <w:noProof/>
            </w:rPr>
          </w:pPr>
          <w:hyperlink w:anchor="_Toc105398895" w:history="1">
            <w:r w:rsidR="003020B6" w:rsidRPr="006C12BB">
              <w:rPr>
                <w:rStyle w:val="Hyperlink"/>
                <w:rFonts w:cstheme="minorHAnsi"/>
                <w:b/>
                <w:bCs/>
                <w:noProof/>
                <w:lang w:val="en-GB"/>
              </w:rPr>
              <w:t>1.5</w:t>
            </w:r>
            <w:r w:rsidR="003020B6">
              <w:rPr>
                <w:noProof/>
              </w:rPr>
              <w:tab/>
            </w:r>
            <w:r w:rsidR="003020B6" w:rsidRPr="006C12BB">
              <w:rPr>
                <w:rStyle w:val="Hyperlink"/>
                <w:rFonts w:cstheme="minorHAnsi"/>
                <w:b/>
                <w:bCs/>
                <w:noProof/>
                <w:lang w:val="en-GB"/>
              </w:rPr>
              <w:t>Programme key principles</w:t>
            </w:r>
            <w:r w:rsidR="003020B6">
              <w:rPr>
                <w:noProof/>
                <w:webHidden/>
              </w:rPr>
              <w:tab/>
            </w:r>
            <w:r w:rsidR="003020B6">
              <w:rPr>
                <w:noProof/>
                <w:webHidden/>
              </w:rPr>
              <w:fldChar w:fldCharType="begin"/>
            </w:r>
            <w:r w:rsidR="003020B6">
              <w:rPr>
                <w:noProof/>
                <w:webHidden/>
              </w:rPr>
              <w:instrText xml:space="preserve"> PAGEREF _Toc105398895 \h </w:instrText>
            </w:r>
            <w:r w:rsidR="003020B6">
              <w:rPr>
                <w:noProof/>
                <w:webHidden/>
              </w:rPr>
            </w:r>
            <w:r w:rsidR="003020B6">
              <w:rPr>
                <w:noProof/>
                <w:webHidden/>
              </w:rPr>
              <w:fldChar w:fldCharType="separate"/>
            </w:r>
            <w:r w:rsidR="000E41EF">
              <w:rPr>
                <w:noProof/>
                <w:webHidden/>
              </w:rPr>
              <w:t>13</w:t>
            </w:r>
            <w:r w:rsidR="003020B6">
              <w:rPr>
                <w:noProof/>
                <w:webHidden/>
              </w:rPr>
              <w:fldChar w:fldCharType="end"/>
            </w:r>
          </w:hyperlink>
        </w:p>
        <w:p w14:paraId="20A9094E" w14:textId="5B0AC0C7" w:rsidR="003020B6" w:rsidRDefault="007869A1">
          <w:pPr>
            <w:pStyle w:val="TOC2"/>
            <w:tabs>
              <w:tab w:val="left" w:pos="660"/>
            </w:tabs>
            <w:rPr>
              <w:noProof/>
            </w:rPr>
          </w:pPr>
          <w:hyperlink w:anchor="_Toc105398896" w:history="1">
            <w:r w:rsidR="003020B6" w:rsidRPr="006C12BB">
              <w:rPr>
                <w:rStyle w:val="Hyperlink"/>
                <w:rFonts w:cstheme="minorHAnsi"/>
                <w:b/>
                <w:bCs/>
                <w:noProof/>
                <w:lang w:val="en-GB"/>
              </w:rPr>
              <w:t>1.6</w:t>
            </w:r>
            <w:r w:rsidR="003020B6">
              <w:rPr>
                <w:noProof/>
              </w:rPr>
              <w:tab/>
            </w:r>
            <w:r w:rsidR="003020B6" w:rsidRPr="006C12BB">
              <w:rPr>
                <w:rStyle w:val="Hyperlink"/>
                <w:rFonts w:cstheme="minorHAnsi"/>
                <w:b/>
                <w:bCs/>
                <w:noProof/>
                <w:lang w:val="en-GB"/>
              </w:rPr>
              <w:t>Horizontal principles</w:t>
            </w:r>
            <w:r w:rsidR="003020B6">
              <w:rPr>
                <w:noProof/>
                <w:webHidden/>
              </w:rPr>
              <w:tab/>
            </w:r>
            <w:r w:rsidR="003020B6">
              <w:rPr>
                <w:noProof/>
                <w:webHidden/>
              </w:rPr>
              <w:fldChar w:fldCharType="begin"/>
            </w:r>
            <w:r w:rsidR="003020B6">
              <w:rPr>
                <w:noProof/>
                <w:webHidden/>
              </w:rPr>
              <w:instrText xml:space="preserve"> PAGEREF _Toc105398896 \h </w:instrText>
            </w:r>
            <w:r w:rsidR="003020B6">
              <w:rPr>
                <w:noProof/>
                <w:webHidden/>
              </w:rPr>
            </w:r>
            <w:r w:rsidR="003020B6">
              <w:rPr>
                <w:noProof/>
                <w:webHidden/>
              </w:rPr>
              <w:fldChar w:fldCharType="separate"/>
            </w:r>
            <w:r w:rsidR="000E41EF">
              <w:rPr>
                <w:noProof/>
                <w:webHidden/>
              </w:rPr>
              <w:t>14</w:t>
            </w:r>
            <w:r w:rsidR="003020B6">
              <w:rPr>
                <w:noProof/>
                <w:webHidden/>
              </w:rPr>
              <w:fldChar w:fldCharType="end"/>
            </w:r>
          </w:hyperlink>
        </w:p>
        <w:p w14:paraId="0FD6AC1D" w14:textId="7E9254BF" w:rsidR="003020B6" w:rsidRDefault="007869A1">
          <w:pPr>
            <w:pStyle w:val="TOC3"/>
            <w:rPr>
              <w:noProof/>
            </w:rPr>
          </w:pPr>
          <w:hyperlink w:anchor="_Toc105398897" w:history="1">
            <w:r w:rsidR="003020B6" w:rsidRPr="006C12BB">
              <w:rPr>
                <w:rStyle w:val="Hyperlink"/>
                <w:rFonts w:cstheme="minorHAnsi"/>
                <w:i/>
                <w:iCs/>
                <w:noProof/>
                <w:lang w:val="en-GB"/>
              </w:rPr>
              <w:t>Equality between men and women and non-discrimination</w:t>
            </w:r>
            <w:r w:rsidR="003020B6">
              <w:rPr>
                <w:noProof/>
                <w:webHidden/>
              </w:rPr>
              <w:tab/>
            </w:r>
            <w:r w:rsidR="003020B6">
              <w:rPr>
                <w:noProof/>
                <w:webHidden/>
              </w:rPr>
              <w:fldChar w:fldCharType="begin"/>
            </w:r>
            <w:r w:rsidR="003020B6">
              <w:rPr>
                <w:noProof/>
                <w:webHidden/>
              </w:rPr>
              <w:instrText xml:space="preserve"> PAGEREF _Toc105398897 \h </w:instrText>
            </w:r>
            <w:r w:rsidR="003020B6">
              <w:rPr>
                <w:noProof/>
                <w:webHidden/>
              </w:rPr>
            </w:r>
            <w:r w:rsidR="003020B6">
              <w:rPr>
                <w:noProof/>
                <w:webHidden/>
              </w:rPr>
              <w:fldChar w:fldCharType="separate"/>
            </w:r>
            <w:r w:rsidR="000E41EF">
              <w:rPr>
                <w:noProof/>
                <w:webHidden/>
              </w:rPr>
              <w:t>14</w:t>
            </w:r>
            <w:r w:rsidR="003020B6">
              <w:rPr>
                <w:noProof/>
                <w:webHidden/>
              </w:rPr>
              <w:fldChar w:fldCharType="end"/>
            </w:r>
          </w:hyperlink>
        </w:p>
        <w:p w14:paraId="39957F8B" w14:textId="3C1D45AB" w:rsidR="003020B6" w:rsidRDefault="007869A1">
          <w:pPr>
            <w:pStyle w:val="TOC3"/>
            <w:rPr>
              <w:noProof/>
            </w:rPr>
          </w:pPr>
          <w:hyperlink w:anchor="_Toc105398898" w:history="1">
            <w:r w:rsidR="003020B6" w:rsidRPr="006C12BB">
              <w:rPr>
                <w:rStyle w:val="Hyperlink"/>
                <w:rFonts w:cstheme="minorHAnsi"/>
                <w:i/>
                <w:iCs/>
                <w:noProof/>
                <w:lang w:val="en-GB"/>
              </w:rPr>
              <w:t>Sustainable development</w:t>
            </w:r>
            <w:r w:rsidR="003020B6">
              <w:rPr>
                <w:noProof/>
                <w:webHidden/>
              </w:rPr>
              <w:tab/>
            </w:r>
            <w:r w:rsidR="003020B6">
              <w:rPr>
                <w:noProof/>
                <w:webHidden/>
              </w:rPr>
              <w:fldChar w:fldCharType="begin"/>
            </w:r>
            <w:r w:rsidR="003020B6">
              <w:rPr>
                <w:noProof/>
                <w:webHidden/>
              </w:rPr>
              <w:instrText xml:space="preserve"> PAGEREF _Toc105398898 \h </w:instrText>
            </w:r>
            <w:r w:rsidR="003020B6">
              <w:rPr>
                <w:noProof/>
                <w:webHidden/>
              </w:rPr>
            </w:r>
            <w:r w:rsidR="003020B6">
              <w:rPr>
                <w:noProof/>
                <w:webHidden/>
              </w:rPr>
              <w:fldChar w:fldCharType="separate"/>
            </w:r>
            <w:r w:rsidR="000E41EF">
              <w:rPr>
                <w:noProof/>
                <w:webHidden/>
              </w:rPr>
              <w:t>15</w:t>
            </w:r>
            <w:r w:rsidR="003020B6">
              <w:rPr>
                <w:noProof/>
                <w:webHidden/>
              </w:rPr>
              <w:fldChar w:fldCharType="end"/>
            </w:r>
          </w:hyperlink>
        </w:p>
        <w:p w14:paraId="374ADB60" w14:textId="782D6F9D" w:rsidR="003020B6" w:rsidRDefault="007869A1">
          <w:pPr>
            <w:pStyle w:val="TOC2"/>
            <w:tabs>
              <w:tab w:val="left" w:pos="660"/>
            </w:tabs>
            <w:rPr>
              <w:noProof/>
            </w:rPr>
          </w:pPr>
          <w:hyperlink w:anchor="_Toc105398899" w:history="1">
            <w:r w:rsidR="003020B6" w:rsidRPr="006C12BB">
              <w:rPr>
                <w:rStyle w:val="Hyperlink"/>
                <w:rFonts w:cstheme="minorHAnsi"/>
                <w:b/>
                <w:bCs/>
                <w:noProof/>
                <w:lang w:val="en-GB"/>
              </w:rPr>
              <w:t>1.7</w:t>
            </w:r>
            <w:r w:rsidR="003020B6">
              <w:rPr>
                <w:noProof/>
              </w:rPr>
              <w:tab/>
            </w:r>
            <w:r w:rsidR="003020B6" w:rsidRPr="006C12BB">
              <w:rPr>
                <w:rStyle w:val="Hyperlink"/>
                <w:rFonts w:cstheme="minorHAnsi"/>
                <w:b/>
                <w:bCs/>
                <w:noProof/>
                <w:lang w:val="en-GB"/>
              </w:rPr>
              <w:t>Programme language</w:t>
            </w:r>
            <w:r w:rsidR="003020B6">
              <w:rPr>
                <w:noProof/>
                <w:webHidden/>
              </w:rPr>
              <w:tab/>
            </w:r>
            <w:r w:rsidR="003020B6">
              <w:rPr>
                <w:noProof/>
                <w:webHidden/>
              </w:rPr>
              <w:fldChar w:fldCharType="begin"/>
            </w:r>
            <w:r w:rsidR="003020B6">
              <w:rPr>
                <w:noProof/>
                <w:webHidden/>
              </w:rPr>
              <w:instrText xml:space="preserve"> PAGEREF _Toc105398899 \h </w:instrText>
            </w:r>
            <w:r w:rsidR="003020B6">
              <w:rPr>
                <w:noProof/>
                <w:webHidden/>
              </w:rPr>
            </w:r>
            <w:r w:rsidR="003020B6">
              <w:rPr>
                <w:noProof/>
                <w:webHidden/>
              </w:rPr>
              <w:fldChar w:fldCharType="separate"/>
            </w:r>
            <w:r w:rsidR="000E41EF">
              <w:rPr>
                <w:noProof/>
                <w:webHidden/>
              </w:rPr>
              <w:t>15</w:t>
            </w:r>
            <w:r w:rsidR="003020B6">
              <w:rPr>
                <w:noProof/>
                <w:webHidden/>
              </w:rPr>
              <w:fldChar w:fldCharType="end"/>
            </w:r>
          </w:hyperlink>
        </w:p>
        <w:p w14:paraId="4DCED095" w14:textId="19E794A3" w:rsidR="003020B6" w:rsidRDefault="007869A1">
          <w:pPr>
            <w:pStyle w:val="TOC1"/>
            <w:rPr>
              <w:rFonts w:cstheme="minorBidi"/>
              <w:iCs w:val="0"/>
              <w:noProof/>
              <w:color w:val="auto"/>
              <w:sz w:val="22"/>
              <w:szCs w:val="22"/>
              <w:lang w:val="it-IT"/>
            </w:rPr>
          </w:pPr>
          <w:hyperlink w:anchor="_Toc105398900" w:history="1">
            <w:r w:rsidR="003020B6" w:rsidRPr="006C12BB">
              <w:rPr>
                <w:rStyle w:val="Hyperlink"/>
                <w:noProof/>
              </w:rPr>
              <w:t>2. FIFTH EXTRAORDINARY CALL FOR PROPOSALS DEVOTED TO PRIORITY AXES 1 AND 2: KEY ELEMENTS</w:t>
            </w:r>
            <w:r w:rsidR="003020B6">
              <w:rPr>
                <w:noProof/>
                <w:webHidden/>
              </w:rPr>
              <w:tab/>
            </w:r>
            <w:r w:rsidR="003020B6">
              <w:rPr>
                <w:noProof/>
                <w:webHidden/>
              </w:rPr>
              <w:fldChar w:fldCharType="begin"/>
            </w:r>
            <w:r w:rsidR="003020B6">
              <w:rPr>
                <w:noProof/>
                <w:webHidden/>
              </w:rPr>
              <w:instrText xml:space="preserve"> PAGEREF _Toc105398900 \h </w:instrText>
            </w:r>
            <w:r w:rsidR="003020B6">
              <w:rPr>
                <w:noProof/>
                <w:webHidden/>
              </w:rPr>
            </w:r>
            <w:r w:rsidR="003020B6">
              <w:rPr>
                <w:noProof/>
                <w:webHidden/>
              </w:rPr>
              <w:fldChar w:fldCharType="separate"/>
            </w:r>
            <w:r w:rsidR="000E41EF">
              <w:rPr>
                <w:noProof/>
                <w:webHidden/>
              </w:rPr>
              <w:t>16</w:t>
            </w:r>
            <w:r w:rsidR="003020B6">
              <w:rPr>
                <w:noProof/>
                <w:webHidden/>
              </w:rPr>
              <w:fldChar w:fldCharType="end"/>
            </w:r>
          </w:hyperlink>
        </w:p>
        <w:p w14:paraId="1224D4C0" w14:textId="391039B9" w:rsidR="003020B6" w:rsidRDefault="007869A1">
          <w:pPr>
            <w:pStyle w:val="TOC2"/>
            <w:tabs>
              <w:tab w:val="left" w:pos="660"/>
            </w:tabs>
            <w:rPr>
              <w:noProof/>
            </w:rPr>
          </w:pPr>
          <w:hyperlink w:anchor="_Toc105398901" w:history="1">
            <w:r w:rsidR="003020B6" w:rsidRPr="006C12BB">
              <w:rPr>
                <w:rStyle w:val="Hyperlink"/>
                <w:rFonts w:cstheme="minorHAnsi"/>
                <w:b/>
                <w:bCs/>
                <w:noProof/>
                <w:lang w:val="en-GB"/>
              </w:rPr>
              <w:t>2.1.</w:t>
            </w:r>
            <w:r w:rsidR="003020B6">
              <w:rPr>
                <w:noProof/>
              </w:rPr>
              <w:tab/>
            </w:r>
            <w:r w:rsidR="003020B6" w:rsidRPr="006C12BB">
              <w:rPr>
                <w:rStyle w:val="Hyperlink"/>
                <w:rFonts w:cstheme="minorHAnsi"/>
                <w:b/>
                <w:bCs/>
                <w:noProof/>
                <w:lang w:val="en-GB"/>
              </w:rPr>
              <w:t>Overall goal</w:t>
            </w:r>
            <w:r w:rsidR="003020B6">
              <w:rPr>
                <w:noProof/>
                <w:webHidden/>
              </w:rPr>
              <w:tab/>
            </w:r>
            <w:r w:rsidR="003020B6">
              <w:rPr>
                <w:noProof/>
                <w:webHidden/>
              </w:rPr>
              <w:fldChar w:fldCharType="begin"/>
            </w:r>
            <w:r w:rsidR="003020B6">
              <w:rPr>
                <w:noProof/>
                <w:webHidden/>
              </w:rPr>
              <w:instrText xml:space="preserve"> PAGEREF _Toc105398901 \h </w:instrText>
            </w:r>
            <w:r w:rsidR="003020B6">
              <w:rPr>
                <w:noProof/>
                <w:webHidden/>
              </w:rPr>
            </w:r>
            <w:r w:rsidR="003020B6">
              <w:rPr>
                <w:noProof/>
                <w:webHidden/>
              </w:rPr>
              <w:fldChar w:fldCharType="separate"/>
            </w:r>
            <w:r w:rsidR="000E41EF">
              <w:rPr>
                <w:noProof/>
                <w:webHidden/>
              </w:rPr>
              <w:t>17</w:t>
            </w:r>
            <w:r w:rsidR="003020B6">
              <w:rPr>
                <w:noProof/>
                <w:webHidden/>
              </w:rPr>
              <w:fldChar w:fldCharType="end"/>
            </w:r>
          </w:hyperlink>
        </w:p>
        <w:p w14:paraId="2A027D74" w14:textId="4A78E82C" w:rsidR="003020B6" w:rsidRDefault="007869A1">
          <w:pPr>
            <w:pStyle w:val="TOC2"/>
            <w:tabs>
              <w:tab w:val="left" w:pos="660"/>
            </w:tabs>
            <w:rPr>
              <w:noProof/>
            </w:rPr>
          </w:pPr>
          <w:hyperlink w:anchor="_Toc105398902" w:history="1">
            <w:r w:rsidR="003020B6" w:rsidRPr="006C12BB">
              <w:rPr>
                <w:rStyle w:val="Hyperlink"/>
                <w:rFonts w:cstheme="minorHAnsi"/>
                <w:b/>
                <w:bCs/>
                <w:noProof/>
                <w:lang w:val="en-GB"/>
              </w:rPr>
              <w:t>2.2.</w:t>
            </w:r>
            <w:r w:rsidR="003020B6">
              <w:rPr>
                <w:noProof/>
              </w:rPr>
              <w:tab/>
            </w:r>
            <w:r w:rsidR="003020B6" w:rsidRPr="006C12BB">
              <w:rPr>
                <w:rStyle w:val="Hyperlink"/>
                <w:rFonts w:cstheme="minorHAnsi"/>
                <w:b/>
                <w:bCs/>
                <w:noProof/>
                <w:lang w:val="en-GB"/>
              </w:rPr>
              <w:t>EU funds allocation</w:t>
            </w:r>
            <w:r w:rsidR="003020B6">
              <w:rPr>
                <w:noProof/>
                <w:webHidden/>
              </w:rPr>
              <w:tab/>
            </w:r>
            <w:r w:rsidR="003020B6">
              <w:rPr>
                <w:noProof/>
                <w:webHidden/>
              </w:rPr>
              <w:fldChar w:fldCharType="begin"/>
            </w:r>
            <w:r w:rsidR="003020B6">
              <w:rPr>
                <w:noProof/>
                <w:webHidden/>
              </w:rPr>
              <w:instrText xml:space="preserve"> PAGEREF _Toc105398902 \h </w:instrText>
            </w:r>
            <w:r w:rsidR="003020B6">
              <w:rPr>
                <w:noProof/>
                <w:webHidden/>
              </w:rPr>
            </w:r>
            <w:r w:rsidR="003020B6">
              <w:rPr>
                <w:noProof/>
                <w:webHidden/>
              </w:rPr>
              <w:fldChar w:fldCharType="separate"/>
            </w:r>
            <w:r w:rsidR="000E41EF">
              <w:rPr>
                <w:noProof/>
                <w:webHidden/>
              </w:rPr>
              <w:t>18</w:t>
            </w:r>
            <w:r w:rsidR="003020B6">
              <w:rPr>
                <w:noProof/>
                <w:webHidden/>
              </w:rPr>
              <w:fldChar w:fldCharType="end"/>
            </w:r>
          </w:hyperlink>
        </w:p>
        <w:p w14:paraId="3C938B5B" w14:textId="2A384E4E" w:rsidR="003020B6" w:rsidRDefault="007869A1">
          <w:pPr>
            <w:pStyle w:val="TOC2"/>
            <w:tabs>
              <w:tab w:val="left" w:pos="660"/>
            </w:tabs>
            <w:rPr>
              <w:noProof/>
            </w:rPr>
          </w:pPr>
          <w:hyperlink w:anchor="_Toc105398903" w:history="1">
            <w:r w:rsidR="003020B6" w:rsidRPr="006C12BB">
              <w:rPr>
                <w:rStyle w:val="Hyperlink"/>
                <w:rFonts w:cstheme="minorHAnsi"/>
                <w:b/>
                <w:bCs/>
                <w:noProof/>
                <w:lang w:val="en-GB"/>
              </w:rPr>
              <w:t>2.3.</w:t>
            </w:r>
            <w:r w:rsidR="003020B6">
              <w:rPr>
                <w:noProof/>
              </w:rPr>
              <w:tab/>
            </w:r>
            <w:r w:rsidR="003020B6" w:rsidRPr="006C12BB">
              <w:rPr>
                <w:rStyle w:val="Hyperlink"/>
                <w:rFonts w:cstheme="minorHAnsi"/>
                <w:b/>
                <w:bCs/>
                <w:noProof/>
                <w:lang w:val="en-GB"/>
              </w:rPr>
              <w:t>EU Project financial size</w:t>
            </w:r>
            <w:r w:rsidR="003020B6">
              <w:rPr>
                <w:noProof/>
                <w:webHidden/>
              </w:rPr>
              <w:tab/>
            </w:r>
            <w:r w:rsidR="003020B6">
              <w:rPr>
                <w:noProof/>
                <w:webHidden/>
              </w:rPr>
              <w:fldChar w:fldCharType="begin"/>
            </w:r>
            <w:r w:rsidR="003020B6">
              <w:rPr>
                <w:noProof/>
                <w:webHidden/>
              </w:rPr>
              <w:instrText xml:space="preserve"> PAGEREF _Toc105398903 \h </w:instrText>
            </w:r>
            <w:r w:rsidR="003020B6">
              <w:rPr>
                <w:noProof/>
                <w:webHidden/>
              </w:rPr>
            </w:r>
            <w:r w:rsidR="003020B6">
              <w:rPr>
                <w:noProof/>
                <w:webHidden/>
              </w:rPr>
              <w:fldChar w:fldCharType="separate"/>
            </w:r>
            <w:r w:rsidR="000E41EF">
              <w:rPr>
                <w:noProof/>
                <w:webHidden/>
              </w:rPr>
              <w:t>18</w:t>
            </w:r>
            <w:r w:rsidR="003020B6">
              <w:rPr>
                <w:noProof/>
                <w:webHidden/>
              </w:rPr>
              <w:fldChar w:fldCharType="end"/>
            </w:r>
          </w:hyperlink>
        </w:p>
        <w:p w14:paraId="0355EF17" w14:textId="008178D1" w:rsidR="003020B6" w:rsidRDefault="007869A1">
          <w:pPr>
            <w:pStyle w:val="TOC2"/>
            <w:tabs>
              <w:tab w:val="left" w:pos="660"/>
            </w:tabs>
            <w:rPr>
              <w:noProof/>
            </w:rPr>
          </w:pPr>
          <w:hyperlink w:anchor="_Toc105398904" w:history="1">
            <w:r w:rsidR="003020B6" w:rsidRPr="006C12BB">
              <w:rPr>
                <w:rStyle w:val="Hyperlink"/>
                <w:rFonts w:cstheme="minorHAnsi"/>
                <w:noProof/>
                <w:lang w:val="en-GB"/>
              </w:rPr>
              <w:t>2.4.</w:t>
            </w:r>
            <w:r w:rsidR="003020B6">
              <w:rPr>
                <w:noProof/>
              </w:rPr>
              <w:tab/>
            </w:r>
            <w:r w:rsidR="003020B6" w:rsidRPr="006C12BB">
              <w:rPr>
                <w:rStyle w:val="Hyperlink"/>
                <w:rFonts w:cstheme="minorHAnsi"/>
                <w:b/>
                <w:bCs/>
                <w:noProof/>
                <w:lang w:val="en-GB"/>
              </w:rPr>
              <w:t>Eligible financing project partners</w:t>
            </w:r>
            <w:r w:rsidR="003020B6">
              <w:rPr>
                <w:noProof/>
                <w:webHidden/>
              </w:rPr>
              <w:tab/>
            </w:r>
            <w:r w:rsidR="003020B6">
              <w:rPr>
                <w:noProof/>
                <w:webHidden/>
              </w:rPr>
              <w:fldChar w:fldCharType="begin"/>
            </w:r>
            <w:r w:rsidR="003020B6">
              <w:rPr>
                <w:noProof/>
                <w:webHidden/>
              </w:rPr>
              <w:instrText xml:space="preserve"> PAGEREF _Toc105398904 \h </w:instrText>
            </w:r>
            <w:r w:rsidR="003020B6">
              <w:rPr>
                <w:noProof/>
                <w:webHidden/>
              </w:rPr>
            </w:r>
            <w:r w:rsidR="003020B6">
              <w:rPr>
                <w:noProof/>
                <w:webHidden/>
              </w:rPr>
              <w:fldChar w:fldCharType="separate"/>
            </w:r>
            <w:r w:rsidR="000E41EF">
              <w:rPr>
                <w:noProof/>
                <w:webHidden/>
              </w:rPr>
              <w:t>18</w:t>
            </w:r>
            <w:r w:rsidR="003020B6">
              <w:rPr>
                <w:noProof/>
                <w:webHidden/>
              </w:rPr>
              <w:fldChar w:fldCharType="end"/>
            </w:r>
          </w:hyperlink>
        </w:p>
        <w:p w14:paraId="12C1EE58" w14:textId="07C676B2" w:rsidR="003020B6" w:rsidRDefault="007869A1">
          <w:pPr>
            <w:pStyle w:val="TOC2"/>
            <w:rPr>
              <w:noProof/>
            </w:rPr>
          </w:pPr>
          <w:hyperlink w:anchor="_Toc105398905" w:history="1">
            <w:r w:rsidR="003020B6" w:rsidRPr="006C12BB">
              <w:rPr>
                <w:rStyle w:val="Hyperlink"/>
                <w:rFonts w:cstheme="minorHAnsi"/>
                <w:i/>
                <w:noProof/>
                <w:lang w:val="en-GB"/>
              </w:rPr>
              <w:t>Additional requirements</w:t>
            </w:r>
            <w:r w:rsidR="003020B6">
              <w:rPr>
                <w:noProof/>
                <w:webHidden/>
              </w:rPr>
              <w:tab/>
            </w:r>
            <w:r w:rsidR="003020B6">
              <w:rPr>
                <w:noProof/>
                <w:webHidden/>
              </w:rPr>
              <w:fldChar w:fldCharType="begin"/>
            </w:r>
            <w:r w:rsidR="003020B6">
              <w:rPr>
                <w:noProof/>
                <w:webHidden/>
              </w:rPr>
              <w:instrText xml:space="preserve"> PAGEREF _Toc105398905 \h </w:instrText>
            </w:r>
            <w:r w:rsidR="003020B6">
              <w:rPr>
                <w:noProof/>
                <w:webHidden/>
              </w:rPr>
            </w:r>
            <w:r w:rsidR="003020B6">
              <w:rPr>
                <w:noProof/>
                <w:webHidden/>
              </w:rPr>
              <w:fldChar w:fldCharType="separate"/>
            </w:r>
            <w:r w:rsidR="000E41EF">
              <w:rPr>
                <w:noProof/>
                <w:webHidden/>
              </w:rPr>
              <w:t>19</w:t>
            </w:r>
            <w:r w:rsidR="003020B6">
              <w:rPr>
                <w:noProof/>
                <w:webHidden/>
              </w:rPr>
              <w:fldChar w:fldCharType="end"/>
            </w:r>
          </w:hyperlink>
        </w:p>
        <w:p w14:paraId="34E16728" w14:textId="7B91EA2E" w:rsidR="003020B6" w:rsidRDefault="007869A1">
          <w:pPr>
            <w:pStyle w:val="TOC3"/>
            <w:rPr>
              <w:noProof/>
            </w:rPr>
          </w:pPr>
          <w:hyperlink w:anchor="_Toc105398906" w:history="1">
            <w:r w:rsidR="003020B6" w:rsidRPr="006C12BB">
              <w:rPr>
                <w:rStyle w:val="Hyperlink"/>
                <w:rFonts w:cstheme="minorHAnsi"/>
                <w:i/>
                <w:iCs/>
                <w:noProof/>
                <w:lang w:val="en-GB"/>
              </w:rPr>
              <w:t>Exclusion from participation</w:t>
            </w:r>
            <w:r w:rsidR="003020B6">
              <w:rPr>
                <w:noProof/>
                <w:webHidden/>
              </w:rPr>
              <w:tab/>
            </w:r>
            <w:r w:rsidR="003020B6">
              <w:rPr>
                <w:noProof/>
                <w:webHidden/>
              </w:rPr>
              <w:fldChar w:fldCharType="begin"/>
            </w:r>
            <w:r w:rsidR="003020B6">
              <w:rPr>
                <w:noProof/>
                <w:webHidden/>
              </w:rPr>
              <w:instrText xml:space="preserve"> PAGEREF _Toc105398906 \h </w:instrText>
            </w:r>
            <w:r w:rsidR="003020B6">
              <w:rPr>
                <w:noProof/>
                <w:webHidden/>
              </w:rPr>
            </w:r>
            <w:r w:rsidR="003020B6">
              <w:rPr>
                <w:noProof/>
                <w:webHidden/>
              </w:rPr>
              <w:fldChar w:fldCharType="separate"/>
            </w:r>
            <w:r w:rsidR="000E41EF">
              <w:rPr>
                <w:noProof/>
                <w:webHidden/>
              </w:rPr>
              <w:t>20</w:t>
            </w:r>
            <w:r w:rsidR="003020B6">
              <w:rPr>
                <w:noProof/>
                <w:webHidden/>
              </w:rPr>
              <w:fldChar w:fldCharType="end"/>
            </w:r>
          </w:hyperlink>
        </w:p>
        <w:p w14:paraId="463F446B" w14:textId="37C01158" w:rsidR="003020B6" w:rsidRDefault="007869A1">
          <w:pPr>
            <w:pStyle w:val="TOC2"/>
            <w:tabs>
              <w:tab w:val="left" w:pos="660"/>
            </w:tabs>
            <w:rPr>
              <w:noProof/>
            </w:rPr>
          </w:pPr>
          <w:hyperlink w:anchor="_Toc105398907" w:history="1">
            <w:r w:rsidR="003020B6" w:rsidRPr="006C12BB">
              <w:rPr>
                <w:rStyle w:val="Hyperlink"/>
                <w:rFonts w:cstheme="minorHAnsi"/>
                <w:noProof/>
                <w:lang w:val="en-GB"/>
              </w:rPr>
              <w:t>2.5.</w:t>
            </w:r>
            <w:r w:rsidR="003020B6">
              <w:rPr>
                <w:noProof/>
              </w:rPr>
              <w:tab/>
            </w:r>
            <w:r w:rsidR="003020B6" w:rsidRPr="006C12BB">
              <w:rPr>
                <w:rStyle w:val="Hyperlink"/>
                <w:rFonts w:cstheme="minorHAnsi"/>
                <w:b/>
                <w:bCs/>
                <w:noProof/>
                <w:lang w:val="en-GB"/>
              </w:rPr>
              <w:t>Eligible project partnership</w:t>
            </w:r>
            <w:r w:rsidR="003020B6">
              <w:rPr>
                <w:noProof/>
                <w:webHidden/>
              </w:rPr>
              <w:tab/>
            </w:r>
            <w:r w:rsidR="003020B6">
              <w:rPr>
                <w:noProof/>
                <w:webHidden/>
              </w:rPr>
              <w:fldChar w:fldCharType="begin"/>
            </w:r>
            <w:r w:rsidR="003020B6">
              <w:rPr>
                <w:noProof/>
                <w:webHidden/>
              </w:rPr>
              <w:instrText xml:space="preserve"> PAGEREF _Toc105398907 \h </w:instrText>
            </w:r>
            <w:r w:rsidR="003020B6">
              <w:rPr>
                <w:noProof/>
                <w:webHidden/>
              </w:rPr>
            </w:r>
            <w:r w:rsidR="003020B6">
              <w:rPr>
                <w:noProof/>
                <w:webHidden/>
              </w:rPr>
              <w:fldChar w:fldCharType="separate"/>
            </w:r>
            <w:r w:rsidR="000E41EF">
              <w:rPr>
                <w:noProof/>
                <w:webHidden/>
              </w:rPr>
              <w:t>20</w:t>
            </w:r>
            <w:r w:rsidR="003020B6">
              <w:rPr>
                <w:noProof/>
                <w:webHidden/>
              </w:rPr>
              <w:fldChar w:fldCharType="end"/>
            </w:r>
          </w:hyperlink>
        </w:p>
        <w:p w14:paraId="0430A361" w14:textId="13B304F8" w:rsidR="003020B6" w:rsidRDefault="007869A1">
          <w:pPr>
            <w:pStyle w:val="TOC2"/>
            <w:rPr>
              <w:noProof/>
            </w:rPr>
          </w:pPr>
          <w:hyperlink w:anchor="_Toc105398908" w:history="1">
            <w:r w:rsidR="003020B6" w:rsidRPr="006C12BB">
              <w:rPr>
                <w:rStyle w:val="Hyperlink"/>
                <w:rFonts w:cstheme="minorHAnsi"/>
                <w:i/>
                <w:noProof/>
                <w:lang w:val="en-GB"/>
              </w:rPr>
              <w:t>Other forms of participation within the projects – associated partners</w:t>
            </w:r>
            <w:r w:rsidR="003020B6">
              <w:rPr>
                <w:noProof/>
                <w:webHidden/>
              </w:rPr>
              <w:tab/>
            </w:r>
            <w:r w:rsidR="003020B6">
              <w:rPr>
                <w:noProof/>
                <w:webHidden/>
              </w:rPr>
              <w:fldChar w:fldCharType="begin"/>
            </w:r>
            <w:r w:rsidR="003020B6">
              <w:rPr>
                <w:noProof/>
                <w:webHidden/>
              </w:rPr>
              <w:instrText xml:space="preserve"> PAGEREF _Toc105398908 \h </w:instrText>
            </w:r>
            <w:r w:rsidR="003020B6">
              <w:rPr>
                <w:noProof/>
                <w:webHidden/>
              </w:rPr>
            </w:r>
            <w:r w:rsidR="003020B6">
              <w:rPr>
                <w:noProof/>
                <w:webHidden/>
              </w:rPr>
              <w:fldChar w:fldCharType="separate"/>
            </w:r>
            <w:r w:rsidR="000E41EF">
              <w:rPr>
                <w:noProof/>
                <w:webHidden/>
              </w:rPr>
              <w:t>21</w:t>
            </w:r>
            <w:r w:rsidR="003020B6">
              <w:rPr>
                <w:noProof/>
                <w:webHidden/>
              </w:rPr>
              <w:fldChar w:fldCharType="end"/>
            </w:r>
          </w:hyperlink>
        </w:p>
        <w:p w14:paraId="58F85FEF" w14:textId="7F458E94" w:rsidR="003020B6" w:rsidRDefault="007869A1">
          <w:pPr>
            <w:pStyle w:val="TOC2"/>
            <w:tabs>
              <w:tab w:val="left" w:pos="660"/>
            </w:tabs>
            <w:rPr>
              <w:noProof/>
            </w:rPr>
          </w:pPr>
          <w:hyperlink w:anchor="_Toc105398909" w:history="1">
            <w:r w:rsidR="003020B6" w:rsidRPr="006C12BB">
              <w:rPr>
                <w:rStyle w:val="Hyperlink"/>
                <w:rFonts w:cstheme="minorHAnsi"/>
                <w:b/>
                <w:bCs/>
                <w:noProof/>
                <w:lang w:val="en-GB"/>
              </w:rPr>
              <w:t>2.6.</w:t>
            </w:r>
            <w:r w:rsidR="003020B6">
              <w:rPr>
                <w:noProof/>
              </w:rPr>
              <w:tab/>
            </w:r>
            <w:r w:rsidR="003020B6" w:rsidRPr="006C12BB">
              <w:rPr>
                <w:rStyle w:val="Hyperlink"/>
                <w:rFonts w:cstheme="minorHAnsi"/>
                <w:b/>
                <w:bCs/>
                <w:noProof/>
                <w:lang w:val="en-GB"/>
              </w:rPr>
              <w:t>Ways of cooperation within a project proposal</w:t>
            </w:r>
            <w:r w:rsidR="003020B6">
              <w:rPr>
                <w:noProof/>
                <w:webHidden/>
              </w:rPr>
              <w:tab/>
            </w:r>
            <w:r w:rsidR="003020B6">
              <w:rPr>
                <w:noProof/>
                <w:webHidden/>
              </w:rPr>
              <w:fldChar w:fldCharType="begin"/>
            </w:r>
            <w:r w:rsidR="003020B6">
              <w:rPr>
                <w:noProof/>
                <w:webHidden/>
              </w:rPr>
              <w:instrText xml:space="preserve"> PAGEREF _Toc105398909 \h </w:instrText>
            </w:r>
            <w:r w:rsidR="003020B6">
              <w:rPr>
                <w:noProof/>
                <w:webHidden/>
              </w:rPr>
            </w:r>
            <w:r w:rsidR="003020B6">
              <w:rPr>
                <w:noProof/>
                <w:webHidden/>
              </w:rPr>
              <w:fldChar w:fldCharType="separate"/>
            </w:r>
            <w:r w:rsidR="000E41EF">
              <w:rPr>
                <w:noProof/>
                <w:webHidden/>
              </w:rPr>
              <w:t>21</w:t>
            </w:r>
            <w:r w:rsidR="003020B6">
              <w:rPr>
                <w:noProof/>
                <w:webHidden/>
              </w:rPr>
              <w:fldChar w:fldCharType="end"/>
            </w:r>
          </w:hyperlink>
        </w:p>
        <w:p w14:paraId="4B85274B" w14:textId="6B10DC48" w:rsidR="003020B6" w:rsidRDefault="007869A1">
          <w:pPr>
            <w:pStyle w:val="TOC2"/>
            <w:tabs>
              <w:tab w:val="left" w:pos="660"/>
            </w:tabs>
            <w:rPr>
              <w:noProof/>
            </w:rPr>
          </w:pPr>
          <w:hyperlink w:anchor="_Toc105398910" w:history="1">
            <w:r w:rsidR="003020B6" w:rsidRPr="006C12BB">
              <w:rPr>
                <w:rStyle w:val="Hyperlink"/>
                <w:rFonts w:cstheme="minorHAnsi"/>
                <w:b/>
                <w:bCs/>
                <w:noProof/>
                <w:lang w:val="en-GB"/>
              </w:rPr>
              <w:t>2.7.</w:t>
            </w:r>
            <w:r w:rsidR="003020B6">
              <w:rPr>
                <w:noProof/>
              </w:rPr>
              <w:tab/>
            </w:r>
            <w:r w:rsidR="003020B6" w:rsidRPr="006C12BB">
              <w:rPr>
                <w:rStyle w:val="Hyperlink"/>
                <w:rFonts w:cstheme="minorHAnsi"/>
                <w:b/>
                <w:bCs/>
                <w:noProof/>
                <w:lang w:val="en-GB"/>
              </w:rPr>
              <w:t>Location of the operation and related activities</w:t>
            </w:r>
            <w:r w:rsidR="003020B6">
              <w:rPr>
                <w:noProof/>
                <w:webHidden/>
              </w:rPr>
              <w:tab/>
            </w:r>
            <w:r w:rsidR="003020B6">
              <w:rPr>
                <w:noProof/>
                <w:webHidden/>
              </w:rPr>
              <w:fldChar w:fldCharType="begin"/>
            </w:r>
            <w:r w:rsidR="003020B6">
              <w:rPr>
                <w:noProof/>
                <w:webHidden/>
              </w:rPr>
              <w:instrText xml:space="preserve"> PAGEREF _Toc105398910 \h </w:instrText>
            </w:r>
            <w:r w:rsidR="003020B6">
              <w:rPr>
                <w:noProof/>
                <w:webHidden/>
              </w:rPr>
            </w:r>
            <w:r w:rsidR="003020B6">
              <w:rPr>
                <w:noProof/>
                <w:webHidden/>
              </w:rPr>
              <w:fldChar w:fldCharType="separate"/>
            </w:r>
            <w:r w:rsidR="000E41EF">
              <w:rPr>
                <w:noProof/>
                <w:webHidden/>
              </w:rPr>
              <w:t>22</w:t>
            </w:r>
            <w:r w:rsidR="003020B6">
              <w:rPr>
                <w:noProof/>
                <w:webHidden/>
              </w:rPr>
              <w:fldChar w:fldCharType="end"/>
            </w:r>
          </w:hyperlink>
        </w:p>
        <w:p w14:paraId="4E414F6C" w14:textId="1ED176DD" w:rsidR="003020B6" w:rsidRDefault="007869A1">
          <w:pPr>
            <w:pStyle w:val="TOC2"/>
            <w:tabs>
              <w:tab w:val="left" w:pos="660"/>
            </w:tabs>
            <w:rPr>
              <w:noProof/>
            </w:rPr>
          </w:pPr>
          <w:hyperlink w:anchor="_Toc105398911" w:history="1">
            <w:r w:rsidR="003020B6" w:rsidRPr="006C12BB">
              <w:rPr>
                <w:rStyle w:val="Hyperlink"/>
                <w:rFonts w:cstheme="minorHAnsi"/>
                <w:b/>
                <w:bCs/>
                <w:noProof/>
                <w:lang w:val="en-GB"/>
              </w:rPr>
              <w:t>2.8.</w:t>
            </w:r>
            <w:r w:rsidR="003020B6">
              <w:rPr>
                <w:noProof/>
              </w:rPr>
              <w:tab/>
            </w:r>
            <w:r w:rsidR="003020B6" w:rsidRPr="006C12BB">
              <w:rPr>
                <w:rStyle w:val="Hyperlink"/>
                <w:rFonts w:cstheme="minorHAnsi"/>
                <w:b/>
                <w:bCs/>
                <w:noProof/>
                <w:lang w:val="en-GB"/>
              </w:rPr>
              <w:t>Project duration</w:t>
            </w:r>
            <w:r w:rsidR="003020B6">
              <w:rPr>
                <w:noProof/>
                <w:webHidden/>
              </w:rPr>
              <w:tab/>
            </w:r>
            <w:r w:rsidR="003020B6">
              <w:rPr>
                <w:noProof/>
                <w:webHidden/>
              </w:rPr>
              <w:fldChar w:fldCharType="begin"/>
            </w:r>
            <w:r w:rsidR="003020B6">
              <w:rPr>
                <w:noProof/>
                <w:webHidden/>
              </w:rPr>
              <w:instrText xml:space="preserve"> PAGEREF _Toc105398911 \h </w:instrText>
            </w:r>
            <w:r w:rsidR="003020B6">
              <w:rPr>
                <w:noProof/>
                <w:webHidden/>
              </w:rPr>
            </w:r>
            <w:r w:rsidR="003020B6">
              <w:rPr>
                <w:noProof/>
                <w:webHidden/>
              </w:rPr>
              <w:fldChar w:fldCharType="separate"/>
            </w:r>
            <w:r w:rsidR="000E41EF">
              <w:rPr>
                <w:noProof/>
                <w:webHidden/>
              </w:rPr>
              <w:t>22</w:t>
            </w:r>
            <w:r w:rsidR="003020B6">
              <w:rPr>
                <w:noProof/>
                <w:webHidden/>
              </w:rPr>
              <w:fldChar w:fldCharType="end"/>
            </w:r>
          </w:hyperlink>
        </w:p>
        <w:p w14:paraId="3A90C0A5" w14:textId="2820CC40" w:rsidR="003020B6" w:rsidRDefault="007869A1">
          <w:pPr>
            <w:pStyle w:val="TOC2"/>
            <w:tabs>
              <w:tab w:val="left" w:pos="660"/>
            </w:tabs>
            <w:rPr>
              <w:noProof/>
            </w:rPr>
          </w:pPr>
          <w:hyperlink w:anchor="_Toc105398912" w:history="1">
            <w:r w:rsidR="003020B6" w:rsidRPr="006C12BB">
              <w:rPr>
                <w:rStyle w:val="Hyperlink"/>
                <w:rFonts w:cstheme="minorHAnsi"/>
                <w:b/>
                <w:bCs/>
                <w:noProof/>
                <w:lang w:val="en-GB"/>
              </w:rPr>
              <w:t>2.9.</w:t>
            </w:r>
            <w:r w:rsidR="003020B6">
              <w:rPr>
                <w:noProof/>
              </w:rPr>
              <w:tab/>
            </w:r>
            <w:r w:rsidR="003020B6" w:rsidRPr="006C12BB">
              <w:rPr>
                <w:rStyle w:val="Hyperlink"/>
                <w:rFonts w:cstheme="minorHAnsi"/>
                <w:b/>
                <w:bCs/>
                <w:noProof/>
                <w:lang w:val="en-GB"/>
              </w:rPr>
              <w:t>Funding method</w:t>
            </w:r>
            <w:r w:rsidR="003020B6">
              <w:rPr>
                <w:noProof/>
                <w:webHidden/>
              </w:rPr>
              <w:tab/>
            </w:r>
            <w:r w:rsidR="003020B6">
              <w:rPr>
                <w:noProof/>
                <w:webHidden/>
              </w:rPr>
              <w:fldChar w:fldCharType="begin"/>
            </w:r>
            <w:r w:rsidR="003020B6">
              <w:rPr>
                <w:noProof/>
                <w:webHidden/>
              </w:rPr>
              <w:instrText xml:space="preserve"> PAGEREF _Toc105398912 \h </w:instrText>
            </w:r>
            <w:r w:rsidR="003020B6">
              <w:rPr>
                <w:noProof/>
                <w:webHidden/>
              </w:rPr>
            </w:r>
            <w:r w:rsidR="003020B6">
              <w:rPr>
                <w:noProof/>
                <w:webHidden/>
              </w:rPr>
              <w:fldChar w:fldCharType="separate"/>
            </w:r>
            <w:r w:rsidR="000E41EF">
              <w:rPr>
                <w:noProof/>
                <w:webHidden/>
              </w:rPr>
              <w:t>23</w:t>
            </w:r>
            <w:r w:rsidR="003020B6">
              <w:rPr>
                <w:noProof/>
                <w:webHidden/>
              </w:rPr>
              <w:fldChar w:fldCharType="end"/>
            </w:r>
          </w:hyperlink>
        </w:p>
        <w:p w14:paraId="5E3B4EAF" w14:textId="2DED1B7E" w:rsidR="003020B6" w:rsidRDefault="007869A1">
          <w:pPr>
            <w:pStyle w:val="TOC2"/>
            <w:tabs>
              <w:tab w:val="left" w:pos="880"/>
            </w:tabs>
            <w:rPr>
              <w:noProof/>
            </w:rPr>
          </w:pPr>
          <w:hyperlink w:anchor="_Toc105398913" w:history="1">
            <w:r w:rsidR="003020B6" w:rsidRPr="006C12BB">
              <w:rPr>
                <w:rStyle w:val="Hyperlink"/>
                <w:rFonts w:cstheme="minorHAnsi"/>
                <w:b/>
                <w:bCs/>
                <w:noProof/>
                <w:lang w:val="en-GB"/>
              </w:rPr>
              <w:t>2.10.</w:t>
            </w:r>
            <w:r w:rsidR="003020B6">
              <w:rPr>
                <w:noProof/>
              </w:rPr>
              <w:tab/>
            </w:r>
            <w:r w:rsidR="003020B6" w:rsidRPr="006C12BB">
              <w:rPr>
                <w:rStyle w:val="Hyperlink"/>
                <w:rFonts w:cstheme="minorHAnsi"/>
                <w:b/>
                <w:bCs/>
                <w:noProof/>
                <w:lang w:val="en-GB"/>
              </w:rPr>
              <w:t>Project budget</w:t>
            </w:r>
            <w:r w:rsidR="003020B6">
              <w:rPr>
                <w:noProof/>
                <w:webHidden/>
              </w:rPr>
              <w:tab/>
            </w:r>
            <w:r w:rsidR="003020B6">
              <w:rPr>
                <w:noProof/>
                <w:webHidden/>
              </w:rPr>
              <w:fldChar w:fldCharType="begin"/>
            </w:r>
            <w:r w:rsidR="003020B6">
              <w:rPr>
                <w:noProof/>
                <w:webHidden/>
              </w:rPr>
              <w:instrText xml:space="preserve"> PAGEREF _Toc105398913 \h </w:instrText>
            </w:r>
            <w:r w:rsidR="003020B6">
              <w:rPr>
                <w:noProof/>
                <w:webHidden/>
              </w:rPr>
            </w:r>
            <w:r w:rsidR="003020B6">
              <w:rPr>
                <w:noProof/>
                <w:webHidden/>
              </w:rPr>
              <w:fldChar w:fldCharType="separate"/>
            </w:r>
            <w:r w:rsidR="000E41EF">
              <w:rPr>
                <w:noProof/>
                <w:webHidden/>
              </w:rPr>
              <w:t>23</w:t>
            </w:r>
            <w:r w:rsidR="003020B6">
              <w:rPr>
                <w:noProof/>
                <w:webHidden/>
              </w:rPr>
              <w:fldChar w:fldCharType="end"/>
            </w:r>
          </w:hyperlink>
        </w:p>
        <w:p w14:paraId="24467A20" w14:textId="6BCBA31C" w:rsidR="003020B6" w:rsidRDefault="007869A1">
          <w:pPr>
            <w:pStyle w:val="TOC3"/>
            <w:rPr>
              <w:noProof/>
            </w:rPr>
          </w:pPr>
          <w:hyperlink w:anchor="_Toc105398914" w:history="1">
            <w:r w:rsidR="003020B6" w:rsidRPr="006C12BB">
              <w:rPr>
                <w:rStyle w:val="Hyperlink"/>
                <w:rFonts w:cstheme="minorHAnsi"/>
                <w:i/>
                <w:iCs/>
                <w:noProof/>
                <w:lang w:val="en-GB"/>
              </w:rPr>
              <w:t>Use of Euro</w:t>
            </w:r>
            <w:r w:rsidR="003020B6">
              <w:rPr>
                <w:noProof/>
                <w:webHidden/>
              </w:rPr>
              <w:tab/>
            </w:r>
            <w:r w:rsidR="003020B6">
              <w:rPr>
                <w:noProof/>
                <w:webHidden/>
              </w:rPr>
              <w:fldChar w:fldCharType="begin"/>
            </w:r>
            <w:r w:rsidR="003020B6">
              <w:rPr>
                <w:noProof/>
                <w:webHidden/>
              </w:rPr>
              <w:instrText xml:space="preserve"> PAGEREF _Toc105398914 \h </w:instrText>
            </w:r>
            <w:r w:rsidR="003020B6">
              <w:rPr>
                <w:noProof/>
                <w:webHidden/>
              </w:rPr>
            </w:r>
            <w:r w:rsidR="003020B6">
              <w:rPr>
                <w:noProof/>
                <w:webHidden/>
              </w:rPr>
              <w:fldChar w:fldCharType="separate"/>
            </w:r>
            <w:r w:rsidR="000E41EF">
              <w:rPr>
                <w:noProof/>
                <w:webHidden/>
              </w:rPr>
              <w:t>23</w:t>
            </w:r>
            <w:r w:rsidR="003020B6">
              <w:rPr>
                <w:noProof/>
                <w:webHidden/>
              </w:rPr>
              <w:fldChar w:fldCharType="end"/>
            </w:r>
          </w:hyperlink>
        </w:p>
        <w:p w14:paraId="3EC7DC57" w14:textId="14D81B6F" w:rsidR="003020B6" w:rsidRDefault="007869A1">
          <w:pPr>
            <w:pStyle w:val="TOC2"/>
            <w:tabs>
              <w:tab w:val="left" w:pos="880"/>
            </w:tabs>
            <w:rPr>
              <w:noProof/>
            </w:rPr>
          </w:pPr>
          <w:hyperlink w:anchor="_Toc105398915" w:history="1">
            <w:r w:rsidR="003020B6" w:rsidRPr="006C12BB">
              <w:rPr>
                <w:rStyle w:val="Hyperlink"/>
                <w:rFonts w:cstheme="minorHAnsi"/>
                <w:b/>
                <w:bCs/>
                <w:noProof/>
                <w:lang w:val="en-GB"/>
              </w:rPr>
              <w:t>2.11.</w:t>
            </w:r>
            <w:r w:rsidR="003020B6">
              <w:rPr>
                <w:noProof/>
              </w:rPr>
              <w:tab/>
            </w:r>
            <w:r w:rsidR="003020B6" w:rsidRPr="006C12BB">
              <w:rPr>
                <w:rStyle w:val="Hyperlink"/>
                <w:rFonts w:cstheme="minorHAnsi"/>
                <w:b/>
                <w:bCs/>
                <w:noProof/>
                <w:lang w:val="en-GB"/>
              </w:rPr>
              <w:t>Hierarchy of rules on eligibility of expenditure</w:t>
            </w:r>
            <w:r w:rsidR="003020B6">
              <w:rPr>
                <w:noProof/>
                <w:webHidden/>
              </w:rPr>
              <w:tab/>
            </w:r>
            <w:r w:rsidR="003020B6">
              <w:rPr>
                <w:noProof/>
                <w:webHidden/>
              </w:rPr>
              <w:fldChar w:fldCharType="begin"/>
            </w:r>
            <w:r w:rsidR="003020B6">
              <w:rPr>
                <w:noProof/>
                <w:webHidden/>
              </w:rPr>
              <w:instrText xml:space="preserve"> PAGEREF _Toc105398915 \h </w:instrText>
            </w:r>
            <w:r w:rsidR="003020B6">
              <w:rPr>
                <w:noProof/>
                <w:webHidden/>
              </w:rPr>
            </w:r>
            <w:r w:rsidR="003020B6">
              <w:rPr>
                <w:noProof/>
                <w:webHidden/>
              </w:rPr>
              <w:fldChar w:fldCharType="separate"/>
            </w:r>
            <w:r w:rsidR="000E41EF">
              <w:rPr>
                <w:noProof/>
                <w:webHidden/>
              </w:rPr>
              <w:t>24</w:t>
            </w:r>
            <w:r w:rsidR="003020B6">
              <w:rPr>
                <w:noProof/>
                <w:webHidden/>
              </w:rPr>
              <w:fldChar w:fldCharType="end"/>
            </w:r>
          </w:hyperlink>
        </w:p>
        <w:p w14:paraId="145CD0B9" w14:textId="61F03165" w:rsidR="003020B6" w:rsidRDefault="007869A1">
          <w:pPr>
            <w:pStyle w:val="TOC2"/>
            <w:tabs>
              <w:tab w:val="left" w:pos="880"/>
            </w:tabs>
            <w:rPr>
              <w:noProof/>
            </w:rPr>
          </w:pPr>
          <w:hyperlink w:anchor="_Toc105398916" w:history="1">
            <w:r w:rsidR="003020B6" w:rsidRPr="006C12BB">
              <w:rPr>
                <w:rStyle w:val="Hyperlink"/>
                <w:rFonts w:cstheme="minorHAnsi"/>
                <w:b/>
                <w:bCs/>
                <w:noProof/>
                <w:lang w:val="en-GB"/>
              </w:rPr>
              <w:t>2.12.</w:t>
            </w:r>
            <w:r w:rsidR="003020B6">
              <w:rPr>
                <w:noProof/>
              </w:rPr>
              <w:tab/>
            </w:r>
            <w:r w:rsidR="003020B6" w:rsidRPr="006C12BB">
              <w:rPr>
                <w:rStyle w:val="Hyperlink"/>
                <w:rFonts w:cstheme="minorHAnsi"/>
                <w:b/>
                <w:bCs/>
                <w:noProof/>
                <w:lang w:val="en-GB"/>
              </w:rPr>
              <w:t>General eligibility requirements</w:t>
            </w:r>
            <w:r w:rsidR="003020B6">
              <w:rPr>
                <w:noProof/>
                <w:webHidden/>
              </w:rPr>
              <w:tab/>
            </w:r>
            <w:r w:rsidR="003020B6">
              <w:rPr>
                <w:noProof/>
                <w:webHidden/>
              </w:rPr>
              <w:fldChar w:fldCharType="begin"/>
            </w:r>
            <w:r w:rsidR="003020B6">
              <w:rPr>
                <w:noProof/>
                <w:webHidden/>
              </w:rPr>
              <w:instrText xml:space="preserve"> PAGEREF _Toc105398916 \h </w:instrText>
            </w:r>
            <w:r w:rsidR="003020B6">
              <w:rPr>
                <w:noProof/>
                <w:webHidden/>
              </w:rPr>
            </w:r>
            <w:r w:rsidR="003020B6">
              <w:rPr>
                <w:noProof/>
                <w:webHidden/>
              </w:rPr>
              <w:fldChar w:fldCharType="separate"/>
            </w:r>
            <w:r w:rsidR="000E41EF">
              <w:rPr>
                <w:noProof/>
                <w:webHidden/>
              </w:rPr>
              <w:t>24</w:t>
            </w:r>
            <w:r w:rsidR="003020B6">
              <w:rPr>
                <w:noProof/>
                <w:webHidden/>
              </w:rPr>
              <w:fldChar w:fldCharType="end"/>
            </w:r>
          </w:hyperlink>
        </w:p>
        <w:p w14:paraId="47BFF7E3" w14:textId="692E81C2" w:rsidR="003020B6" w:rsidRDefault="007869A1">
          <w:pPr>
            <w:pStyle w:val="TOC2"/>
            <w:tabs>
              <w:tab w:val="left" w:pos="880"/>
            </w:tabs>
            <w:rPr>
              <w:noProof/>
            </w:rPr>
          </w:pPr>
          <w:hyperlink w:anchor="_Toc105398917" w:history="1">
            <w:r w:rsidR="003020B6" w:rsidRPr="006C12BB">
              <w:rPr>
                <w:rStyle w:val="Hyperlink"/>
                <w:rFonts w:cstheme="minorHAnsi"/>
                <w:b/>
                <w:bCs/>
                <w:noProof/>
                <w:lang w:val="en-GB"/>
              </w:rPr>
              <w:t>2.13.</w:t>
            </w:r>
            <w:r w:rsidR="003020B6">
              <w:rPr>
                <w:noProof/>
              </w:rPr>
              <w:tab/>
            </w:r>
            <w:r w:rsidR="003020B6" w:rsidRPr="006C12BB">
              <w:rPr>
                <w:rStyle w:val="Hyperlink"/>
                <w:rFonts w:cstheme="minorHAnsi"/>
                <w:b/>
                <w:bCs/>
                <w:noProof/>
                <w:lang w:val="en-GB"/>
              </w:rPr>
              <w:t>Project budget lines</w:t>
            </w:r>
            <w:r w:rsidR="003020B6">
              <w:rPr>
                <w:noProof/>
                <w:webHidden/>
              </w:rPr>
              <w:tab/>
            </w:r>
            <w:r w:rsidR="003020B6">
              <w:rPr>
                <w:noProof/>
                <w:webHidden/>
              </w:rPr>
              <w:fldChar w:fldCharType="begin"/>
            </w:r>
            <w:r w:rsidR="003020B6">
              <w:rPr>
                <w:noProof/>
                <w:webHidden/>
              </w:rPr>
              <w:instrText xml:space="preserve"> PAGEREF _Toc105398917 \h </w:instrText>
            </w:r>
            <w:r w:rsidR="003020B6">
              <w:rPr>
                <w:noProof/>
                <w:webHidden/>
              </w:rPr>
            </w:r>
            <w:r w:rsidR="003020B6">
              <w:rPr>
                <w:noProof/>
                <w:webHidden/>
              </w:rPr>
              <w:fldChar w:fldCharType="separate"/>
            </w:r>
            <w:r w:rsidR="000E41EF">
              <w:rPr>
                <w:noProof/>
                <w:webHidden/>
              </w:rPr>
              <w:t>26</w:t>
            </w:r>
            <w:r w:rsidR="003020B6">
              <w:rPr>
                <w:noProof/>
                <w:webHidden/>
              </w:rPr>
              <w:fldChar w:fldCharType="end"/>
            </w:r>
          </w:hyperlink>
        </w:p>
        <w:p w14:paraId="2A959F86" w14:textId="611E006B" w:rsidR="003020B6" w:rsidRDefault="007869A1">
          <w:pPr>
            <w:pStyle w:val="TOC3"/>
            <w:rPr>
              <w:noProof/>
            </w:rPr>
          </w:pPr>
          <w:hyperlink w:anchor="_Toc105398918" w:history="1">
            <w:r w:rsidR="003020B6" w:rsidRPr="006C12BB">
              <w:rPr>
                <w:rStyle w:val="Hyperlink"/>
                <w:rFonts w:cstheme="minorHAnsi"/>
                <w:i/>
                <w:iCs/>
                <w:noProof/>
                <w:lang w:val="en-GB"/>
              </w:rPr>
              <w:t>Staff costs</w:t>
            </w:r>
            <w:r w:rsidR="003020B6">
              <w:rPr>
                <w:noProof/>
                <w:webHidden/>
              </w:rPr>
              <w:tab/>
            </w:r>
            <w:r w:rsidR="003020B6">
              <w:rPr>
                <w:noProof/>
                <w:webHidden/>
              </w:rPr>
              <w:fldChar w:fldCharType="begin"/>
            </w:r>
            <w:r w:rsidR="003020B6">
              <w:rPr>
                <w:noProof/>
                <w:webHidden/>
              </w:rPr>
              <w:instrText xml:space="preserve"> PAGEREF _Toc105398918 \h </w:instrText>
            </w:r>
            <w:r w:rsidR="003020B6">
              <w:rPr>
                <w:noProof/>
                <w:webHidden/>
              </w:rPr>
            </w:r>
            <w:r w:rsidR="003020B6">
              <w:rPr>
                <w:noProof/>
                <w:webHidden/>
              </w:rPr>
              <w:fldChar w:fldCharType="separate"/>
            </w:r>
            <w:r w:rsidR="000E41EF">
              <w:rPr>
                <w:noProof/>
                <w:webHidden/>
              </w:rPr>
              <w:t>27</w:t>
            </w:r>
            <w:r w:rsidR="003020B6">
              <w:rPr>
                <w:noProof/>
                <w:webHidden/>
              </w:rPr>
              <w:fldChar w:fldCharType="end"/>
            </w:r>
          </w:hyperlink>
        </w:p>
        <w:p w14:paraId="4915AC46" w14:textId="25332C9E" w:rsidR="003020B6" w:rsidRDefault="007869A1">
          <w:pPr>
            <w:pStyle w:val="TOC3"/>
            <w:rPr>
              <w:noProof/>
            </w:rPr>
          </w:pPr>
          <w:hyperlink w:anchor="_Toc105398919" w:history="1">
            <w:r w:rsidR="003020B6" w:rsidRPr="006C12BB">
              <w:rPr>
                <w:rStyle w:val="Hyperlink"/>
                <w:rFonts w:cstheme="minorHAnsi"/>
                <w:i/>
                <w:iCs/>
                <w:noProof/>
                <w:lang w:val="en-GB"/>
              </w:rPr>
              <w:t>Office and administrative expenditure</w:t>
            </w:r>
            <w:r w:rsidR="003020B6">
              <w:rPr>
                <w:noProof/>
                <w:webHidden/>
              </w:rPr>
              <w:tab/>
            </w:r>
            <w:r w:rsidR="003020B6">
              <w:rPr>
                <w:noProof/>
                <w:webHidden/>
              </w:rPr>
              <w:fldChar w:fldCharType="begin"/>
            </w:r>
            <w:r w:rsidR="003020B6">
              <w:rPr>
                <w:noProof/>
                <w:webHidden/>
              </w:rPr>
              <w:instrText xml:space="preserve"> PAGEREF _Toc105398919 \h </w:instrText>
            </w:r>
            <w:r w:rsidR="003020B6">
              <w:rPr>
                <w:noProof/>
                <w:webHidden/>
              </w:rPr>
            </w:r>
            <w:r w:rsidR="003020B6">
              <w:rPr>
                <w:noProof/>
                <w:webHidden/>
              </w:rPr>
              <w:fldChar w:fldCharType="separate"/>
            </w:r>
            <w:r w:rsidR="000E41EF">
              <w:rPr>
                <w:noProof/>
                <w:webHidden/>
              </w:rPr>
              <w:t>29</w:t>
            </w:r>
            <w:r w:rsidR="003020B6">
              <w:rPr>
                <w:noProof/>
                <w:webHidden/>
              </w:rPr>
              <w:fldChar w:fldCharType="end"/>
            </w:r>
          </w:hyperlink>
        </w:p>
        <w:p w14:paraId="5F7ED60A" w14:textId="32486144" w:rsidR="003020B6" w:rsidRDefault="007869A1">
          <w:pPr>
            <w:pStyle w:val="TOC3"/>
            <w:rPr>
              <w:noProof/>
            </w:rPr>
          </w:pPr>
          <w:hyperlink w:anchor="_Toc105398920" w:history="1">
            <w:r w:rsidR="003020B6" w:rsidRPr="006C12BB">
              <w:rPr>
                <w:rStyle w:val="Hyperlink"/>
                <w:rFonts w:cstheme="minorHAnsi"/>
                <w:i/>
                <w:iCs/>
                <w:noProof/>
                <w:lang w:val="en-GB"/>
              </w:rPr>
              <w:t>Travel and accommodation costs</w:t>
            </w:r>
            <w:r w:rsidR="003020B6">
              <w:rPr>
                <w:noProof/>
                <w:webHidden/>
              </w:rPr>
              <w:tab/>
            </w:r>
            <w:r w:rsidR="003020B6">
              <w:rPr>
                <w:noProof/>
                <w:webHidden/>
              </w:rPr>
              <w:fldChar w:fldCharType="begin"/>
            </w:r>
            <w:r w:rsidR="003020B6">
              <w:rPr>
                <w:noProof/>
                <w:webHidden/>
              </w:rPr>
              <w:instrText xml:space="preserve"> PAGEREF _Toc105398920 \h </w:instrText>
            </w:r>
            <w:r w:rsidR="003020B6">
              <w:rPr>
                <w:noProof/>
                <w:webHidden/>
              </w:rPr>
            </w:r>
            <w:r w:rsidR="003020B6">
              <w:rPr>
                <w:noProof/>
                <w:webHidden/>
              </w:rPr>
              <w:fldChar w:fldCharType="separate"/>
            </w:r>
            <w:r w:rsidR="000E41EF">
              <w:rPr>
                <w:noProof/>
                <w:webHidden/>
              </w:rPr>
              <w:t>29</w:t>
            </w:r>
            <w:r w:rsidR="003020B6">
              <w:rPr>
                <w:noProof/>
                <w:webHidden/>
              </w:rPr>
              <w:fldChar w:fldCharType="end"/>
            </w:r>
          </w:hyperlink>
        </w:p>
        <w:p w14:paraId="1FE62AF5" w14:textId="2733F3C2" w:rsidR="003020B6" w:rsidRDefault="007869A1">
          <w:pPr>
            <w:pStyle w:val="TOC3"/>
            <w:rPr>
              <w:noProof/>
            </w:rPr>
          </w:pPr>
          <w:hyperlink w:anchor="_Toc105398921" w:history="1">
            <w:r w:rsidR="003020B6" w:rsidRPr="006C12BB">
              <w:rPr>
                <w:rStyle w:val="Hyperlink"/>
                <w:rFonts w:cstheme="minorHAnsi"/>
                <w:i/>
                <w:iCs/>
                <w:noProof/>
                <w:lang w:val="en-GB"/>
              </w:rPr>
              <w:t>External expertise and services costs</w:t>
            </w:r>
            <w:r w:rsidR="003020B6">
              <w:rPr>
                <w:noProof/>
                <w:webHidden/>
              </w:rPr>
              <w:tab/>
            </w:r>
            <w:r w:rsidR="003020B6">
              <w:rPr>
                <w:noProof/>
                <w:webHidden/>
              </w:rPr>
              <w:fldChar w:fldCharType="begin"/>
            </w:r>
            <w:r w:rsidR="003020B6">
              <w:rPr>
                <w:noProof/>
                <w:webHidden/>
              </w:rPr>
              <w:instrText xml:space="preserve"> PAGEREF _Toc105398921 \h </w:instrText>
            </w:r>
            <w:r w:rsidR="003020B6">
              <w:rPr>
                <w:noProof/>
                <w:webHidden/>
              </w:rPr>
            </w:r>
            <w:r w:rsidR="003020B6">
              <w:rPr>
                <w:noProof/>
                <w:webHidden/>
              </w:rPr>
              <w:fldChar w:fldCharType="separate"/>
            </w:r>
            <w:r w:rsidR="000E41EF">
              <w:rPr>
                <w:noProof/>
                <w:webHidden/>
              </w:rPr>
              <w:t>31</w:t>
            </w:r>
            <w:r w:rsidR="003020B6">
              <w:rPr>
                <w:noProof/>
                <w:webHidden/>
              </w:rPr>
              <w:fldChar w:fldCharType="end"/>
            </w:r>
          </w:hyperlink>
        </w:p>
        <w:p w14:paraId="5C0AAD01" w14:textId="1C95F543" w:rsidR="003020B6" w:rsidRDefault="007869A1">
          <w:pPr>
            <w:pStyle w:val="TOC3"/>
            <w:rPr>
              <w:noProof/>
            </w:rPr>
          </w:pPr>
          <w:hyperlink w:anchor="_Toc105398922" w:history="1">
            <w:r w:rsidR="003020B6" w:rsidRPr="006C12BB">
              <w:rPr>
                <w:rStyle w:val="Hyperlink"/>
                <w:rFonts w:cstheme="minorHAnsi"/>
                <w:i/>
                <w:iCs/>
                <w:noProof/>
                <w:lang w:val="en-GB"/>
              </w:rPr>
              <w:t>Equipment expenditure</w:t>
            </w:r>
            <w:r w:rsidR="003020B6">
              <w:rPr>
                <w:noProof/>
                <w:webHidden/>
              </w:rPr>
              <w:tab/>
            </w:r>
            <w:r w:rsidR="003020B6">
              <w:rPr>
                <w:noProof/>
                <w:webHidden/>
              </w:rPr>
              <w:fldChar w:fldCharType="begin"/>
            </w:r>
            <w:r w:rsidR="003020B6">
              <w:rPr>
                <w:noProof/>
                <w:webHidden/>
              </w:rPr>
              <w:instrText xml:space="preserve"> PAGEREF _Toc105398922 \h </w:instrText>
            </w:r>
            <w:r w:rsidR="003020B6">
              <w:rPr>
                <w:noProof/>
                <w:webHidden/>
              </w:rPr>
            </w:r>
            <w:r w:rsidR="003020B6">
              <w:rPr>
                <w:noProof/>
                <w:webHidden/>
              </w:rPr>
              <w:fldChar w:fldCharType="separate"/>
            </w:r>
            <w:r w:rsidR="000E41EF">
              <w:rPr>
                <w:noProof/>
                <w:webHidden/>
              </w:rPr>
              <w:t>32</w:t>
            </w:r>
            <w:r w:rsidR="003020B6">
              <w:rPr>
                <w:noProof/>
                <w:webHidden/>
              </w:rPr>
              <w:fldChar w:fldCharType="end"/>
            </w:r>
          </w:hyperlink>
        </w:p>
        <w:p w14:paraId="209BDB74" w14:textId="47CD0A8F" w:rsidR="003020B6" w:rsidRDefault="007869A1">
          <w:pPr>
            <w:pStyle w:val="TOC1"/>
            <w:tabs>
              <w:tab w:val="left" w:pos="660"/>
            </w:tabs>
            <w:rPr>
              <w:rFonts w:cstheme="minorBidi"/>
              <w:iCs w:val="0"/>
              <w:noProof/>
              <w:color w:val="auto"/>
              <w:sz w:val="22"/>
              <w:szCs w:val="22"/>
              <w:lang w:val="it-IT"/>
            </w:rPr>
          </w:pPr>
          <w:hyperlink w:anchor="_Toc105398923" w:history="1">
            <w:r w:rsidR="003020B6" w:rsidRPr="006C12BB">
              <w:rPr>
                <w:rStyle w:val="Hyperlink"/>
                <w:noProof/>
              </w:rPr>
              <w:t>3.</w:t>
            </w:r>
            <w:r w:rsidR="003020B6">
              <w:rPr>
                <w:rFonts w:cstheme="minorBidi"/>
                <w:iCs w:val="0"/>
                <w:noProof/>
                <w:color w:val="auto"/>
                <w:sz w:val="22"/>
                <w:szCs w:val="22"/>
                <w:lang w:val="it-IT"/>
              </w:rPr>
              <w:tab/>
            </w:r>
            <w:r w:rsidR="003020B6" w:rsidRPr="006C12BB">
              <w:rPr>
                <w:rStyle w:val="Hyperlink"/>
                <w:noProof/>
              </w:rPr>
              <w:t>PROCEDURE FOR SUBMISSION AND SELECTION OF OPERATIONS</w:t>
            </w:r>
            <w:r w:rsidR="003020B6">
              <w:rPr>
                <w:noProof/>
                <w:webHidden/>
              </w:rPr>
              <w:tab/>
            </w:r>
            <w:r w:rsidR="003020B6">
              <w:rPr>
                <w:noProof/>
                <w:webHidden/>
              </w:rPr>
              <w:fldChar w:fldCharType="begin"/>
            </w:r>
            <w:r w:rsidR="003020B6">
              <w:rPr>
                <w:noProof/>
                <w:webHidden/>
              </w:rPr>
              <w:instrText xml:space="preserve"> PAGEREF _Toc105398923 \h </w:instrText>
            </w:r>
            <w:r w:rsidR="003020B6">
              <w:rPr>
                <w:noProof/>
                <w:webHidden/>
              </w:rPr>
            </w:r>
            <w:r w:rsidR="003020B6">
              <w:rPr>
                <w:noProof/>
                <w:webHidden/>
              </w:rPr>
              <w:fldChar w:fldCharType="separate"/>
            </w:r>
            <w:r w:rsidR="000E41EF">
              <w:rPr>
                <w:noProof/>
                <w:webHidden/>
              </w:rPr>
              <w:t>34</w:t>
            </w:r>
            <w:r w:rsidR="003020B6">
              <w:rPr>
                <w:noProof/>
                <w:webHidden/>
              </w:rPr>
              <w:fldChar w:fldCharType="end"/>
            </w:r>
          </w:hyperlink>
        </w:p>
        <w:p w14:paraId="163EADB0" w14:textId="44B86E59" w:rsidR="003020B6" w:rsidRDefault="007869A1">
          <w:pPr>
            <w:pStyle w:val="TOC2"/>
            <w:tabs>
              <w:tab w:val="left" w:pos="660"/>
            </w:tabs>
            <w:rPr>
              <w:noProof/>
            </w:rPr>
          </w:pPr>
          <w:hyperlink w:anchor="_Toc105398924" w:history="1">
            <w:r w:rsidR="003020B6" w:rsidRPr="006C12BB">
              <w:rPr>
                <w:rStyle w:val="Hyperlink"/>
                <w:rFonts w:cstheme="minorHAnsi"/>
                <w:b/>
                <w:bCs/>
                <w:noProof/>
                <w:lang w:val="en-GB"/>
              </w:rPr>
              <w:t>3.1.</w:t>
            </w:r>
            <w:r w:rsidR="003020B6">
              <w:rPr>
                <w:noProof/>
              </w:rPr>
              <w:tab/>
            </w:r>
            <w:r w:rsidR="003020B6" w:rsidRPr="006C12BB">
              <w:rPr>
                <w:rStyle w:val="Hyperlink"/>
                <w:rFonts w:cstheme="minorHAnsi"/>
                <w:b/>
                <w:bCs/>
                <w:noProof/>
                <w:lang w:val="en-GB"/>
              </w:rPr>
              <w:t>Publication</w:t>
            </w:r>
            <w:r w:rsidR="003020B6">
              <w:rPr>
                <w:noProof/>
                <w:webHidden/>
              </w:rPr>
              <w:tab/>
            </w:r>
            <w:r w:rsidR="003020B6">
              <w:rPr>
                <w:noProof/>
                <w:webHidden/>
              </w:rPr>
              <w:fldChar w:fldCharType="begin"/>
            </w:r>
            <w:r w:rsidR="003020B6">
              <w:rPr>
                <w:noProof/>
                <w:webHidden/>
              </w:rPr>
              <w:instrText xml:space="preserve"> PAGEREF _Toc105398924 \h </w:instrText>
            </w:r>
            <w:r w:rsidR="003020B6">
              <w:rPr>
                <w:noProof/>
                <w:webHidden/>
              </w:rPr>
            </w:r>
            <w:r w:rsidR="003020B6">
              <w:rPr>
                <w:noProof/>
                <w:webHidden/>
              </w:rPr>
              <w:fldChar w:fldCharType="separate"/>
            </w:r>
            <w:r w:rsidR="000E41EF">
              <w:rPr>
                <w:noProof/>
                <w:webHidden/>
              </w:rPr>
              <w:t>35</w:t>
            </w:r>
            <w:r w:rsidR="003020B6">
              <w:rPr>
                <w:noProof/>
                <w:webHidden/>
              </w:rPr>
              <w:fldChar w:fldCharType="end"/>
            </w:r>
          </w:hyperlink>
        </w:p>
        <w:p w14:paraId="7D99E36B" w14:textId="0470D20B" w:rsidR="003020B6" w:rsidRDefault="007869A1">
          <w:pPr>
            <w:pStyle w:val="TOC2"/>
            <w:tabs>
              <w:tab w:val="left" w:pos="660"/>
            </w:tabs>
            <w:rPr>
              <w:noProof/>
            </w:rPr>
          </w:pPr>
          <w:hyperlink w:anchor="_Toc105398925" w:history="1">
            <w:r w:rsidR="003020B6" w:rsidRPr="006C12BB">
              <w:rPr>
                <w:rStyle w:val="Hyperlink"/>
                <w:rFonts w:cstheme="minorHAnsi"/>
                <w:b/>
                <w:bCs/>
                <w:noProof/>
                <w:lang w:val="en-GB"/>
              </w:rPr>
              <w:t>3.2.</w:t>
            </w:r>
            <w:r w:rsidR="003020B6">
              <w:rPr>
                <w:noProof/>
              </w:rPr>
              <w:tab/>
            </w:r>
            <w:r w:rsidR="003020B6" w:rsidRPr="006C12BB">
              <w:rPr>
                <w:rStyle w:val="Hyperlink"/>
                <w:rFonts w:cstheme="minorHAnsi"/>
                <w:b/>
                <w:bCs/>
                <w:noProof/>
                <w:lang w:val="en-GB"/>
              </w:rPr>
              <w:t>Submission of project proposals</w:t>
            </w:r>
            <w:r w:rsidR="003020B6">
              <w:rPr>
                <w:noProof/>
                <w:webHidden/>
              </w:rPr>
              <w:tab/>
            </w:r>
            <w:r w:rsidR="003020B6">
              <w:rPr>
                <w:noProof/>
                <w:webHidden/>
              </w:rPr>
              <w:fldChar w:fldCharType="begin"/>
            </w:r>
            <w:r w:rsidR="003020B6">
              <w:rPr>
                <w:noProof/>
                <w:webHidden/>
              </w:rPr>
              <w:instrText xml:space="preserve"> PAGEREF _Toc105398925 \h </w:instrText>
            </w:r>
            <w:r w:rsidR="003020B6">
              <w:rPr>
                <w:noProof/>
                <w:webHidden/>
              </w:rPr>
            </w:r>
            <w:r w:rsidR="003020B6">
              <w:rPr>
                <w:noProof/>
                <w:webHidden/>
              </w:rPr>
              <w:fldChar w:fldCharType="separate"/>
            </w:r>
            <w:r w:rsidR="000E41EF">
              <w:rPr>
                <w:noProof/>
                <w:webHidden/>
              </w:rPr>
              <w:t>35</w:t>
            </w:r>
            <w:r w:rsidR="003020B6">
              <w:rPr>
                <w:noProof/>
                <w:webHidden/>
              </w:rPr>
              <w:fldChar w:fldCharType="end"/>
            </w:r>
          </w:hyperlink>
        </w:p>
        <w:p w14:paraId="13B67FB4" w14:textId="05A030D7" w:rsidR="003020B6" w:rsidRDefault="007869A1">
          <w:pPr>
            <w:pStyle w:val="TOC2"/>
            <w:tabs>
              <w:tab w:val="left" w:pos="660"/>
            </w:tabs>
            <w:rPr>
              <w:noProof/>
            </w:rPr>
          </w:pPr>
          <w:hyperlink w:anchor="_Toc105398926" w:history="1">
            <w:r w:rsidR="003020B6" w:rsidRPr="006C12BB">
              <w:rPr>
                <w:rStyle w:val="Hyperlink"/>
                <w:rFonts w:cstheme="minorHAnsi"/>
                <w:b/>
                <w:bCs/>
                <w:noProof/>
                <w:lang w:val="en-GB"/>
              </w:rPr>
              <w:t>3.3.</w:t>
            </w:r>
            <w:r w:rsidR="003020B6">
              <w:rPr>
                <w:noProof/>
              </w:rPr>
              <w:tab/>
            </w:r>
            <w:r w:rsidR="003020B6" w:rsidRPr="006C12BB">
              <w:rPr>
                <w:rStyle w:val="Hyperlink"/>
                <w:rFonts w:cstheme="minorHAnsi"/>
                <w:b/>
                <w:bCs/>
                <w:noProof/>
                <w:lang w:val="en-GB"/>
              </w:rPr>
              <w:t>Application Form</w:t>
            </w:r>
            <w:r w:rsidR="003020B6">
              <w:rPr>
                <w:noProof/>
                <w:webHidden/>
              </w:rPr>
              <w:tab/>
            </w:r>
            <w:r w:rsidR="003020B6">
              <w:rPr>
                <w:noProof/>
                <w:webHidden/>
              </w:rPr>
              <w:fldChar w:fldCharType="begin"/>
            </w:r>
            <w:r w:rsidR="003020B6">
              <w:rPr>
                <w:noProof/>
                <w:webHidden/>
              </w:rPr>
              <w:instrText xml:space="preserve"> PAGEREF _Toc105398926 \h </w:instrText>
            </w:r>
            <w:r w:rsidR="003020B6">
              <w:rPr>
                <w:noProof/>
                <w:webHidden/>
              </w:rPr>
            </w:r>
            <w:r w:rsidR="003020B6">
              <w:rPr>
                <w:noProof/>
                <w:webHidden/>
              </w:rPr>
              <w:fldChar w:fldCharType="separate"/>
            </w:r>
            <w:r w:rsidR="000E41EF">
              <w:rPr>
                <w:noProof/>
                <w:webHidden/>
              </w:rPr>
              <w:t>36</w:t>
            </w:r>
            <w:r w:rsidR="003020B6">
              <w:rPr>
                <w:noProof/>
                <w:webHidden/>
              </w:rPr>
              <w:fldChar w:fldCharType="end"/>
            </w:r>
          </w:hyperlink>
        </w:p>
        <w:p w14:paraId="5B4DCB5F" w14:textId="2466AAF9" w:rsidR="003020B6" w:rsidRDefault="007869A1">
          <w:pPr>
            <w:pStyle w:val="TOC2"/>
            <w:rPr>
              <w:noProof/>
            </w:rPr>
          </w:pPr>
          <w:hyperlink w:anchor="_Toc105398927" w:history="1">
            <w:r w:rsidR="003020B6" w:rsidRPr="006C12BB">
              <w:rPr>
                <w:rStyle w:val="Hyperlink"/>
                <w:rFonts w:cstheme="minorHAnsi"/>
                <w:i/>
                <w:noProof/>
                <w:lang w:val="en-GB"/>
              </w:rPr>
              <w:t>Project summary</w:t>
            </w:r>
            <w:r w:rsidR="003020B6">
              <w:rPr>
                <w:noProof/>
                <w:webHidden/>
              </w:rPr>
              <w:tab/>
            </w:r>
            <w:r w:rsidR="003020B6">
              <w:rPr>
                <w:noProof/>
                <w:webHidden/>
              </w:rPr>
              <w:fldChar w:fldCharType="begin"/>
            </w:r>
            <w:r w:rsidR="003020B6">
              <w:rPr>
                <w:noProof/>
                <w:webHidden/>
              </w:rPr>
              <w:instrText xml:space="preserve"> PAGEREF _Toc105398927 \h </w:instrText>
            </w:r>
            <w:r w:rsidR="003020B6">
              <w:rPr>
                <w:noProof/>
                <w:webHidden/>
              </w:rPr>
            </w:r>
            <w:r w:rsidR="003020B6">
              <w:rPr>
                <w:noProof/>
                <w:webHidden/>
              </w:rPr>
              <w:fldChar w:fldCharType="separate"/>
            </w:r>
            <w:r w:rsidR="000E41EF">
              <w:rPr>
                <w:noProof/>
                <w:webHidden/>
              </w:rPr>
              <w:t>36</w:t>
            </w:r>
            <w:r w:rsidR="003020B6">
              <w:rPr>
                <w:noProof/>
                <w:webHidden/>
              </w:rPr>
              <w:fldChar w:fldCharType="end"/>
            </w:r>
          </w:hyperlink>
        </w:p>
        <w:p w14:paraId="527FD114" w14:textId="23ADFCAA" w:rsidR="003020B6" w:rsidRDefault="007869A1">
          <w:pPr>
            <w:pStyle w:val="TOC2"/>
            <w:rPr>
              <w:noProof/>
            </w:rPr>
          </w:pPr>
          <w:hyperlink w:anchor="_Toc105398928" w:history="1">
            <w:r w:rsidR="003020B6" w:rsidRPr="006C12BB">
              <w:rPr>
                <w:rStyle w:val="Hyperlink"/>
                <w:rFonts w:cstheme="minorHAnsi"/>
                <w:i/>
                <w:noProof/>
                <w:lang w:val="en-GB"/>
              </w:rPr>
              <w:t>Project partners</w:t>
            </w:r>
            <w:r w:rsidR="003020B6">
              <w:rPr>
                <w:noProof/>
                <w:webHidden/>
              </w:rPr>
              <w:tab/>
            </w:r>
            <w:r w:rsidR="003020B6">
              <w:rPr>
                <w:noProof/>
                <w:webHidden/>
              </w:rPr>
              <w:fldChar w:fldCharType="begin"/>
            </w:r>
            <w:r w:rsidR="003020B6">
              <w:rPr>
                <w:noProof/>
                <w:webHidden/>
              </w:rPr>
              <w:instrText xml:space="preserve"> PAGEREF _Toc105398928 \h </w:instrText>
            </w:r>
            <w:r w:rsidR="003020B6">
              <w:rPr>
                <w:noProof/>
                <w:webHidden/>
              </w:rPr>
            </w:r>
            <w:r w:rsidR="003020B6">
              <w:rPr>
                <w:noProof/>
                <w:webHidden/>
              </w:rPr>
              <w:fldChar w:fldCharType="separate"/>
            </w:r>
            <w:r w:rsidR="000E41EF">
              <w:rPr>
                <w:noProof/>
                <w:webHidden/>
              </w:rPr>
              <w:t>36</w:t>
            </w:r>
            <w:r w:rsidR="003020B6">
              <w:rPr>
                <w:noProof/>
                <w:webHidden/>
              </w:rPr>
              <w:fldChar w:fldCharType="end"/>
            </w:r>
          </w:hyperlink>
        </w:p>
        <w:p w14:paraId="0C84D6BE" w14:textId="1FD2A73E" w:rsidR="003020B6" w:rsidRDefault="007869A1">
          <w:pPr>
            <w:pStyle w:val="TOC2"/>
            <w:rPr>
              <w:noProof/>
            </w:rPr>
          </w:pPr>
          <w:hyperlink w:anchor="_Toc105398929" w:history="1">
            <w:r w:rsidR="003020B6" w:rsidRPr="006C12BB">
              <w:rPr>
                <w:rStyle w:val="Hyperlink"/>
                <w:rFonts w:cstheme="minorHAnsi"/>
                <w:i/>
                <w:noProof/>
                <w:lang w:val="en-GB"/>
              </w:rPr>
              <w:t>Project description</w:t>
            </w:r>
            <w:r w:rsidR="003020B6">
              <w:rPr>
                <w:noProof/>
                <w:webHidden/>
              </w:rPr>
              <w:tab/>
            </w:r>
            <w:r w:rsidR="003020B6">
              <w:rPr>
                <w:noProof/>
                <w:webHidden/>
              </w:rPr>
              <w:fldChar w:fldCharType="begin"/>
            </w:r>
            <w:r w:rsidR="003020B6">
              <w:rPr>
                <w:noProof/>
                <w:webHidden/>
              </w:rPr>
              <w:instrText xml:space="preserve"> PAGEREF _Toc105398929 \h </w:instrText>
            </w:r>
            <w:r w:rsidR="003020B6">
              <w:rPr>
                <w:noProof/>
                <w:webHidden/>
              </w:rPr>
            </w:r>
            <w:r w:rsidR="003020B6">
              <w:rPr>
                <w:noProof/>
                <w:webHidden/>
              </w:rPr>
              <w:fldChar w:fldCharType="separate"/>
            </w:r>
            <w:r w:rsidR="000E41EF">
              <w:rPr>
                <w:noProof/>
                <w:webHidden/>
              </w:rPr>
              <w:t>37</w:t>
            </w:r>
            <w:r w:rsidR="003020B6">
              <w:rPr>
                <w:noProof/>
                <w:webHidden/>
              </w:rPr>
              <w:fldChar w:fldCharType="end"/>
            </w:r>
          </w:hyperlink>
        </w:p>
        <w:p w14:paraId="5F2EEEC5" w14:textId="54848799" w:rsidR="003020B6" w:rsidRDefault="007869A1">
          <w:pPr>
            <w:pStyle w:val="TOC2"/>
            <w:rPr>
              <w:noProof/>
            </w:rPr>
          </w:pPr>
          <w:hyperlink w:anchor="_Toc105398930" w:history="1">
            <w:r w:rsidR="003020B6" w:rsidRPr="006C12BB">
              <w:rPr>
                <w:rStyle w:val="Hyperlink"/>
                <w:rFonts w:cstheme="minorHAnsi"/>
                <w:i/>
                <w:noProof/>
                <w:lang w:val="en-GB"/>
              </w:rPr>
              <w:t>Work plan</w:t>
            </w:r>
            <w:r w:rsidR="003020B6">
              <w:rPr>
                <w:noProof/>
                <w:webHidden/>
              </w:rPr>
              <w:tab/>
            </w:r>
            <w:r w:rsidR="003020B6">
              <w:rPr>
                <w:noProof/>
                <w:webHidden/>
              </w:rPr>
              <w:fldChar w:fldCharType="begin"/>
            </w:r>
            <w:r w:rsidR="003020B6">
              <w:rPr>
                <w:noProof/>
                <w:webHidden/>
              </w:rPr>
              <w:instrText xml:space="preserve"> PAGEREF _Toc105398930 \h </w:instrText>
            </w:r>
            <w:r w:rsidR="003020B6">
              <w:rPr>
                <w:noProof/>
                <w:webHidden/>
              </w:rPr>
            </w:r>
            <w:r w:rsidR="003020B6">
              <w:rPr>
                <w:noProof/>
                <w:webHidden/>
              </w:rPr>
              <w:fldChar w:fldCharType="separate"/>
            </w:r>
            <w:r w:rsidR="000E41EF">
              <w:rPr>
                <w:noProof/>
                <w:webHidden/>
              </w:rPr>
              <w:t>41</w:t>
            </w:r>
            <w:r w:rsidR="003020B6">
              <w:rPr>
                <w:noProof/>
                <w:webHidden/>
              </w:rPr>
              <w:fldChar w:fldCharType="end"/>
            </w:r>
          </w:hyperlink>
        </w:p>
        <w:p w14:paraId="268ADACD" w14:textId="32BE5226" w:rsidR="003020B6" w:rsidRDefault="007869A1">
          <w:pPr>
            <w:pStyle w:val="TOC2"/>
            <w:rPr>
              <w:noProof/>
            </w:rPr>
          </w:pPr>
          <w:hyperlink w:anchor="_Toc105398931" w:history="1">
            <w:r w:rsidR="003020B6" w:rsidRPr="006C12BB">
              <w:rPr>
                <w:rStyle w:val="Hyperlink"/>
                <w:rFonts w:cstheme="minorHAnsi"/>
                <w:i/>
                <w:noProof/>
                <w:lang w:val="en-GB"/>
              </w:rPr>
              <w:t>Non-compulsory work packages</w:t>
            </w:r>
            <w:r w:rsidR="003020B6">
              <w:rPr>
                <w:noProof/>
                <w:webHidden/>
              </w:rPr>
              <w:tab/>
            </w:r>
            <w:r w:rsidR="003020B6">
              <w:rPr>
                <w:noProof/>
                <w:webHidden/>
              </w:rPr>
              <w:fldChar w:fldCharType="begin"/>
            </w:r>
            <w:r w:rsidR="003020B6">
              <w:rPr>
                <w:noProof/>
                <w:webHidden/>
              </w:rPr>
              <w:instrText xml:space="preserve"> PAGEREF _Toc105398931 \h </w:instrText>
            </w:r>
            <w:r w:rsidR="003020B6">
              <w:rPr>
                <w:noProof/>
                <w:webHidden/>
              </w:rPr>
            </w:r>
            <w:r w:rsidR="003020B6">
              <w:rPr>
                <w:noProof/>
                <w:webHidden/>
              </w:rPr>
              <w:fldChar w:fldCharType="separate"/>
            </w:r>
            <w:r w:rsidR="000E41EF">
              <w:rPr>
                <w:noProof/>
                <w:webHidden/>
              </w:rPr>
              <w:t>44</w:t>
            </w:r>
            <w:r w:rsidR="003020B6">
              <w:rPr>
                <w:noProof/>
                <w:webHidden/>
              </w:rPr>
              <w:fldChar w:fldCharType="end"/>
            </w:r>
          </w:hyperlink>
        </w:p>
        <w:p w14:paraId="37F8BF24" w14:textId="3987EC19" w:rsidR="003020B6" w:rsidRDefault="007869A1">
          <w:pPr>
            <w:pStyle w:val="TOC3"/>
            <w:rPr>
              <w:noProof/>
            </w:rPr>
          </w:pPr>
          <w:hyperlink w:anchor="_Toc105398932" w:history="1">
            <w:r w:rsidR="003020B6" w:rsidRPr="006C12BB">
              <w:rPr>
                <w:rStyle w:val="Hyperlink"/>
                <w:rFonts w:cstheme="minorHAnsi"/>
                <w:i/>
                <w:noProof/>
                <w:lang w:val="en-GB"/>
              </w:rPr>
              <w:t>Partner budget</w:t>
            </w:r>
            <w:r w:rsidR="003020B6">
              <w:rPr>
                <w:noProof/>
                <w:webHidden/>
              </w:rPr>
              <w:tab/>
            </w:r>
            <w:r w:rsidR="003020B6">
              <w:rPr>
                <w:noProof/>
                <w:webHidden/>
              </w:rPr>
              <w:fldChar w:fldCharType="begin"/>
            </w:r>
            <w:r w:rsidR="003020B6">
              <w:rPr>
                <w:noProof/>
                <w:webHidden/>
              </w:rPr>
              <w:instrText xml:space="preserve"> PAGEREF _Toc105398932 \h </w:instrText>
            </w:r>
            <w:r w:rsidR="003020B6">
              <w:rPr>
                <w:noProof/>
                <w:webHidden/>
              </w:rPr>
            </w:r>
            <w:r w:rsidR="003020B6">
              <w:rPr>
                <w:noProof/>
                <w:webHidden/>
              </w:rPr>
              <w:fldChar w:fldCharType="separate"/>
            </w:r>
            <w:r w:rsidR="000E41EF">
              <w:rPr>
                <w:noProof/>
                <w:webHidden/>
              </w:rPr>
              <w:t>45</w:t>
            </w:r>
            <w:r w:rsidR="003020B6">
              <w:rPr>
                <w:noProof/>
                <w:webHidden/>
              </w:rPr>
              <w:fldChar w:fldCharType="end"/>
            </w:r>
          </w:hyperlink>
        </w:p>
        <w:p w14:paraId="5CC9ABA8" w14:textId="7D3210A1" w:rsidR="003020B6" w:rsidRDefault="007869A1">
          <w:pPr>
            <w:pStyle w:val="TOC3"/>
            <w:rPr>
              <w:noProof/>
            </w:rPr>
          </w:pPr>
          <w:hyperlink w:anchor="_Toc105398933" w:history="1">
            <w:r w:rsidR="003020B6" w:rsidRPr="006C12BB">
              <w:rPr>
                <w:rStyle w:val="Hyperlink"/>
                <w:rFonts w:cstheme="minorHAnsi"/>
                <w:i/>
                <w:noProof/>
                <w:lang w:val="en-GB"/>
              </w:rPr>
              <w:t>Project budget overview</w:t>
            </w:r>
            <w:r w:rsidR="003020B6">
              <w:rPr>
                <w:noProof/>
                <w:webHidden/>
              </w:rPr>
              <w:tab/>
            </w:r>
            <w:r w:rsidR="003020B6">
              <w:rPr>
                <w:noProof/>
                <w:webHidden/>
              </w:rPr>
              <w:fldChar w:fldCharType="begin"/>
            </w:r>
            <w:r w:rsidR="003020B6">
              <w:rPr>
                <w:noProof/>
                <w:webHidden/>
              </w:rPr>
              <w:instrText xml:space="preserve"> PAGEREF _Toc105398933 \h </w:instrText>
            </w:r>
            <w:r w:rsidR="003020B6">
              <w:rPr>
                <w:noProof/>
                <w:webHidden/>
              </w:rPr>
            </w:r>
            <w:r w:rsidR="003020B6">
              <w:rPr>
                <w:noProof/>
                <w:webHidden/>
              </w:rPr>
              <w:fldChar w:fldCharType="separate"/>
            </w:r>
            <w:r w:rsidR="000E41EF">
              <w:rPr>
                <w:noProof/>
                <w:webHidden/>
              </w:rPr>
              <w:t>46</w:t>
            </w:r>
            <w:r w:rsidR="003020B6">
              <w:rPr>
                <w:noProof/>
                <w:webHidden/>
              </w:rPr>
              <w:fldChar w:fldCharType="end"/>
            </w:r>
          </w:hyperlink>
        </w:p>
        <w:p w14:paraId="3FCB353B" w14:textId="2E097676" w:rsidR="003020B6" w:rsidRDefault="007869A1">
          <w:pPr>
            <w:pStyle w:val="TOC2"/>
            <w:tabs>
              <w:tab w:val="left" w:pos="660"/>
            </w:tabs>
            <w:rPr>
              <w:noProof/>
            </w:rPr>
          </w:pPr>
          <w:hyperlink w:anchor="_Toc105398934" w:history="1">
            <w:r w:rsidR="003020B6" w:rsidRPr="006C12BB">
              <w:rPr>
                <w:rStyle w:val="Hyperlink"/>
                <w:rFonts w:cstheme="minorHAnsi"/>
                <w:b/>
                <w:bCs/>
                <w:noProof/>
                <w:lang w:val="en-GB"/>
              </w:rPr>
              <w:t>3.4.</w:t>
            </w:r>
            <w:r w:rsidR="003020B6">
              <w:rPr>
                <w:noProof/>
              </w:rPr>
              <w:tab/>
            </w:r>
            <w:r w:rsidR="003020B6" w:rsidRPr="006C12BB">
              <w:rPr>
                <w:rStyle w:val="Hyperlink"/>
                <w:rFonts w:cstheme="minorHAnsi"/>
                <w:b/>
                <w:bCs/>
                <w:noProof/>
                <w:lang w:val="en-GB"/>
              </w:rPr>
              <w:t>Assessment of the applications</w:t>
            </w:r>
            <w:r w:rsidR="003020B6">
              <w:rPr>
                <w:noProof/>
                <w:webHidden/>
              </w:rPr>
              <w:tab/>
            </w:r>
            <w:r w:rsidR="003020B6">
              <w:rPr>
                <w:noProof/>
                <w:webHidden/>
              </w:rPr>
              <w:fldChar w:fldCharType="begin"/>
            </w:r>
            <w:r w:rsidR="003020B6">
              <w:rPr>
                <w:noProof/>
                <w:webHidden/>
              </w:rPr>
              <w:instrText xml:space="preserve"> PAGEREF _Toc105398934 \h </w:instrText>
            </w:r>
            <w:r w:rsidR="003020B6">
              <w:rPr>
                <w:noProof/>
                <w:webHidden/>
              </w:rPr>
            </w:r>
            <w:r w:rsidR="003020B6">
              <w:rPr>
                <w:noProof/>
                <w:webHidden/>
              </w:rPr>
              <w:fldChar w:fldCharType="separate"/>
            </w:r>
            <w:r w:rsidR="000E41EF">
              <w:rPr>
                <w:noProof/>
                <w:webHidden/>
              </w:rPr>
              <w:t>46</w:t>
            </w:r>
            <w:r w:rsidR="003020B6">
              <w:rPr>
                <w:noProof/>
                <w:webHidden/>
              </w:rPr>
              <w:fldChar w:fldCharType="end"/>
            </w:r>
          </w:hyperlink>
        </w:p>
        <w:p w14:paraId="71C5F32B" w14:textId="26743C87" w:rsidR="003020B6" w:rsidRDefault="007869A1">
          <w:pPr>
            <w:pStyle w:val="TOC3"/>
            <w:rPr>
              <w:noProof/>
            </w:rPr>
          </w:pPr>
          <w:hyperlink w:anchor="_Toc105398935" w:history="1">
            <w:r w:rsidR="003020B6" w:rsidRPr="006C12BB">
              <w:rPr>
                <w:rStyle w:val="Hyperlink"/>
                <w:rFonts w:cstheme="minorHAnsi"/>
                <w:i/>
                <w:iCs/>
                <w:noProof/>
                <w:lang w:val="en-GB"/>
              </w:rPr>
              <w:t>Admissibility and eligibility check</w:t>
            </w:r>
            <w:r w:rsidR="003020B6">
              <w:rPr>
                <w:noProof/>
                <w:webHidden/>
              </w:rPr>
              <w:tab/>
            </w:r>
            <w:r w:rsidR="003020B6">
              <w:rPr>
                <w:noProof/>
                <w:webHidden/>
              </w:rPr>
              <w:fldChar w:fldCharType="begin"/>
            </w:r>
            <w:r w:rsidR="003020B6">
              <w:rPr>
                <w:noProof/>
                <w:webHidden/>
              </w:rPr>
              <w:instrText xml:space="preserve"> PAGEREF _Toc105398935 \h </w:instrText>
            </w:r>
            <w:r w:rsidR="003020B6">
              <w:rPr>
                <w:noProof/>
                <w:webHidden/>
              </w:rPr>
            </w:r>
            <w:r w:rsidR="003020B6">
              <w:rPr>
                <w:noProof/>
                <w:webHidden/>
              </w:rPr>
              <w:fldChar w:fldCharType="separate"/>
            </w:r>
            <w:r w:rsidR="000E41EF">
              <w:rPr>
                <w:noProof/>
                <w:webHidden/>
              </w:rPr>
              <w:t>46</w:t>
            </w:r>
            <w:r w:rsidR="003020B6">
              <w:rPr>
                <w:noProof/>
                <w:webHidden/>
              </w:rPr>
              <w:fldChar w:fldCharType="end"/>
            </w:r>
          </w:hyperlink>
        </w:p>
        <w:p w14:paraId="520EB78D" w14:textId="1FE32784" w:rsidR="003020B6" w:rsidRDefault="007869A1">
          <w:pPr>
            <w:pStyle w:val="TOC3"/>
            <w:rPr>
              <w:noProof/>
            </w:rPr>
          </w:pPr>
          <w:hyperlink w:anchor="_Toc105398936" w:history="1">
            <w:r w:rsidR="003020B6" w:rsidRPr="006C12BB">
              <w:rPr>
                <w:rStyle w:val="Hyperlink"/>
                <w:rFonts w:cstheme="minorHAnsi"/>
                <w:i/>
                <w:iCs/>
                <w:noProof/>
                <w:lang w:val="en-GB"/>
              </w:rPr>
              <w:t>Anti-fraud check</w:t>
            </w:r>
            <w:r w:rsidR="003020B6">
              <w:rPr>
                <w:noProof/>
                <w:webHidden/>
              </w:rPr>
              <w:tab/>
            </w:r>
            <w:r w:rsidR="003020B6">
              <w:rPr>
                <w:noProof/>
                <w:webHidden/>
              </w:rPr>
              <w:fldChar w:fldCharType="begin"/>
            </w:r>
            <w:r w:rsidR="003020B6">
              <w:rPr>
                <w:noProof/>
                <w:webHidden/>
              </w:rPr>
              <w:instrText xml:space="preserve"> PAGEREF _Toc105398936 \h </w:instrText>
            </w:r>
            <w:r w:rsidR="003020B6">
              <w:rPr>
                <w:noProof/>
                <w:webHidden/>
              </w:rPr>
            </w:r>
            <w:r w:rsidR="003020B6">
              <w:rPr>
                <w:noProof/>
                <w:webHidden/>
              </w:rPr>
              <w:fldChar w:fldCharType="separate"/>
            </w:r>
            <w:r w:rsidR="000E41EF">
              <w:rPr>
                <w:noProof/>
                <w:webHidden/>
              </w:rPr>
              <w:t>49</w:t>
            </w:r>
            <w:r w:rsidR="003020B6">
              <w:rPr>
                <w:noProof/>
                <w:webHidden/>
              </w:rPr>
              <w:fldChar w:fldCharType="end"/>
            </w:r>
          </w:hyperlink>
        </w:p>
        <w:p w14:paraId="19A46AAD" w14:textId="1FF728A0" w:rsidR="003020B6" w:rsidRDefault="007869A1">
          <w:pPr>
            <w:pStyle w:val="TOC2"/>
            <w:rPr>
              <w:noProof/>
            </w:rPr>
          </w:pPr>
          <w:hyperlink w:anchor="_Toc105398937" w:history="1">
            <w:r w:rsidR="003020B6" w:rsidRPr="006C12BB">
              <w:rPr>
                <w:rStyle w:val="Hyperlink"/>
                <w:rFonts w:cstheme="minorHAnsi"/>
                <w:i/>
                <w:noProof/>
                <w:lang w:val="en-GB"/>
              </w:rPr>
              <w:t>Exclusion of presence of double funding</w:t>
            </w:r>
            <w:r w:rsidR="003020B6">
              <w:rPr>
                <w:noProof/>
                <w:webHidden/>
              </w:rPr>
              <w:tab/>
            </w:r>
            <w:r w:rsidR="003020B6">
              <w:rPr>
                <w:noProof/>
                <w:webHidden/>
              </w:rPr>
              <w:fldChar w:fldCharType="begin"/>
            </w:r>
            <w:r w:rsidR="003020B6">
              <w:rPr>
                <w:noProof/>
                <w:webHidden/>
              </w:rPr>
              <w:instrText xml:space="preserve"> PAGEREF _Toc105398937 \h </w:instrText>
            </w:r>
            <w:r w:rsidR="003020B6">
              <w:rPr>
                <w:noProof/>
                <w:webHidden/>
              </w:rPr>
            </w:r>
            <w:r w:rsidR="003020B6">
              <w:rPr>
                <w:noProof/>
                <w:webHidden/>
              </w:rPr>
              <w:fldChar w:fldCharType="separate"/>
            </w:r>
            <w:r w:rsidR="000E41EF">
              <w:rPr>
                <w:noProof/>
                <w:webHidden/>
              </w:rPr>
              <w:t>49</w:t>
            </w:r>
            <w:r w:rsidR="003020B6">
              <w:rPr>
                <w:noProof/>
                <w:webHidden/>
              </w:rPr>
              <w:fldChar w:fldCharType="end"/>
            </w:r>
          </w:hyperlink>
        </w:p>
        <w:p w14:paraId="539D2924" w14:textId="53DD798E" w:rsidR="003020B6" w:rsidRDefault="007869A1">
          <w:pPr>
            <w:pStyle w:val="TOC3"/>
            <w:rPr>
              <w:noProof/>
            </w:rPr>
          </w:pPr>
          <w:hyperlink w:anchor="_Toc105398938" w:history="1">
            <w:r w:rsidR="003020B6" w:rsidRPr="006C12BB">
              <w:rPr>
                <w:rStyle w:val="Hyperlink"/>
                <w:rFonts w:cstheme="minorHAnsi"/>
                <w:i/>
                <w:iCs/>
                <w:noProof/>
                <w:lang w:val="en-GB"/>
              </w:rPr>
              <w:t>Finalization of the project assessment grid</w:t>
            </w:r>
            <w:r w:rsidR="003020B6">
              <w:rPr>
                <w:noProof/>
                <w:webHidden/>
              </w:rPr>
              <w:tab/>
            </w:r>
            <w:r w:rsidR="003020B6">
              <w:rPr>
                <w:noProof/>
                <w:webHidden/>
              </w:rPr>
              <w:fldChar w:fldCharType="begin"/>
            </w:r>
            <w:r w:rsidR="003020B6">
              <w:rPr>
                <w:noProof/>
                <w:webHidden/>
              </w:rPr>
              <w:instrText xml:space="preserve"> PAGEREF _Toc105398938 \h </w:instrText>
            </w:r>
            <w:r w:rsidR="003020B6">
              <w:rPr>
                <w:noProof/>
                <w:webHidden/>
              </w:rPr>
            </w:r>
            <w:r w:rsidR="003020B6">
              <w:rPr>
                <w:noProof/>
                <w:webHidden/>
              </w:rPr>
              <w:fldChar w:fldCharType="separate"/>
            </w:r>
            <w:r w:rsidR="000E41EF">
              <w:rPr>
                <w:noProof/>
                <w:webHidden/>
              </w:rPr>
              <w:t>50</w:t>
            </w:r>
            <w:r w:rsidR="003020B6">
              <w:rPr>
                <w:noProof/>
                <w:webHidden/>
              </w:rPr>
              <w:fldChar w:fldCharType="end"/>
            </w:r>
          </w:hyperlink>
        </w:p>
        <w:p w14:paraId="4F40300E" w14:textId="2A6E3C17" w:rsidR="003020B6" w:rsidRDefault="007869A1">
          <w:pPr>
            <w:pStyle w:val="TOC2"/>
            <w:tabs>
              <w:tab w:val="left" w:pos="660"/>
            </w:tabs>
            <w:rPr>
              <w:noProof/>
            </w:rPr>
          </w:pPr>
          <w:hyperlink w:anchor="_Toc105398939" w:history="1">
            <w:r w:rsidR="003020B6" w:rsidRPr="006C12BB">
              <w:rPr>
                <w:rStyle w:val="Hyperlink"/>
                <w:rFonts w:cstheme="minorHAnsi"/>
                <w:b/>
                <w:bCs/>
                <w:noProof/>
                <w:lang w:val="en-GB"/>
              </w:rPr>
              <w:t>3.5.</w:t>
            </w:r>
            <w:r w:rsidR="003020B6">
              <w:rPr>
                <w:noProof/>
              </w:rPr>
              <w:tab/>
            </w:r>
            <w:r w:rsidR="003020B6" w:rsidRPr="006C12BB">
              <w:rPr>
                <w:rStyle w:val="Hyperlink"/>
                <w:rFonts w:cstheme="minorHAnsi"/>
                <w:b/>
                <w:bCs/>
                <w:noProof/>
                <w:lang w:val="en-GB"/>
              </w:rPr>
              <w:t>Decision making and communication to the Lead Applicants</w:t>
            </w:r>
            <w:r w:rsidR="003020B6">
              <w:rPr>
                <w:noProof/>
                <w:webHidden/>
              </w:rPr>
              <w:tab/>
            </w:r>
            <w:r w:rsidR="003020B6">
              <w:rPr>
                <w:noProof/>
                <w:webHidden/>
              </w:rPr>
              <w:fldChar w:fldCharType="begin"/>
            </w:r>
            <w:r w:rsidR="003020B6">
              <w:rPr>
                <w:noProof/>
                <w:webHidden/>
              </w:rPr>
              <w:instrText xml:space="preserve"> PAGEREF _Toc105398939 \h </w:instrText>
            </w:r>
            <w:r w:rsidR="003020B6">
              <w:rPr>
                <w:noProof/>
                <w:webHidden/>
              </w:rPr>
            </w:r>
            <w:r w:rsidR="003020B6">
              <w:rPr>
                <w:noProof/>
                <w:webHidden/>
              </w:rPr>
              <w:fldChar w:fldCharType="separate"/>
            </w:r>
            <w:r w:rsidR="000E41EF">
              <w:rPr>
                <w:noProof/>
                <w:webHidden/>
              </w:rPr>
              <w:t>50</w:t>
            </w:r>
            <w:r w:rsidR="003020B6">
              <w:rPr>
                <w:noProof/>
                <w:webHidden/>
              </w:rPr>
              <w:fldChar w:fldCharType="end"/>
            </w:r>
          </w:hyperlink>
        </w:p>
        <w:p w14:paraId="6C806B17" w14:textId="4E77F1FF" w:rsidR="003020B6" w:rsidRDefault="007869A1">
          <w:pPr>
            <w:pStyle w:val="TOC2"/>
            <w:tabs>
              <w:tab w:val="left" w:pos="660"/>
            </w:tabs>
            <w:rPr>
              <w:noProof/>
            </w:rPr>
          </w:pPr>
          <w:hyperlink w:anchor="_Toc105398940" w:history="1">
            <w:r w:rsidR="003020B6" w:rsidRPr="006C12BB">
              <w:rPr>
                <w:rStyle w:val="Hyperlink"/>
                <w:rFonts w:cstheme="minorHAnsi"/>
                <w:b/>
                <w:bCs/>
                <w:noProof/>
                <w:lang w:val="en-GB"/>
              </w:rPr>
              <w:t>3.6.</w:t>
            </w:r>
            <w:r w:rsidR="003020B6">
              <w:rPr>
                <w:noProof/>
              </w:rPr>
              <w:tab/>
            </w:r>
            <w:r w:rsidR="003020B6" w:rsidRPr="006C12BB">
              <w:rPr>
                <w:rStyle w:val="Hyperlink"/>
                <w:rFonts w:cstheme="minorHAnsi"/>
                <w:b/>
                <w:bCs/>
                <w:noProof/>
                <w:lang w:val="en-GB"/>
              </w:rPr>
              <w:t>Contractual provisions</w:t>
            </w:r>
            <w:r w:rsidR="003020B6">
              <w:rPr>
                <w:noProof/>
                <w:webHidden/>
              </w:rPr>
              <w:tab/>
            </w:r>
            <w:r w:rsidR="003020B6">
              <w:rPr>
                <w:noProof/>
                <w:webHidden/>
              </w:rPr>
              <w:fldChar w:fldCharType="begin"/>
            </w:r>
            <w:r w:rsidR="003020B6">
              <w:rPr>
                <w:noProof/>
                <w:webHidden/>
              </w:rPr>
              <w:instrText xml:space="preserve"> PAGEREF _Toc105398940 \h </w:instrText>
            </w:r>
            <w:r w:rsidR="003020B6">
              <w:rPr>
                <w:noProof/>
                <w:webHidden/>
              </w:rPr>
            </w:r>
            <w:r w:rsidR="003020B6">
              <w:rPr>
                <w:noProof/>
                <w:webHidden/>
              </w:rPr>
              <w:fldChar w:fldCharType="separate"/>
            </w:r>
            <w:r w:rsidR="000E41EF">
              <w:rPr>
                <w:noProof/>
                <w:webHidden/>
              </w:rPr>
              <w:t>50</w:t>
            </w:r>
            <w:r w:rsidR="003020B6">
              <w:rPr>
                <w:noProof/>
                <w:webHidden/>
              </w:rPr>
              <w:fldChar w:fldCharType="end"/>
            </w:r>
          </w:hyperlink>
        </w:p>
        <w:p w14:paraId="159941AD" w14:textId="0930A27B" w:rsidR="003020B6" w:rsidRDefault="007869A1">
          <w:pPr>
            <w:pStyle w:val="TOC3"/>
            <w:rPr>
              <w:noProof/>
            </w:rPr>
          </w:pPr>
          <w:hyperlink w:anchor="_Toc105398941" w:history="1">
            <w:r w:rsidR="003020B6" w:rsidRPr="006C12BB">
              <w:rPr>
                <w:rStyle w:val="Hyperlink"/>
                <w:rFonts w:cstheme="minorHAnsi"/>
                <w:i/>
                <w:iCs/>
                <w:noProof/>
                <w:lang w:val="en-GB"/>
              </w:rPr>
              <w:t>Principle of non-cumulative award (double funding)</w:t>
            </w:r>
            <w:r w:rsidR="003020B6">
              <w:rPr>
                <w:noProof/>
                <w:webHidden/>
              </w:rPr>
              <w:tab/>
            </w:r>
            <w:r w:rsidR="003020B6">
              <w:rPr>
                <w:noProof/>
                <w:webHidden/>
              </w:rPr>
              <w:fldChar w:fldCharType="begin"/>
            </w:r>
            <w:r w:rsidR="003020B6">
              <w:rPr>
                <w:noProof/>
                <w:webHidden/>
              </w:rPr>
              <w:instrText xml:space="preserve"> PAGEREF _Toc105398941 \h </w:instrText>
            </w:r>
            <w:r w:rsidR="003020B6">
              <w:rPr>
                <w:noProof/>
                <w:webHidden/>
              </w:rPr>
            </w:r>
            <w:r w:rsidR="003020B6">
              <w:rPr>
                <w:noProof/>
                <w:webHidden/>
              </w:rPr>
              <w:fldChar w:fldCharType="separate"/>
            </w:r>
            <w:r w:rsidR="000E41EF">
              <w:rPr>
                <w:noProof/>
                <w:webHidden/>
              </w:rPr>
              <w:t>50</w:t>
            </w:r>
            <w:r w:rsidR="003020B6">
              <w:rPr>
                <w:noProof/>
                <w:webHidden/>
              </w:rPr>
              <w:fldChar w:fldCharType="end"/>
            </w:r>
          </w:hyperlink>
        </w:p>
        <w:p w14:paraId="3379481D" w14:textId="0EADDFCC" w:rsidR="003020B6" w:rsidRDefault="007869A1">
          <w:pPr>
            <w:pStyle w:val="TOC3"/>
            <w:rPr>
              <w:noProof/>
            </w:rPr>
          </w:pPr>
          <w:hyperlink w:anchor="_Toc105398942" w:history="1">
            <w:r w:rsidR="003020B6" w:rsidRPr="006C12BB">
              <w:rPr>
                <w:rStyle w:val="Hyperlink"/>
                <w:rFonts w:cstheme="minorHAnsi"/>
                <w:i/>
                <w:iCs/>
                <w:noProof/>
                <w:lang w:val="en-GB"/>
              </w:rPr>
              <w:t>Subsidy Contract</w:t>
            </w:r>
            <w:r w:rsidR="003020B6">
              <w:rPr>
                <w:noProof/>
                <w:webHidden/>
              </w:rPr>
              <w:tab/>
            </w:r>
            <w:r w:rsidR="003020B6">
              <w:rPr>
                <w:noProof/>
                <w:webHidden/>
              </w:rPr>
              <w:fldChar w:fldCharType="begin"/>
            </w:r>
            <w:r w:rsidR="003020B6">
              <w:rPr>
                <w:noProof/>
                <w:webHidden/>
              </w:rPr>
              <w:instrText xml:space="preserve"> PAGEREF _Toc105398942 \h </w:instrText>
            </w:r>
            <w:r w:rsidR="003020B6">
              <w:rPr>
                <w:noProof/>
                <w:webHidden/>
              </w:rPr>
            </w:r>
            <w:r w:rsidR="003020B6">
              <w:rPr>
                <w:noProof/>
                <w:webHidden/>
              </w:rPr>
              <w:fldChar w:fldCharType="separate"/>
            </w:r>
            <w:r w:rsidR="000E41EF">
              <w:rPr>
                <w:noProof/>
                <w:webHidden/>
              </w:rPr>
              <w:t>51</w:t>
            </w:r>
            <w:r w:rsidR="003020B6">
              <w:rPr>
                <w:noProof/>
                <w:webHidden/>
              </w:rPr>
              <w:fldChar w:fldCharType="end"/>
            </w:r>
          </w:hyperlink>
        </w:p>
        <w:p w14:paraId="4ED05833" w14:textId="2CC76294" w:rsidR="003020B6" w:rsidRDefault="007869A1">
          <w:pPr>
            <w:pStyle w:val="TOC3"/>
            <w:rPr>
              <w:noProof/>
            </w:rPr>
          </w:pPr>
          <w:hyperlink w:anchor="_Toc105398943" w:history="1">
            <w:r w:rsidR="003020B6" w:rsidRPr="006C12BB">
              <w:rPr>
                <w:rStyle w:val="Hyperlink"/>
                <w:rFonts w:cstheme="minorHAnsi"/>
                <w:i/>
                <w:iCs/>
                <w:noProof/>
                <w:lang w:val="en-GB"/>
              </w:rPr>
              <w:t>Exclusion from subsidy</w:t>
            </w:r>
            <w:r w:rsidR="003020B6">
              <w:rPr>
                <w:noProof/>
                <w:webHidden/>
              </w:rPr>
              <w:tab/>
            </w:r>
            <w:r w:rsidR="003020B6">
              <w:rPr>
                <w:noProof/>
                <w:webHidden/>
              </w:rPr>
              <w:fldChar w:fldCharType="begin"/>
            </w:r>
            <w:r w:rsidR="003020B6">
              <w:rPr>
                <w:noProof/>
                <w:webHidden/>
              </w:rPr>
              <w:instrText xml:space="preserve"> PAGEREF _Toc105398943 \h </w:instrText>
            </w:r>
            <w:r w:rsidR="003020B6">
              <w:rPr>
                <w:noProof/>
                <w:webHidden/>
              </w:rPr>
            </w:r>
            <w:r w:rsidR="003020B6">
              <w:rPr>
                <w:noProof/>
                <w:webHidden/>
              </w:rPr>
              <w:fldChar w:fldCharType="separate"/>
            </w:r>
            <w:r w:rsidR="000E41EF">
              <w:rPr>
                <w:noProof/>
                <w:webHidden/>
              </w:rPr>
              <w:t>51</w:t>
            </w:r>
            <w:r w:rsidR="003020B6">
              <w:rPr>
                <w:noProof/>
                <w:webHidden/>
              </w:rPr>
              <w:fldChar w:fldCharType="end"/>
            </w:r>
          </w:hyperlink>
        </w:p>
        <w:p w14:paraId="29D48A4D" w14:textId="203B721C" w:rsidR="003020B6" w:rsidRDefault="007869A1">
          <w:pPr>
            <w:pStyle w:val="TOC3"/>
            <w:rPr>
              <w:noProof/>
            </w:rPr>
          </w:pPr>
          <w:hyperlink w:anchor="_Toc105398944" w:history="1">
            <w:r w:rsidR="003020B6" w:rsidRPr="006C12BB">
              <w:rPr>
                <w:rStyle w:val="Hyperlink"/>
                <w:rFonts w:cstheme="minorHAnsi"/>
                <w:i/>
                <w:iCs/>
                <w:noProof/>
                <w:lang w:val="en-GB"/>
              </w:rPr>
              <w:t>Partnership Agreement</w:t>
            </w:r>
            <w:r w:rsidR="003020B6">
              <w:rPr>
                <w:noProof/>
                <w:webHidden/>
              </w:rPr>
              <w:tab/>
            </w:r>
            <w:r w:rsidR="003020B6">
              <w:rPr>
                <w:noProof/>
                <w:webHidden/>
              </w:rPr>
              <w:fldChar w:fldCharType="begin"/>
            </w:r>
            <w:r w:rsidR="003020B6">
              <w:rPr>
                <w:noProof/>
                <w:webHidden/>
              </w:rPr>
              <w:instrText xml:space="preserve"> PAGEREF _Toc105398944 \h </w:instrText>
            </w:r>
            <w:r w:rsidR="003020B6">
              <w:rPr>
                <w:noProof/>
                <w:webHidden/>
              </w:rPr>
            </w:r>
            <w:r w:rsidR="003020B6">
              <w:rPr>
                <w:noProof/>
                <w:webHidden/>
              </w:rPr>
              <w:fldChar w:fldCharType="separate"/>
            </w:r>
            <w:r w:rsidR="000E41EF">
              <w:rPr>
                <w:noProof/>
                <w:webHidden/>
              </w:rPr>
              <w:t>51</w:t>
            </w:r>
            <w:r w:rsidR="003020B6">
              <w:rPr>
                <w:noProof/>
                <w:webHidden/>
              </w:rPr>
              <w:fldChar w:fldCharType="end"/>
            </w:r>
          </w:hyperlink>
        </w:p>
        <w:p w14:paraId="59CA636B" w14:textId="32F7DB26" w:rsidR="003020B6" w:rsidRDefault="007869A1">
          <w:pPr>
            <w:pStyle w:val="TOC2"/>
            <w:tabs>
              <w:tab w:val="left" w:pos="660"/>
            </w:tabs>
            <w:rPr>
              <w:noProof/>
            </w:rPr>
          </w:pPr>
          <w:hyperlink w:anchor="_Toc105398945" w:history="1">
            <w:r w:rsidR="003020B6" w:rsidRPr="006C12BB">
              <w:rPr>
                <w:rStyle w:val="Hyperlink"/>
                <w:rFonts w:cstheme="minorHAnsi"/>
                <w:b/>
                <w:bCs/>
                <w:noProof/>
                <w:lang w:val="en-GB"/>
              </w:rPr>
              <w:t>3.7.</w:t>
            </w:r>
            <w:r w:rsidR="003020B6">
              <w:rPr>
                <w:noProof/>
              </w:rPr>
              <w:tab/>
            </w:r>
            <w:r w:rsidR="003020B6" w:rsidRPr="006C12BB">
              <w:rPr>
                <w:rStyle w:val="Hyperlink"/>
                <w:rFonts w:cstheme="minorHAnsi"/>
                <w:b/>
                <w:bCs/>
                <w:noProof/>
                <w:lang w:val="en-GB"/>
              </w:rPr>
              <w:t>Advance payment</w:t>
            </w:r>
            <w:r w:rsidR="003020B6">
              <w:rPr>
                <w:noProof/>
                <w:webHidden/>
              </w:rPr>
              <w:tab/>
            </w:r>
            <w:r w:rsidR="003020B6">
              <w:rPr>
                <w:noProof/>
                <w:webHidden/>
              </w:rPr>
              <w:fldChar w:fldCharType="begin"/>
            </w:r>
            <w:r w:rsidR="003020B6">
              <w:rPr>
                <w:noProof/>
                <w:webHidden/>
              </w:rPr>
              <w:instrText xml:space="preserve"> PAGEREF _Toc105398945 \h </w:instrText>
            </w:r>
            <w:r w:rsidR="003020B6">
              <w:rPr>
                <w:noProof/>
                <w:webHidden/>
              </w:rPr>
            </w:r>
            <w:r w:rsidR="003020B6">
              <w:rPr>
                <w:noProof/>
                <w:webHidden/>
              </w:rPr>
              <w:fldChar w:fldCharType="separate"/>
            </w:r>
            <w:r w:rsidR="000E41EF">
              <w:rPr>
                <w:noProof/>
                <w:webHidden/>
              </w:rPr>
              <w:t>51</w:t>
            </w:r>
            <w:r w:rsidR="003020B6">
              <w:rPr>
                <w:noProof/>
                <w:webHidden/>
              </w:rPr>
              <w:fldChar w:fldCharType="end"/>
            </w:r>
          </w:hyperlink>
        </w:p>
        <w:p w14:paraId="4454E998" w14:textId="16CB4941" w:rsidR="003020B6" w:rsidRDefault="007869A1">
          <w:pPr>
            <w:pStyle w:val="TOC3"/>
            <w:rPr>
              <w:noProof/>
            </w:rPr>
          </w:pPr>
          <w:hyperlink w:anchor="_Toc105398946" w:history="1">
            <w:r w:rsidR="003020B6" w:rsidRPr="006C12BB">
              <w:rPr>
                <w:rStyle w:val="Hyperlink"/>
                <w:rFonts w:cstheme="minorHAnsi"/>
                <w:i/>
                <w:iCs/>
                <w:noProof/>
                <w:lang w:val="en-GB"/>
              </w:rPr>
              <w:t>Payment procedure</w:t>
            </w:r>
            <w:r w:rsidR="003020B6">
              <w:rPr>
                <w:noProof/>
                <w:webHidden/>
              </w:rPr>
              <w:tab/>
            </w:r>
            <w:r w:rsidR="003020B6">
              <w:rPr>
                <w:noProof/>
                <w:webHidden/>
              </w:rPr>
              <w:fldChar w:fldCharType="begin"/>
            </w:r>
            <w:r w:rsidR="003020B6">
              <w:rPr>
                <w:noProof/>
                <w:webHidden/>
              </w:rPr>
              <w:instrText xml:space="preserve"> PAGEREF _Toc105398946 \h </w:instrText>
            </w:r>
            <w:r w:rsidR="003020B6">
              <w:rPr>
                <w:noProof/>
                <w:webHidden/>
              </w:rPr>
            </w:r>
            <w:r w:rsidR="003020B6">
              <w:rPr>
                <w:noProof/>
                <w:webHidden/>
              </w:rPr>
              <w:fldChar w:fldCharType="separate"/>
            </w:r>
            <w:r w:rsidR="000E41EF">
              <w:rPr>
                <w:noProof/>
                <w:webHidden/>
              </w:rPr>
              <w:t>52</w:t>
            </w:r>
            <w:r w:rsidR="003020B6">
              <w:rPr>
                <w:noProof/>
                <w:webHidden/>
              </w:rPr>
              <w:fldChar w:fldCharType="end"/>
            </w:r>
          </w:hyperlink>
        </w:p>
        <w:p w14:paraId="08925160" w14:textId="3C447693" w:rsidR="003020B6" w:rsidRDefault="007869A1">
          <w:pPr>
            <w:pStyle w:val="TOC2"/>
            <w:tabs>
              <w:tab w:val="left" w:pos="660"/>
            </w:tabs>
            <w:rPr>
              <w:noProof/>
            </w:rPr>
          </w:pPr>
          <w:hyperlink w:anchor="_Toc105398947" w:history="1">
            <w:r w:rsidR="003020B6" w:rsidRPr="006C12BB">
              <w:rPr>
                <w:rStyle w:val="Hyperlink"/>
                <w:rFonts w:cstheme="minorHAnsi"/>
                <w:b/>
                <w:bCs/>
                <w:noProof/>
                <w:lang w:val="en-GB"/>
              </w:rPr>
              <w:t>3.8.</w:t>
            </w:r>
            <w:r w:rsidR="003020B6">
              <w:rPr>
                <w:noProof/>
              </w:rPr>
              <w:tab/>
            </w:r>
            <w:r w:rsidR="003020B6" w:rsidRPr="006C12BB">
              <w:rPr>
                <w:rStyle w:val="Hyperlink"/>
                <w:rFonts w:cstheme="minorHAnsi"/>
                <w:b/>
                <w:bCs/>
                <w:noProof/>
                <w:lang w:val="en-GB"/>
              </w:rPr>
              <w:t>Publicity by the Programme</w:t>
            </w:r>
            <w:r w:rsidR="003020B6">
              <w:rPr>
                <w:noProof/>
                <w:webHidden/>
              </w:rPr>
              <w:tab/>
            </w:r>
            <w:r w:rsidR="003020B6">
              <w:rPr>
                <w:noProof/>
                <w:webHidden/>
              </w:rPr>
              <w:fldChar w:fldCharType="begin"/>
            </w:r>
            <w:r w:rsidR="003020B6">
              <w:rPr>
                <w:noProof/>
                <w:webHidden/>
              </w:rPr>
              <w:instrText xml:space="preserve"> PAGEREF _Toc105398947 \h </w:instrText>
            </w:r>
            <w:r w:rsidR="003020B6">
              <w:rPr>
                <w:noProof/>
                <w:webHidden/>
              </w:rPr>
            </w:r>
            <w:r w:rsidR="003020B6">
              <w:rPr>
                <w:noProof/>
                <w:webHidden/>
              </w:rPr>
              <w:fldChar w:fldCharType="separate"/>
            </w:r>
            <w:r w:rsidR="000E41EF">
              <w:rPr>
                <w:noProof/>
                <w:webHidden/>
              </w:rPr>
              <w:t>52</w:t>
            </w:r>
            <w:r w:rsidR="003020B6">
              <w:rPr>
                <w:noProof/>
                <w:webHidden/>
              </w:rPr>
              <w:fldChar w:fldCharType="end"/>
            </w:r>
          </w:hyperlink>
        </w:p>
        <w:p w14:paraId="70488B97" w14:textId="0A6B462F" w:rsidR="003020B6" w:rsidRDefault="007869A1">
          <w:pPr>
            <w:pStyle w:val="TOC2"/>
            <w:tabs>
              <w:tab w:val="left" w:pos="660"/>
            </w:tabs>
            <w:rPr>
              <w:noProof/>
            </w:rPr>
          </w:pPr>
          <w:hyperlink w:anchor="_Toc105398948" w:history="1">
            <w:r w:rsidR="003020B6" w:rsidRPr="006C12BB">
              <w:rPr>
                <w:rStyle w:val="Hyperlink"/>
                <w:rFonts w:cstheme="minorHAnsi"/>
                <w:b/>
                <w:bCs/>
                <w:noProof/>
                <w:lang w:val="en-GB"/>
              </w:rPr>
              <w:t>3.9.</w:t>
            </w:r>
            <w:r w:rsidR="003020B6">
              <w:rPr>
                <w:noProof/>
              </w:rPr>
              <w:tab/>
            </w:r>
            <w:r w:rsidR="003020B6" w:rsidRPr="006C12BB">
              <w:rPr>
                <w:rStyle w:val="Hyperlink"/>
                <w:rFonts w:cstheme="minorHAnsi"/>
                <w:b/>
                <w:bCs/>
                <w:noProof/>
                <w:lang w:val="en-GB"/>
              </w:rPr>
              <w:t>Complaint procedure</w:t>
            </w:r>
            <w:r w:rsidR="003020B6">
              <w:rPr>
                <w:noProof/>
                <w:webHidden/>
              </w:rPr>
              <w:tab/>
            </w:r>
            <w:r w:rsidR="003020B6">
              <w:rPr>
                <w:noProof/>
                <w:webHidden/>
              </w:rPr>
              <w:fldChar w:fldCharType="begin"/>
            </w:r>
            <w:r w:rsidR="003020B6">
              <w:rPr>
                <w:noProof/>
                <w:webHidden/>
              </w:rPr>
              <w:instrText xml:space="preserve"> PAGEREF _Toc105398948 \h </w:instrText>
            </w:r>
            <w:r w:rsidR="003020B6">
              <w:rPr>
                <w:noProof/>
                <w:webHidden/>
              </w:rPr>
            </w:r>
            <w:r w:rsidR="003020B6">
              <w:rPr>
                <w:noProof/>
                <w:webHidden/>
              </w:rPr>
              <w:fldChar w:fldCharType="separate"/>
            </w:r>
            <w:r w:rsidR="000E41EF">
              <w:rPr>
                <w:noProof/>
                <w:webHidden/>
              </w:rPr>
              <w:t>52</w:t>
            </w:r>
            <w:r w:rsidR="003020B6">
              <w:rPr>
                <w:noProof/>
                <w:webHidden/>
              </w:rPr>
              <w:fldChar w:fldCharType="end"/>
            </w:r>
          </w:hyperlink>
        </w:p>
        <w:p w14:paraId="2A201725" w14:textId="79337CDC" w:rsidR="003020B6" w:rsidRDefault="007869A1">
          <w:pPr>
            <w:pStyle w:val="TOC2"/>
            <w:tabs>
              <w:tab w:val="left" w:pos="880"/>
            </w:tabs>
            <w:rPr>
              <w:noProof/>
            </w:rPr>
          </w:pPr>
          <w:hyperlink w:anchor="_Toc105398949" w:history="1">
            <w:r w:rsidR="003020B6" w:rsidRPr="006C12BB">
              <w:rPr>
                <w:rStyle w:val="Hyperlink"/>
                <w:rFonts w:cstheme="minorHAnsi"/>
                <w:b/>
                <w:bCs/>
                <w:noProof/>
                <w:lang w:val="en-GB"/>
              </w:rPr>
              <w:t>3.10.</w:t>
            </w:r>
            <w:r w:rsidR="003020B6">
              <w:rPr>
                <w:noProof/>
              </w:rPr>
              <w:tab/>
            </w:r>
            <w:r w:rsidR="003020B6" w:rsidRPr="006C12BB">
              <w:rPr>
                <w:rStyle w:val="Hyperlink"/>
                <w:rFonts w:cstheme="minorHAnsi"/>
                <w:b/>
                <w:bCs/>
                <w:noProof/>
                <w:lang w:val="en-GB"/>
              </w:rPr>
              <w:t>Data Protection</w:t>
            </w:r>
            <w:r w:rsidR="003020B6">
              <w:rPr>
                <w:noProof/>
                <w:webHidden/>
              </w:rPr>
              <w:tab/>
            </w:r>
            <w:r w:rsidR="003020B6">
              <w:rPr>
                <w:noProof/>
                <w:webHidden/>
              </w:rPr>
              <w:fldChar w:fldCharType="begin"/>
            </w:r>
            <w:r w:rsidR="003020B6">
              <w:rPr>
                <w:noProof/>
                <w:webHidden/>
              </w:rPr>
              <w:instrText xml:space="preserve"> PAGEREF _Toc105398949 \h </w:instrText>
            </w:r>
            <w:r w:rsidR="003020B6">
              <w:rPr>
                <w:noProof/>
                <w:webHidden/>
              </w:rPr>
            </w:r>
            <w:r w:rsidR="003020B6">
              <w:rPr>
                <w:noProof/>
                <w:webHidden/>
              </w:rPr>
              <w:fldChar w:fldCharType="separate"/>
            </w:r>
            <w:r w:rsidR="000E41EF">
              <w:rPr>
                <w:noProof/>
                <w:webHidden/>
              </w:rPr>
              <w:t>53</w:t>
            </w:r>
            <w:r w:rsidR="003020B6">
              <w:rPr>
                <w:noProof/>
                <w:webHidden/>
              </w:rPr>
              <w:fldChar w:fldCharType="end"/>
            </w:r>
          </w:hyperlink>
        </w:p>
        <w:p w14:paraId="2C24A083" w14:textId="7B316C87" w:rsidR="003020B6" w:rsidRDefault="007869A1">
          <w:pPr>
            <w:pStyle w:val="TOC2"/>
            <w:tabs>
              <w:tab w:val="left" w:pos="880"/>
            </w:tabs>
            <w:rPr>
              <w:noProof/>
            </w:rPr>
          </w:pPr>
          <w:hyperlink w:anchor="_Toc105398950" w:history="1">
            <w:r w:rsidR="003020B6" w:rsidRPr="006C12BB">
              <w:rPr>
                <w:rStyle w:val="Hyperlink"/>
                <w:rFonts w:cstheme="minorHAnsi"/>
                <w:b/>
                <w:bCs/>
                <w:noProof/>
                <w:lang w:val="en-GB"/>
              </w:rPr>
              <w:t>3.11.</w:t>
            </w:r>
            <w:r w:rsidR="003020B6">
              <w:rPr>
                <w:noProof/>
              </w:rPr>
              <w:tab/>
            </w:r>
            <w:r w:rsidR="003020B6" w:rsidRPr="006C12BB">
              <w:rPr>
                <w:rStyle w:val="Hyperlink"/>
                <w:rFonts w:cstheme="minorHAnsi"/>
                <w:b/>
                <w:bCs/>
                <w:noProof/>
                <w:lang w:val="en-GB"/>
              </w:rPr>
              <w:t>Contacts</w:t>
            </w:r>
            <w:r w:rsidR="003020B6">
              <w:rPr>
                <w:noProof/>
                <w:webHidden/>
              </w:rPr>
              <w:tab/>
            </w:r>
            <w:r w:rsidR="003020B6">
              <w:rPr>
                <w:noProof/>
                <w:webHidden/>
              </w:rPr>
              <w:fldChar w:fldCharType="begin"/>
            </w:r>
            <w:r w:rsidR="003020B6">
              <w:rPr>
                <w:noProof/>
                <w:webHidden/>
              </w:rPr>
              <w:instrText xml:space="preserve"> PAGEREF _Toc105398950 \h </w:instrText>
            </w:r>
            <w:r w:rsidR="003020B6">
              <w:rPr>
                <w:noProof/>
                <w:webHidden/>
              </w:rPr>
            </w:r>
            <w:r w:rsidR="003020B6">
              <w:rPr>
                <w:noProof/>
                <w:webHidden/>
              </w:rPr>
              <w:fldChar w:fldCharType="separate"/>
            </w:r>
            <w:r w:rsidR="000E41EF">
              <w:rPr>
                <w:noProof/>
                <w:webHidden/>
              </w:rPr>
              <w:t>53</w:t>
            </w:r>
            <w:r w:rsidR="003020B6">
              <w:rPr>
                <w:noProof/>
                <w:webHidden/>
              </w:rPr>
              <w:fldChar w:fldCharType="end"/>
            </w:r>
          </w:hyperlink>
        </w:p>
        <w:p w14:paraId="510EFE25" w14:textId="142E92AA" w:rsidR="008F6D74" w:rsidRPr="00BD5694" w:rsidRDefault="006637B2" w:rsidP="003020B6">
          <w:pPr>
            <w:spacing w:after="0" w:line="240" w:lineRule="auto"/>
            <w:jc w:val="both"/>
            <w:rPr>
              <w:rFonts w:cstheme="minorHAnsi"/>
              <w:lang w:val="en-GB"/>
            </w:rPr>
          </w:pPr>
          <w:r w:rsidRPr="00BD5694">
            <w:rPr>
              <w:rFonts w:cstheme="minorHAnsi"/>
              <w:bCs/>
              <w:lang w:val="en-GB"/>
            </w:rPr>
            <w:fldChar w:fldCharType="end"/>
          </w:r>
        </w:p>
      </w:sdtContent>
    </w:sdt>
    <w:p w14:paraId="510EFE26" w14:textId="77777777" w:rsidR="008F6D74" w:rsidRPr="00BD5694" w:rsidRDefault="008F6D74" w:rsidP="009E098F">
      <w:pPr>
        <w:spacing w:after="120" w:line="240" w:lineRule="auto"/>
        <w:jc w:val="both"/>
        <w:rPr>
          <w:rFonts w:cstheme="minorHAnsi"/>
          <w:lang w:val="en-GB"/>
        </w:rPr>
      </w:pPr>
    </w:p>
    <w:p w14:paraId="510EFE27" w14:textId="77777777" w:rsidR="008F6D74" w:rsidRPr="00BD5694" w:rsidRDefault="006637B2" w:rsidP="009E098F">
      <w:pPr>
        <w:spacing w:after="120" w:line="240" w:lineRule="auto"/>
        <w:jc w:val="both"/>
        <w:rPr>
          <w:rFonts w:cstheme="minorHAnsi"/>
          <w:lang w:val="en-GB"/>
        </w:rPr>
      </w:pPr>
      <w:r w:rsidRPr="00BD5694">
        <w:rPr>
          <w:rFonts w:cstheme="minorHAnsi"/>
          <w:lang w:val="en-GB"/>
        </w:rPr>
        <w:br w:type="page"/>
      </w:r>
    </w:p>
    <w:p w14:paraId="1A1B8BD2" w14:textId="77777777" w:rsidR="00B973A9" w:rsidRPr="00BD5694" w:rsidRDefault="00B973A9" w:rsidP="009E098F">
      <w:pPr>
        <w:pStyle w:val="Heading2"/>
        <w:spacing w:before="0" w:after="120" w:line="240" w:lineRule="auto"/>
        <w:jc w:val="both"/>
        <w:rPr>
          <w:rFonts w:asciiTheme="minorHAnsi" w:hAnsiTheme="minorHAnsi" w:cstheme="minorHAnsi"/>
          <w:b/>
          <w:bCs/>
          <w:color w:val="002060"/>
          <w:sz w:val="22"/>
          <w:szCs w:val="22"/>
          <w:lang w:val="en-GB"/>
        </w:rPr>
      </w:pPr>
      <w:bookmarkStart w:id="1" w:name="_Toc105398885"/>
      <w:r w:rsidRPr="00BD5694">
        <w:rPr>
          <w:rFonts w:asciiTheme="minorHAnsi" w:hAnsiTheme="minorHAnsi" w:cstheme="minorHAnsi"/>
          <w:b/>
          <w:bCs/>
          <w:color w:val="002060"/>
          <w:sz w:val="22"/>
          <w:szCs w:val="22"/>
          <w:lang w:val="en-GB"/>
        </w:rPr>
        <w:lastRenderedPageBreak/>
        <w:t>Introduction</w:t>
      </w:r>
      <w:bookmarkEnd w:id="1"/>
    </w:p>
    <w:p w14:paraId="1366AC69" w14:textId="776052C3" w:rsidR="00B973A9" w:rsidRPr="00BD5694" w:rsidRDefault="00B973A9" w:rsidP="009E098F">
      <w:pPr>
        <w:tabs>
          <w:tab w:val="left" w:pos="8222"/>
        </w:tabs>
        <w:spacing w:after="120" w:line="240" w:lineRule="auto"/>
        <w:jc w:val="both"/>
        <w:rPr>
          <w:rFonts w:cstheme="minorHAnsi"/>
          <w:color w:val="000000"/>
          <w:lang w:val="en-GB"/>
        </w:rPr>
      </w:pPr>
      <w:r w:rsidRPr="00BD5694">
        <w:rPr>
          <w:rFonts w:cstheme="minorHAnsi"/>
          <w:color w:val="000000"/>
          <w:lang w:val="en-GB"/>
        </w:rPr>
        <w:t>This Programme Manual is based on the legal framework establishing the ESI Funds, the</w:t>
      </w:r>
      <w:r w:rsidR="00495F5F">
        <w:rPr>
          <w:rFonts w:cstheme="minorHAnsi"/>
          <w:color w:val="000000"/>
          <w:lang w:val="en-GB"/>
        </w:rPr>
        <w:t xml:space="preserve"> </w:t>
      </w:r>
      <w:proofErr w:type="spellStart"/>
      <w:r w:rsidR="00495F5F">
        <w:rPr>
          <w:rFonts w:cstheme="minorHAnsi"/>
          <w:color w:val="000000"/>
          <w:lang w:val="en-GB"/>
        </w:rPr>
        <w:t>Interreg</w:t>
      </w:r>
      <w:proofErr w:type="spellEnd"/>
      <w:r w:rsidRPr="00BD5694">
        <w:rPr>
          <w:rFonts w:cstheme="minorHAnsi"/>
          <w:color w:val="000000"/>
          <w:lang w:val="en-GB"/>
        </w:rPr>
        <w:t xml:space="preserve"> </w:t>
      </w:r>
      <w:r w:rsidR="00495F5F" w:rsidRPr="00BD5694">
        <w:rPr>
          <w:rFonts w:cstheme="minorHAnsi"/>
          <w:color w:val="000000"/>
          <w:lang w:val="en-GB"/>
        </w:rPr>
        <w:t xml:space="preserve">V-B </w:t>
      </w:r>
      <w:r w:rsidRPr="00BD5694">
        <w:rPr>
          <w:rFonts w:cstheme="minorHAnsi"/>
          <w:color w:val="000000"/>
          <w:lang w:val="en-GB"/>
        </w:rPr>
        <w:t>Adriatic</w:t>
      </w:r>
      <w:r w:rsidR="00453190" w:rsidRPr="00BD5694">
        <w:rPr>
          <w:rFonts w:cstheme="minorHAnsi"/>
          <w:color w:val="000000"/>
          <w:lang w:val="en-GB"/>
        </w:rPr>
        <w:t xml:space="preserve"> </w:t>
      </w:r>
      <w:r w:rsidRPr="00BD5694">
        <w:rPr>
          <w:rFonts w:cstheme="minorHAnsi"/>
          <w:color w:val="000000"/>
          <w:lang w:val="en-GB"/>
        </w:rPr>
        <w:t xml:space="preserve">Ionian </w:t>
      </w:r>
      <w:r w:rsidR="009E098F">
        <w:rPr>
          <w:rFonts w:cstheme="minorHAnsi"/>
          <w:color w:val="000000"/>
          <w:lang w:val="en-GB"/>
        </w:rPr>
        <w:t xml:space="preserve">Transnational </w:t>
      </w:r>
      <w:r w:rsidR="00495F5F">
        <w:rPr>
          <w:rFonts w:cstheme="minorHAnsi"/>
          <w:color w:val="000000"/>
          <w:lang w:val="en-GB"/>
        </w:rPr>
        <w:t xml:space="preserve">Programme </w:t>
      </w:r>
      <w:r w:rsidRPr="00BD5694">
        <w:rPr>
          <w:rFonts w:cstheme="minorHAnsi"/>
          <w:color w:val="000000"/>
          <w:lang w:val="en-GB"/>
        </w:rPr>
        <w:t>(ADRION) and the decisions adopted by the ADRION Monitoring Committee (MC).</w:t>
      </w:r>
    </w:p>
    <w:p w14:paraId="5045DDE2" w14:textId="4553FBED" w:rsidR="000B0E26" w:rsidRPr="00BD5694" w:rsidRDefault="000B0E26" w:rsidP="009E098F">
      <w:pPr>
        <w:spacing w:after="120" w:line="240" w:lineRule="auto"/>
        <w:jc w:val="both"/>
        <w:rPr>
          <w:rFonts w:cstheme="minorHAnsi"/>
          <w:lang w:val="en-GB"/>
        </w:rPr>
      </w:pPr>
      <w:r w:rsidRPr="00BD5694">
        <w:rPr>
          <w:rFonts w:cstheme="minorHAnsi"/>
          <w:color w:val="000000"/>
          <w:lang w:val="en-GB"/>
        </w:rPr>
        <w:t xml:space="preserve">It intends to give guidance to potential beneficiaries interested in submitting project applications in the framework of the </w:t>
      </w:r>
      <w:r w:rsidR="00457F90" w:rsidRPr="00BD5694">
        <w:rPr>
          <w:rFonts w:cstheme="minorHAnsi"/>
          <w:b/>
          <w:bCs/>
          <w:color w:val="000000"/>
          <w:lang w:val="en-GB"/>
        </w:rPr>
        <w:t>fifth extraordinary</w:t>
      </w:r>
      <w:r w:rsidR="00457F90" w:rsidRPr="00BD5694">
        <w:rPr>
          <w:rFonts w:cstheme="minorHAnsi"/>
          <w:color w:val="000000"/>
          <w:lang w:val="en-GB"/>
        </w:rPr>
        <w:t xml:space="preserve"> </w:t>
      </w:r>
      <w:r w:rsidRPr="00BD5694">
        <w:rPr>
          <w:rFonts w:cstheme="minorHAnsi"/>
          <w:b/>
          <w:bCs/>
          <w:color w:val="000000"/>
          <w:lang w:val="en-GB"/>
        </w:rPr>
        <w:t xml:space="preserve">call for proposals, which will </w:t>
      </w:r>
      <w:r w:rsidRPr="00BD5694">
        <w:rPr>
          <w:rFonts w:cstheme="minorHAnsi"/>
          <w:b/>
          <w:bCs/>
          <w:lang w:val="en-GB"/>
        </w:rPr>
        <w:t xml:space="preserve">be </w:t>
      </w:r>
      <w:r w:rsidR="00876D30" w:rsidRPr="00BD5694">
        <w:rPr>
          <w:rFonts w:cstheme="minorHAnsi"/>
          <w:b/>
          <w:bCs/>
          <w:lang w:val="en-GB"/>
        </w:rPr>
        <w:t>addressed</w:t>
      </w:r>
      <w:r w:rsidRPr="00BD5694">
        <w:rPr>
          <w:rFonts w:cstheme="minorHAnsi"/>
          <w:b/>
          <w:bCs/>
          <w:lang w:val="en-GB"/>
        </w:rPr>
        <w:t xml:space="preserve"> to</w:t>
      </w:r>
      <w:r w:rsidR="00E26F5D" w:rsidRPr="00BD5694">
        <w:rPr>
          <w:rFonts w:cstheme="minorHAnsi"/>
          <w:b/>
          <w:bCs/>
          <w:lang w:val="en-GB"/>
        </w:rPr>
        <w:t xml:space="preserve"> </w:t>
      </w:r>
      <w:r w:rsidRPr="00BD5694">
        <w:rPr>
          <w:rFonts w:cstheme="minorHAnsi"/>
          <w:b/>
          <w:bCs/>
          <w:lang w:val="en-GB"/>
        </w:rPr>
        <w:t>Priority Axes 1</w:t>
      </w:r>
      <w:r w:rsidR="00457F90" w:rsidRPr="00BD5694">
        <w:rPr>
          <w:rFonts w:cstheme="minorHAnsi"/>
          <w:b/>
          <w:bCs/>
          <w:lang w:val="en-GB"/>
        </w:rPr>
        <w:t xml:space="preserve"> and </w:t>
      </w:r>
      <w:r w:rsidRPr="00BD5694">
        <w:rPr>
          <w:rFonts w:cstheme="minorHAnsi"/>
          <w:b/>
          <w:bCs/>
          <w:lang w:val="en-GB"/>
        </w:rPr>
        <w:t>2</w:t>
      </w:r>
      <w:r w:rsidRPr="00BD5694">
        <w:rPr>
          <w:rFonts w:cstheme="minorHAnsi"/>
          <w:lang w:val="en-GB"/>
        </w:rPr>
        <w:t>.</w:t>
      </w:r>
    </w:p>
    <w:p w14:paraId="7E529BEA" w14:textId="77777777" w:rsidR="00CD2F66" w:rsidRPr="00BD5694" w:rsidRDefault="00CD2F66" w:rsidP="009E098F">
      <w:pPr>
        <w:spacing w:after="120" w:line="240" w:lineRule="auto"/>
        <w:jc w:val="both"/>
        <w:rPr>
          <w:rFonts w:cstheme="minorHAnsi"/>
          <w:lang w:val="en-GB"/>
        </w:rPr>
      </w:pPr>
    </w:p>
    <w:p w14:paraId="00761CDF" w14:textId="41F47AF4" w:rsidR="00DE1505" w:rsidRPr="00BD5694" w:rsidRDefault="000B0E26" w:rsidP="009E098F">
      <w:pPr>
        <w:tabs>
          <w:tab w:val="left" w:pos="8222"/>
        </w:tabs>
        <w:spacing w:after="120" w:line="240" w:lineRule="auto"/>
        <w:jc w:val="both"/>
        <w:rPr>
          <w:rFonts w:cstheme="minorHAnsi"/>
          <w:color w:val="000000"/>
          <w:lang w:val="en-GB"/>
        </w:rPr>
      </w:pPr>
      <w:r w:rsidRPr="00BD5694">
        <w:rPr>
          <w:rFonts w:cstheme="minorHAnsi"/>
          <w:color w:val="000000"/>
          <w:lang w:val="en-GB"/>
        </w:rPr>
        <w:t xml:space="preserve">The </w:t>
      </w:r>
      <w:r w:rsidR="00102ECA" w:rsidRPr="00BD5694">
        <w:rPr>
          <w:rFonts w:cstheme="minorHAnsi"/>
          <w:color w:val="000000"/>
          <w:lang w:val="en-GB"/>
        </w:rPr>
        <w:t xml:space="preserve">present </w:t>
      </w:r>
      <w:r w:rsidRPr="00BD5694">
        <w:rPr>
          <w:rFonts w:cstheme="minorHAnsi"/>
          <w:color w:val="000000"/>
          <w:lang w:val="en-GB"/>
        </w:rPr>
        <w:t xml:space="preserve">document </w:t>
      </w:r>
      <w:r w:rsidR="00B3589D" w:rsidRPr="00BD5694">
        <w:rPr>
          <w:rFonts w:cstheme="minorHAnsi"/>
          <w:color w:val="000000"/>
          <w:lang w:val="en-GB"/>
        </w:rPr>
        <w:t xml:space="preserve">is structured according to </w:t>
      </w:r>
      <w:r w:rsidR="00102ECA" w:rsidRPr="00BD5694">
        <w:rPr>
          <w:rFonts w:cstheme="minorHAnsi"/>
          <w:color w:val="000000"/>
          <w:lang w:val="en-GB"/>
        </w:rPr>
        <w:t>the following</w:t>
      </w:r>
      <w:r w:rsidR="00B3589D" w:rsidRPr="00BD5694">
        <w:rPr>
          <w:rFonts w:cstheme="minorHAnsi"/>
          <w:color w:val="000000"/>
          <w:lang w:val="en-GB"/>
        </w:rPr>
        <w:t>: section 1 provides a general overview on</w:t>
      </w:r>
      <w:r w:rsidR="00461613" w:rsidRPr="00BD5694">
        <w:rPr>
          <w:rFonts w:cstheme="minorHAnsi"/>
          <w:color w:val="000000"/>
          <w:lang w:val="en-GB"/>
        </w:rPr>
        <w:t xml:space="preserve"> the</w:t>
      </w:r>
      <w:r w:rsidR="00B3589D" w:rsidRPr="00BD5694">
        <w:rPr>
          <w:rFonts w:cstheme="minorHAnsi"/>
          <w:color w:val="000000"/>
          <w:lang w:val="en-GB"/>
        </w:rPr>
        <w:t xml:space="preserve"> programme</w:t>
      </w:r>
      <w:r w:rsidR="00DE1505" w:rsidRPr="00BD5694">
        <w:rPr>
          <w:rFonts w:cstheme="minorHAnsi"/>
          <w:color w:val="000000"/>
          <w:lang w:val="en-GB"/>
        </w:rPr>
        <w:t xml:space="preserve">, whereas sections 2 and 3 are targeted to the </w:t>
      </w:r>
      <w:r w:rsidR="006773A4" w:rsidRPr="00BD5694">
        <w:rPr>
          <w:rFonts w:cstheme="minorHAnsi"/>
          <w:color w:val="000000"/>
          <w:lang w:val="en-GB"/>
        </w:rPr>
        <w:t xml:space="preserve">fifth </w:t>
      </w:r>
      <w:r w:rsidR="00457F90" w:rsidRPr="00BD5694">
        <w:rPr>
          <w:rFonts w:cstheme="minorHAnsi"/>
          <w:color w:val="000000"/>
          <w:lang w:val="en-GB"/>
        </w:rPr>
        <w:t xml:space="preserve">extraordinary </w:t>
      </w:r>
      <w:r w:rsidR="00DE1505" w:rsidRPr="00BD5694">
        <w:rPr>
          <w:rFonts w:cstheme="minorHAnsi"/>
          <w:color w:val="000000"/>
          <w:lang w:val="en-GB"/>
        </w:rPr>
        <w:t>call</w:t>
      </w:r>
      <w:r w:rsidR="002F483E" w:rsidRPr="00BD5694">
        <w:rPr>
          <w:rFonts w:cstheme="minorHAnsi"/>
          <w:color w:val="000000"/>
          <w:lang w:val="en-GB"/>
        </w:rPr>
        <w:t xml:space="preserve"> </w:t>
      </w:r>
      <w:r w:rsidR="00D31DFC">
        <w:rPr>
          <w:rFonts w:cstheme="minorHAnsi"/>
          <w:color w:val="000000"/>
          <w:lang w:val="en-GB"/>
        </w:rPr>
        <w:t>elements and requirements</w:t>
      </w:r>
      <w:r w:rsidR="00DE1505" w:rsidRPr="00BD5694">
        <w:rPr>
          <w:rFonts w:cstheme="minorHAnsi"/>
          <w:color w:val="000000"/>
          <w:lang w:val="en-GB"/>
        </w:rPr>
        <w:t>.</w:t>
      </w:r>
    </w:p>
    <w:p w14:paraId="00C61F93" w14:textId="249E3F05" w:rsidR="00D2304B" w:rsidRPr="00BD5694" w:rsidRDefault="00D2304B" w:rsidP="009E098F">
      <w:pPr>
        <w:tabs>
          <w:tab w:val="left" w:pos="8222"/>
        </w:tabs>
        <w:spacing w:after="120" w:line="240" w:lineRule="auto"/>
        <w:jc w:val="both"/>
        <w:rPr>
          <w:rFonts w:cstheme="minorHAnsi"/>
          <w:color w:val="000000"/>
          <w:lang w:val="en-GB"/>
        </w:rPr>
      </w:pPr>
    </w:p>
    <w:p w14:paraId="637EF565" w14:textId="77777777" w:rsidR="00B973A9" w:rsidRPr="00BD5694" w:rsidRDefault="00B973A9" w:rsidP="009E098F">
      <w:pPr>
        <w:spacing w:after="120" w:line="240" w:lineRule="auto"/>
        <w:jc w:val="both"/>
        <w:rPr>
          <w:rFonts w:cstheme="minorHAnsi"/>
          <w:lang w:val="en-GB"/>
        </w:rPr>
      </w:pPr>
    </w:p>
    <w:p w14:paraId="510EFE28" w14:textId="1E419AB0" w:rsidR="00B973A9" w:rsidRPr="00BD5694" w:rsidRDefault="00B973A9" w:rsidP="009E098F">
      <w:pPr>
        <w:spacing w:after="120" w:line="240" w:lineRule="auto"/>
        <w:jc w:val="both"/>
        <w:rPr>
          <w:rFonts w:cstheme="minorHAnsi"/>
          <w:lang w:val="en-GB"/>
        </w:rPr>
      </w:pPr>
      <w:r w:rsidRPr="00BD5694">
        <w:rPr>
          <w:rFonts w:cstheme="minorHAnsi"/>
          <w:lang w:val="en-GB"/>
        </w:rPr>
        <w:br w:type="page"/>
      </w:r>
    </w:p>
    <w:p w14:paraId="55D824BB" w14:textId="77777777" w:rsidR="008F6D74" w:rsidRPr="00BD5694" w:rsidRDefault="008F6D74" w:rsidP="009E098F">
      <w:pPr>
        <w:spacing w:after="120" w:line="240" w:lineRule="auto"/>
        <w:jc w:val="both"/>
        <w:rPr>
          <w:rFonts w:cstheme="minorHAnsi"/>
          <w:lang w:val="en-GB"/>
        </w:rPr>
      </w:pPr>
    </w:p>
    <w:p w14:paraId="510EFE29" w14:textId="77777777" w:rsidR="008F6D74" w:rsidRPr="00BD5694" w:rsidRDefault="008F6D74" w:rsidP="009E098F">
      <w:pPr>
        <w:spacing w:after="120" w:line="240" w:lineRule="auto"/>
        <w:jc w:val="both"/>
        <w:rPr>
          <w:rFonts w:cstheme="minorHAnsi"/>
          <w:lang w:val="en-GB"/>
        </w:rPr>
      </w:pPr>
    </w:p>
    <w:p w14:paraId="510EFE2A" w14:textId="77777777" w:rsidR="008F6D74" w:rsidRPr="00BD5694" w:rsidRDefault="008F6D74" w:rsidP="009E098F">
      <w:pPr>
        <w:spacing w:after="120" w:line="240" w:lineRule="auto"/>
        <w:jc w:val="both"/>
        <w:rPr>
          <w:rFonts w:cstheme="minorHAnsi"/>
          <w:lang w:val="en-GB"/>
        </w:rPr>
      </w:pPr>
    </w:p>
    <w:p w14:paraId="510EFE2B" w14:textId="77777777" w:rsidR="008F6D74" w:rsidRPr="00BD5694" w:rsidRDefault="008F6D74" w:rsidP="009E098F">
      <w:pPr>
        <w:spacing w:after="120" w:line="240" w:lineRule="auto"/>
        <w:jc w:val="both"/>
        <w:rPr>
          <w:rFonts w:cstheme="minorHAnsi"/>
          <w:lang w:val="en-GB"/>
        </w:rPr>
      </w:pPr>
    </w:p>
    <w:p w14:paraId="510EFE2C" w14:textId="77777777" w:rsidR="008F6D74" w:rsidRPr="00BD5694" w:rsidRDefault="008F6D74" w:rsidP="009E098F">
      <w:pPr>
        <w:spacing w:after="120" w:line="240" w:lineRule="auto"/>
        <w:jc w:val="both"/>
        <w:rPr>
          <w:rFonts w:cstheme="minorHAnsi"/>
          <w:lang w:val="en-GB"/>
        </w:rPr>
      </w:pPr>
    </w:p>
    <w:p w14:paraId="510EFE2D" w14:textId="77777777" w:rsidR="008F6D74" w:rsidRPr="00BD5694" w:rsidRDefault="008F6D74" w:rsidP="009E098F">
      <w:pPr>
        <w:spacing w:after="120" w:line="240" w:lineRule="auto"/>
        <w:jc w:val="both"/>
        <w:rPr>
          <w:rFonts w:cstheme="minorHAnsi"/>
          <w:lang w:val="en-GB"/>
        </w:rPr>
      </w:pPr>
    </w:p>
    <w:p w14:paraId="510EFE2E" w14:textId="77777777" w:rsidR="008F6D74" w:rsidRPr="00BD5694" w:rsidRDefault="008F6D74" w:rsidP="009E098F">
      <w:pPr>
        <w:spacing w:after="120" w:line="240" w:lineRule="auto"/>
        <w:jc w:val="both"/>
        <w:rPr>
          <w:rFonts w:cstheme="minorHAnsi"/>
          <w:lang w:val="en-GB"/>
        </w:rPr>
      </w:pPr>
    </w:p>
    <w:p w14:paraId="510EFE2F" w14:textId="77777777" w:rsidR="008F6D74" w:rsidRPr="00BD5694" w:rsidRDefault="008F6D74" w:rsidP="009E098F">
      <w:pPr>
        <w:spacing w:after="120" w:line="240" w:lineRule="auto"/>
        <w:jc w:val="both"/>
        <w:rPr>
          <w:rFonts w:cstheme="minorHAnsi"/>
          <w:lang w:val="en-GB"/>
        </w:rPr>
      </w:pPr>
    </w:p>
    <w:p w14:paraId="510EFE30" w14:textId="77777777" w:rsidR="008F6D74" w:rsidRPr="00BD5694" w:rsidRDefault="008F6D74" w:rsidP="009E098F">
      <w:pPr>
        <w:spacing w:after="120" w:line="240" w:lineRule="auto"/>
        <w:jc w:val="both"/>
        <w:rPr>
          <w:rFonts w:cstheme="minorHAnsi"/>
          <w:lang w:val="en-GB"/>
        </w:rPr>
      </w:pPr>
    </w:p>
    <w:p w14:paraId="510EFE31" w14:textId="77777777" w:rsidR="008F6D74" w:rsidRPr="00BD5694" w:rsidRDefault="008F6D74" w:rsidP="009E098F">
      <w:pPr>
        <w:spacing w:after="120" w:line="240" w:lineRule="auto"/>
        <w:jc w:val="both"/>
        <w:rPr>
          <w:rFonts w:cstheme="minorHAnsi"/>
          <w:lang w:val="en-GB"/>
        </w:rPr>
      </w:pPr>
    </w:p>
    <w:p w14:paraId="510EFE32" w14:textId="77777777" w:rsidR="008F6D74" w:rsidRPr="00BD5694" w:rsidRDefault="008F6D74" w:rsidP="009E098F">
      <w:pPr>
        <w:spacing w:after="120" w:line="240" w:lineRule="auto"/>
        <w:jc w:val="both"/>
        <w:rPr>
          <w:rFonts w:cstheme="minorHAnsi"/>
          <w:lang w:val="en-GB"/>
        </w:rPr>
      </w:pPr>
    </w:p>
    <w:p w14:paraId="510EFE33" w14:textId="77777777" w:rsidR="008F6D74" w:rsidRPr="00BD5694" w:rsidRDefault="008F6D74" w:rsidP="009E098F">
      <w:pPr>
        <w:spacing w:after="120" w:line="240" w:lineRule="auto"/>
        <w:jc w:val="both"/>
        <w:rPr>
          <w:rFonts w:cstheme="minorHAnsi"/>
          <w:lang w:val="en-GB"/>
        </w:rPr>
      </w:pPr>
    </w:p>
    <w:p w14:paraId="510EFE34" w14:textId="77777777" w:rsidR="008F6D74" w:rsidRPr="00BD5694" w:rsidRDefault="008F6D74" w:rsidP="009E098F">
      <w:pPr>
        <w:spacing w:after="120" w:line="240" w:lineRule="auto"/>
        <w:jc w:val="both"/>
        <w:rPr>
          <w:rFonts w:cstheme="minorHAnsi"/>
          <w:lang w:val="en-GB"/>
        </w:rPr>
      </w:pPr>
    </w:p>
    <w:p w14:paraId="510EFE35" w14:textId="77777777" w:rsidR="008F6D74" w:rsidRPr="00BD5694" w:rsidRDefault="008F6D74" w:rsidP="009E098F">
      <w:pPr>
        <w:spacing w:after="120" w:line="240" w:lineRule="auto"/>
        <w:jc w:val="both"/>
        <w:rPr>
          <w:rFonts w:cstheme="minorHAnsi"/>
          <w:lang w:val="en-GB"/>
        </w:rPr>
      </w:pPr>
    </w:p>
    <w:p w14:paraId="510EFE36" w14:textId="77777777" w:rsidR="008F6D74" w:rsidRPr="00BD5694" w:rsidRDefault="008F6D74" w:rsidP="009E098F">
      <w:pPr>
        <w:spacing w:after="120" w:line="240" w:lineRule="auto"/>
        <w:jc w:val="both"/>
        <w:rPr>
          <w:rFonts w:cstheme="minorHAnsi"/>
          <w:lang w:val="en-GB"/>
        </w:rPr>
      </w:pPr>
    </w:p>
    <w:p w14:paraId="510EFE37" w14:textId="02B58D35" w:rsidR="008F6D74" w:rsidRPr="00BD5694" w:rsidRDefault="006637B2" w:rsidP="009E098F">
      <w:pPr>
        <w:pStyle w:val="Heading1"/>
        <w:numPr>
          <w:ilvl w:val="0"/>
          <w:numId w:val="141"/>
        </w:numPr>
        <w:pBdr>
          <w:top w:val="single" w:sz="4" w:space="1" w:color="auto"/>
          <w:left w:val="single" w:sz="4" w:space="4" w:color="auto"/>
          <w:bottom w:val="single" w:sz="4" w:space="1" w:color="auto"/>
          <w:right w:val="single" w:sz="4" w:space="4" w:color="auto"/>
        </w:pBdr>
        <w:spacing w:before="0" w:after="120" w:line="240" w:lineRule="auto"/>
        <w:ind w:left="0"/>
        <w:jc w:val="center"/>
        <w:rPr>
          <w:rFonts w:asciiTheme="minorHAnsi" w:hAnsiTheme="minorHAnsi" w:cstheme="minorHAnsi"/>
          <w:color w:val="002060"/>
          <w:sz w:val="22"/>
          <w:szCs w:val="22"/>
          <w:lang w:val="en-GB"/>
        </w:rPr>
      </w:pPr>
      <w:bookmarkStart w:id="2" w:name="_Toc433809184"/>
      <w:bookmarkStart w:id="3" w:name="_Toc433964844"/>
      <w:bookmarkStart w:id="4" w:name="_Toc433965633"/>
      <w:bookmarkStart w:id="5" w:name="_Toc433965696"/>
      <w:bookmarkStart w:id="6" w:name="_Toc434412386"/>
      <w:bookmarkStart w:id="7" w:name="_Toc105398886"/>
      <w:r w:rsidRPr="00BD5694">
        <w:rPr>
          <w:rFonts w:asciiTheme="minorHAnsi" w:hAnsiTheme="minorHAnsi" w:cstheme="minorHAnsi"/>
          <w:color w:val="002060"/>
          <w:sz w:val="22"/>
          <w:szCs w:val="22"/>
          <w:lang w:val="en-GB"/>
        </w:rPr>
        <w:t>GENERAL INFORMATION ON THE ADRIATIC</w:t>
      </w:r>
      <w:r w:rsidR="00924FCD" w:rsidRPr="00BD5694">
        <w:rPr>
          <w:rFonts w:asciiTheme="minorHAnsi" w:hAnsiTheme="minorHAnsi" w:cstheme="minorHAnsi"/>
          <w:color w:val="002060"/>
          <w:sz w:val="22"/>
          <w:szCs w:val="22"/>
          <w:lang w:val="en-GB"/>
        </w:rPr>
        <w:t>-</w:t>
      </w:r>
      <w:r w:rsidRPr="00BD5694">
        <w:rPr>
          <w:rFonts w:asciiTheme="minorHAnsi" w:hAnsiTheme="minorHAnsi" w:cstheme="minorHAnsi"/>
          <w:color w:val="002060"/>
          <w:sz w:val="22"/>
          <w:szCs w:val="22"/>
          <w:lang w:val="en-GB"/>
        </w:rPr>
        <w:t xml:space="preserve">IONIAN </w:t>
      </w:r>
      <w:r w:rsidR="00184A32">
        <w:rPr>
          <w:rFonts w:asciiTheme="minorHAnsi" w:hAnsiTheme="minorHAnsi" w:cstheme="minorHAnsi"/>
          <w:color w:val="002060"/>
          <w:sz w:val="22"/>
          <w:szCs w:val="22"/>
          <w:lang w:val="en-GB"/>
        </w:rPr>
        <w:t xml:space="preserve">TRANSNATIONAL </w:t>
      </w:r>
      <w:r w:rsidRPr="00BD5694">
        <w:rPr>
          <w:rFonts w:asciiTheme="minorHAnsi" w:hAnsiTheme="minorHAnsi" w:cstheme="minorHAnsi"/>
          <w:color w:val="002060"/>
          <w:sz w:val="22"/>
          <w:szCs w:val="22"/>
          <w:lang w:val="en-GB"/>
        </w:rPr>
        <w:t>PROGRAMME</w:t>
      </w:r>
      <w:bookmarkEnd w:id="2"/>
      <w:bookmarkEnd w:id="3"/>
      <w:bookmarkEnd w:id="4"/>
      <w:bookmarkEnd w:id="5"/>
      <w:bookmarkEnd w:id="6"/>
      <w:bookmarkEnd w:id="7"/>
    </w:p>
    <w:p w14:paraId="510EFE38" w14:textId="77777777" w:rsidR="008F6D74" w:rsidRPr="00BD5694" w:rsidRDefault="008F6D74" w:rsidP="009E098F">
      <w:pPr>
        <w:spacing w:after="120" w:line="240" w:lineRule="auto"/>
        <w:jc w:val="both"/>
        <w:rPr>
          <w:rFonts w:cstheme="minorHAnsi"/>
          <w:color w:val="002060"/>
          <w:lang w:val="en-GB"/>
        </w:rPr>
      </w:pPr>
    </w:p>
    <w:p w14:paraId="510EFE39" w14:textId="77777777" w:rsidR="008F6D74" w:rsidRPr="00BD5694" w:rsidRDefault="008F6D74" w:rsidP="009E098F">
      <w:pPr>
        <w:spacing w:after="120" w:line="240" w:lineRule="auto"/>
        <w:jc w:val="both"/>
        <w:rPr>
          <w:rFonts w:cstheme="minorHAnsi"/>
          <w:lang w:val="en-GB"/>
        </w:rPr>
      </w:pPr>
    </w:p>
    <w:p w14:paraId="510EFE3A" w14:textId="77777777" w:rsidR="008F6D74" w:rsidRPr="00BD5694" w:rsidRDefault="008F6D74" w:rsidP="009E098F">
      <w:pPr>
        <w:spacing w:after="120" w:line="240" w:lineRule="auto"/>
        <w:jc w:val="both"/>
        <w:rPr>
          <w:rFonts w:cstheme="minorHAnsi"/>
          <w:lang w:val="en-GB"/>
        </w:rPr>
      </w:pPr>
    </w:p>
    <w:p w14:paraId="510EFE3B" w14:textId="77777777" w:rsidR="008F6D74" w:rsidRPr="00BD5694" w:rsidRDefault="008F6D74" w:rsidP="009E098F">
      <w:pPr>
        <w:spacing w:after="120" w:line="240" w:lineRule="auto"/>
        <w:jc w:val="both"/>
        <w:rPr>
          <w:rFonts w:cstheme="minorHAnsi"/>
          <w:lang w:val="en-GB"/>
        </w:rPr>
      </w:pPr>
    </w:p>
    <w:p w14:paraId="510EFE3C" w14:textId="77777777" w:rsidR="008F6D74" w:rsidRPr="00BD5694" w:rsidRDefault="008F6D74" w:rsidP="009E098F">
      <w:pPr>
        <w:spacing w:after="120" w:line="240" w:lineRule="auto"/>
        <w:jc w:val="both"/>
        <w:rPr>
          <w:rFonts w:cstheme="minorHAnsi"/>
          <w:lang w:val="en-GB"/>
        </w:rPr>
      </w:pPr>
    </w:p>
    <w:p w14:paraId="510EFE3D" w14:textId="77777777" w:rsidR="008F6D74" w:rsidRPr="00BD5694" w:rsidRDefault="008F6D74" w:rsidP="009E098F">
      <w:pPr>
        <w:spacing w:after="120" w:line="240" w:lineRule="auto"/>
        <w:jc w:val="both"/>
        <w:rPr>
          <w:rFonts w:cstheme="minorHAnsi"/>
          <w:lang w:val="en-GB"/>
        </w:rPr>
      </w:pPr>
    </w:p>
    <w:p w14:paraId="510EFE3E" w14:textId="77777777" w:rsidR="008F6D74" w:rsidRPr="00BD5694" w:rsidRDefault="008F6D74" w:rsidP="009E098F">
      <w:pPr>
        <w:spacing w:after="120" w:line="240" w:lineRule="auto"/>
        <w:jc w:val="both"/>
        <w:rPr>
          <w:rFonts w:cstheme="minorHAnsi"/>
          <w:lang w:val="en-GB"/>
        </w:rPr>
      </w:pPr>
    </w:p>
    <w:p w14:paraId="510EFE3F" w14:textId="77777777" w:rsidR="008F6D74" w:rsidRPr="00BD5694" w:rsidRDefault="008F6D74" w:rsidP="009E098F">
      <w:pPr>
        <w:spacing w:after="120" w:line="240" w:lineRule="auto"/>
        <w:jc w:val="both"/>
        <w:rPr>
          <w:rFonts w:cstheme="minorHAnsi"/>
          <w:lang w:val="en-GB"/>
        </w:rPr>
      </w:pPr>
    </w:p>
    <w:p w14:paraId="510EFE40" w14:textId="77777777" w:rsidR="008F6D74" w:rsidRPr="00BD5694" w:rsidRDefault="008F6D74" w:rsidP="009E098F">
      <w:pPr>
        <w:spacing w:after="120" w:line="240" w:lineRule="auto"/>
        <w:jc w:val="both"/>
        <w:rPr>
          <w:rFonts w:cstheme="minorHAnsi"/>
          <w:lang w:val="en-GB"/>
        </w:rPr>
      </w:pPr>
    </w:p>
    <w:p w14:paraId="510EFE41" w14:textId="77777777" w:rsidR="008F6D74" w:rsidRPr="00BD5694" w:rsidRDefault="008F6D74" w:rsidP="009E098F">
      <w:pPr>
        <w:spacing w:after="120" w:line="240" w:lineRule="auto"/>
        <w:jc w:val="both"/>
        <w:rPr>
          <w:rFonts w:cstheme="minorHAnsi"/>
          <w:lang w:val="en-GB"/>
        </w:rPr>
      </w:pPr>
    </w:p>
    <w:p w14:paraId="510EFE42" w14:textId="77777777" w:rsidR="008F6D74" w:rsidRPr="00BD5694" w:rsidRDefault="008F6D74" w:rsidP="009E098F">
      <w:pPr>
        <w:spacing w:after="120" w:line="240" w:lineRule="auto"/>
        <w:jc w:val="both"/>
        <w:rPr>
          <w:rFonts w:cstheme="minorHAnsi"/>
          <w:lang w:val="en-GB"/>
        </w:rPr>
      </w:pPr>
    </w:p>
    <w:p w14:paraId="510EFE43" w14:textId="77777777" w:rsidR="008F6D74" w:rsidRPr="00BD5694" w:rsidRDefault="008F6D74" w:rsidP="009E098F">
      <w:pPr>
        <w:spacing w:after="120" w:line="240" w:lineRule="auto"/>
        <w:jc w:val="both"/>
        <w:rPr>
          <w:rFonts w:cstheme="minorHAnsi"/>
          <w:lang w:val="en-GB"/>
        </w:rPr>
      </w:pPr>
    </w:p>
    <w:p w14:paraId="510EFE44" w14:textId="77777777" w:rsidR="008F6D74" w:rsidRPr="00BD5694" w:rsidRDefault="008F6D74" w:rsidP="009E098F">
      <w:pPr>
        <w:spacing w:after="120" w:line="240" w:lineRule="auto"/>
        <w:jc w:val="both"/>
        <w:rPr>
          <w:rFonts w:cstheme="minorHAnsi"/>
          <w:lang w:val="en-GB"/>
        </w:rPr>
      </w:pPr>
    </w:p>
    <w:p w14:paraId="510EFE45" w14:textId="77777777" w:rsidR="008F6D74" w:rsidRPr="00BD5694" w:rsidRDefault="006637B2" w:rsidP="009E098F">
      <w:pPr>
        <w:spacing w:after="120" w:line="240" w:lineRule="auto"/>
        <w:jc w:val="both"/>
        <w:rPr>
          <w:rFonts w:cstheme="minorHAnsi"/>
          <w:lang w:val="en-GB"/>
        </w:rPr>
      </w:pPr>
      <w:r w:rsidRPr="00BD5694">
        <w:rPr>
          <w:rFonts w:cstheme="minorHAnsi"/>
          <w:lang w:val="en-GB"/>
        </w:rPr>
        <w:br w:type="page"/>
      </w:r>
    </w:p>
    <w:p w14:paraId="510EFE4E" w14:textId="0A5693DB" w:rsidR="008F6D74" w:rsidRPr="00BD5694" w:rsidRDefault="006637B2" w:rsidP="00AE5D82">
      <w:pPr>
        <w:pStyle w:val="Heading2"/>
        <w:numPr>
          <w:ilvl w:val="1"/>
          <w:numId w:val="141"/>
        </w:numPr>
        <w:spacing w:before="0" w:after="120" w:line="240" w:lineRule="auto"/>
        <w:ind w:left="426" w:hanging="426"/>
        <w:jc w:val="both"/>
        <w:rPr>
          <w:rFonts w:asciiTheme="minorHAnsi" w:hAnsiTheme="minorHAnsi" w:cstheme="minorHAnsi"/>
          <w:b/>
          <w:bCs/>
          <w:color w:val="002060"/>
          <w:sz w:val="22"/>
          <w:szCs w:val="22"/>
          <w:lang w:val="en-GB"/>
        </w:rPr>
      </w:pPr>
      <w:bookmarkStart w:id="8" w:name="_Toc433809186"/>
      <w:bookmarkStart w:id="9" w:name="_Toc433964846"/>
      <w:bookmarkStart w:id="10" w:name="_Toc433965635"/>
      <w:bookmarkStart w:id="11" w:name="_Toc433965698"/>
      <w:bookmarkStart w:id="12" w:name="_Toc434412388"/>
      <w:bookmarkStart w:id="13" w:name="_Toc105398887"/>
      <w:r w:rsidRPr="00BD5694">
        <w:rPr>
          <w:rFonts w:asciiTheme="minorHAnsi" w:hAnsiTheme="minorHAnsi" w:cstheme="minorHAnsi"/>
          <w:b/>
          <w:bCs/>
          <w:color w:val="002060"/>
          <w:sz w:val="22"/>
          <w:szCs w:val="22"/>
          <w:lang w:val="en-GB"/>
        </w:rPr>
        <w:lastRenderedPageBreak/>
        <w:t>Legal and strategic framework</w:t>
      </w:r>
      <w:bookmarkEnd w:id="8"/>
      <w:bookmarkEnd w:id="9"/>
      <w:bookmarkEnd w:id="10"/>
      <w:bookmarkEnd w:id="11"/>
      <w:bookmarkEnd w:id="12"/>
      <w:bookmarkEnd w:id="13"/>
    </w:p>
    <w:p w14:paraId="2528F5AF" w14:textId="554ADB28" w:rsidR="00946645" w:rsidRPr="00BD5694" w:rsidRDefault="00946645" w:rsidP="009E098F">
      <w:pPr>
        <w:spacing w:after="120" w:line="240" w:lineRule="auto"/>
        <w:jc w:val="both"/>
        <w:rPr>
          <w:rFonts w:cstheme="minorHAnsi"/>
          <w:lang w:val="en-GB"/>
        </w:rPr>
      </w:pPr>
      <w:r w:rsidRPr="00BD5694">
        <w:rPr>
          <w:rFonts w:cstheme="minorHAnsi"/>
          <w:lang w:val="en-GB"/>
        </w:rPr>
        <w:t xml:space="preserve">The points below provide an overview (non-exhaustive list) on the legal framework supporting the </w:t>
      </w:r>
      <w:proofErr w:type="spellStart"/>
      <w:r w:rsidRPr="00BD5694">
        <w:rPr>
          <w:rFonts w:cstheme="minorHAnsi"/>
          <w:lang w:val="en-GB"/>
        </w:rPr>
        <w:t>Interreg</w:t>
      </w:r>
      <w:proofErr w:type="spellEnd"/>
      <w:r w:rsidRPr="00BD5694">
        <w:rPr>
          <w:rFonts w:cstheme="minorHAnsi"/>
          <w:lang w:val="en-GB"/>
        </w:rPr>
        <w:t xml:space="preserve"> </w:t>
      </w:r>
      <w:r w:rsidR="00077EFB">
        <w:rPr>
          <w:rFonts w:cstheme="minorHAnsi"/>
          <w:lang w:val="en-GB"/>
        </w:rPr>
        <w:t>V-B transnational programme (</w:t>
      </w:r>
      <w:r w:rsidRPr="00BD5694">
        <w:rPr>
          <w:rFonts w:cstheme="minorHAnsi"/>
          <w:lang w:val="en-GB"/>
        </w:rPr>
        <w:t>ADRION</w:t>
      </w:r>
      <w:r w:rsidR="00077EFB">
        <w:rPr>
          <w:rFonts w:cstheme="minorHAnsi"/>
          <w:lang w:val="en-GB"/>
        </w:rPr>
        <w:t>);</w:t>
      </w:r>
      <w:r w:rsidRPr="00BD5694">
        <w:rPr>
          <w:rFonts w:cstheme="minorHAnsi"/>
          <w:lang w:val="en-GB"/>
        </w:rPr>
        <w:t xml:space="preserve"> eventual amendments of the listed Regulations must be considered as well:</w:t>
      </w:r>
    </w:p>
    <w:p w14:paraId="2F65FEFC" w14:textId="77777777" w:rsidR="00946645" w:rsidRPr="00BD5694" w:rsidRDefault="00946645" w:rsidP="00AE5D82">
      <w:pPr>
        <w:pStyle w:val="ListParagraph"/>
        <w:numPr>
          <w:ilvl w:val="0"/>
          <w:numId w:val="32"/>
        </w:numPr>
        <w:spacing w:after="120"/>
        <w:ind w:left="284" w:hanging="284"/>
        <w:contextualSpacing w:val="0"/>
        <w:jc w:val="both"/>
        <w:rPr>
          <w:rFonts w:eastAsia="Times New Roman" w:cstheme="minorHAnsi"/>
          <w:lang w:val="en-GB" w:eastAsia="it-IT"/>
        </w:rPr>
      </w:pPr>
      <w:r w:rsidRPr="00BD5694">
        <w:rPr>
          <w:rFonts w:eastAsia="Times New Roman" w:cstheme="minorHAnsi"/>
          <w:lang w:val="en-GB" w:eastAsia="it-IT"/>
        </w:rPr>
        <w:t>Regulation (EU) No 1303/2013 of the European Parliament and of the Council of 17 December 2013 laying down common provisions on the European Regional Development Fund (ERDF),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76F3DD2A" w14:textId="0BC0A430" w:rsidR="00946645" w:rsidRPr="00BD5694" w:rsidRDefault="00946645" w:rsidP="009201F3">
      <w:pPr>
        <w:pStyle w:val="ListParagraph"/>
        <w:numPr>
          <w:ilvl w:val="0"/>
          <w:numId w:val="32"/>
        </w:numPr>
        <w:spacing w:after="120"/>
        <w:ind w:left="284" w:hanging="284"/>
        <w:contextualSpacing w:val="0"/>
        <w:jc w:val="both"/>
        <w:rPr>
          <w:rFonts w:eastAsia="Times New Roman" w:cstheme="minorHAnsi"/>
          <w:lang w:val="en-GB" w:eastAsia="it-IT"/>
        </w:rPr>
      </w:pPr>
      <w:r w:rsidRPr="00BD5694">
        <w:rPr>
          <w:rFonts w:eastAsia="Times New Roman" w:cstheme="minorHAnsi"/>
          <w:lang w:val="en-GB" w:eastAsia="it-IT"/>
        </w:rPr>
        <w:t>Regulation (EU) No 1301/2013 of the European Parliament and of the Council of 17 December 2013 on the European Regional Development Fund and on specific provisions concerning the Investment for growth and jobs goal and repealing Regulation (EC) No 1080/2006;</w:t>
      </w:r>
    </w:p>
    <w:p w14:paraId="357C7056" w14:textId="6B971ED0" w:rsidR="002F540E" w:rsidRPr="00BD5694" w:rsidRDefault="002F540E" w:rsidP="009201F3">
      <w:pPr>
        <w:numPr>
          <w:ilvl w:val="0"/>
          <w:numId w:val="32"/>
        </w:numPr>
        <w:autoSpaceDE w:val="0"/>
        <w:autoSpaceDN w:val="0"/>
        <w:adjustRightInd w:val="0"/>
        <w:spacing w:after="120" w:line="240" w:lineRule="auto"/>
        <w:ind w:left="284" w:hanging="284"/>
        <w:jc w:val="both"/>
        <w:rPr>
          <w:rFonts w:cstheme="minorHAnsi"/>
          <w:bCs/>
          <w:color w:val="000000"/>
          <w:lang w:val="en-GB"/>
        </w:rPr>
      </w:pPr>
      <w:r w:rsidRPr="00BD5694">
        <w:rPr>
          <w:rFonts w:cstheme="minorHAnsi"/>
          <w:bCs/>
          <w:color w:val="000000"/>
          <w:lang w:val="en-GB"/>
        </w:rPr>
        <w:t>Regulation (EU) No 1302/2013 of the European Parliament and of the Council of 17 December 2013 amending Regulation</w:t>
      </w:r>
      <w:r w:rsidR="009330CA" w:rsidRPr="00BD5694">
        <w:rPr>
          <w:rFonts w:cstheme="minorHAnsi"/>
          <w:bCs/>
          <w:color w:val="000000"/>
          <w:lang w:val="en-GB"/>
        </w:rPr>
        <w:t xml:space="preserve"> </w:t>
      </w:r>
      <w:r w:rsidRPr="00BD5694">
        <w:rPr>
          <w:rFonts w:cstheme="minorHAnsi"/>
          <w:bCs/>
          <w:color w:val="000000"/>
          <w:lang w:val="en-GB"/>
        </w:rPr>
        <w:t>(EC) No 1082/2006 on a European grouping of territorial cooperation</w:t>
      </w:r>
      <w:r w:rsidR="00884590" w:rsidRPr="00BD5694">
        <w:rPr>
          <w:rFonts w:cstheme="minorHAnsi"/>
          <w:bCs/>
          <w:color w:val="000000"/>
          <w:lang w:val="en-GB"/>
        </w:rPr>
        <w:t xml:space="preserve"> </w:t>
      </w:r>
      <w:r w:rsidRPr="00BD5694">
        <w:rPr>
          <w:rFonts w:cstheme="minorHAnsi"/>
          <w:bCs/>
          <w:color w:val="000000"/>
          <w:lang w:val="en-GB"/>
        </w:rPr>
        <w:t>(EGTC) as regards the clarification, simplification and improvement of the establishment and functioning of such groupings;</w:t>
      </w:r>
    </w:p>
    <w:p w14:paraId="04788960" w14:textId="77777777" w:rsidR="00946645" w:rsidRPr="00BD5694" w:rsidRDefault="00946645" w:rsidP="009201F3">
      <w:pPr>
        <w:pStyle w:val="ListParagraph"/>
        <w:numPr>
          <w:ilvl w:val="0"/>
          <w:numId w:val="32"/>
        </w:numPr>
        <w:spacing w:after="120"/>
        <w:ind w:left="284" w:hanging="284"/>
        <w:contextualSpacing w:val="0"/>
        <w:jc w:val="both"/>
        <w:rPr>
          <w:rFonts w:eastAsia="Times New Roman" w:cstheme="minorHAnsi"/>
          <w:lang w:val="en-GB" w:eastAsia="it-IT"/>
        </w:rPr>
      </w:pPr>
      <w:r w:rsidRPr="00BD5694">
        <w:rPr>
          <w:rFonts w:eastAsia="Times New Roman" w:cstheme="minorHAnsi"/>
          <w:lang w:val="en-GB" w:eastAsia="it-IT"/>
        </w:rPr>
        <w:t>Regulation (EU) No 1299/2013 of the European Parliament and of the Council of 17 December 2013 on specific provisions for the support from the European Regional Development Fund to the European territorial cooperation goal;</w:t>
      </w:r>
    </w:p>
    <w:p w14:paraId="1F3AD7C2" w14:textId="77777777" w:rsidR="00946645" w:rsidRPr="00BD5694" w:rsidRDefault="00946645" w:rsidP="009201F3">
      <w:pPr>
        <w:pStyle w:val="ListParagraph"/>
        <w:numPr>
          <w:ilvl w:val="0"/>
          <w:numId w:val="32"/>
        </w:numPr>
        <w:spacing w:after="120"/>
        <w:ind w:left="284" w:hanging="284"/>
        <w:contextualSpacing w:val="0"/>
        <w:jc w:val="both"/>
        <w:rPr>
          <w:rFonts w:eastAsia="Times New Roman" w:cstheme="minorHAnsi"/>
          <w:lang w:val="en-GB" w:eastAsia="it-IT"/>
        </w:rPr>
      </w:pPr>
      <w:r w:rsidRPr="00BD5694">
        <w:rPr>
          <w:rFonts w:eastAsia="Times New Roman" w:cstheme="minorHAnsi"/>
          <w:lang w:val="en-GB" w:eastAsia="it-IT"/>
        </w:rPr>
        <w:t>Regulation (EU) No 231/2014 of the European Parliament and of the Council of 11 March 2014 establishing an Instrument for Pre-accession Assistance (IPA II);</w:t>
      </w:r>
    </w:p>
    <w:p w14:paraId="2F73E393" w14:textId="77777777" w:rsidR="00946645" w:rsidRPr="00BD5694" w:rsidRDefault="00946645" w:rsidP="009201F3">
      <w:pPr>
        <w:pStyle w:val="ListParagraph"/>
        <w:numPr>
          <w:ilvl w:val="0"/>
          <w:numId w:val="32"/>
        </w:numPr>
        <w:spacing w:after="120"/>
        <w:ind w:left="284" w:hanging="284"/>
        <w:contextualSpacing w:val="0"/>
        <w:jc w:val="both"/>
        <w:rPr>
          <w:rFonts w:eastAsia="Times New Roman" w:cstheme="minorHAnsi"/>
          <w:lang w:val="en-GB" w:eastAsia="it-IT"/>
        </w:rPr>
      </w:pPr>
      <w:r w:rsidRPr="00BD5694">
        <w:rPr>
          <w:rFonts w:eastAsia="Times New Roman" w:cstheme="minorHAnsi"/>
          <w:lang w:val="en-GB" w:eastAsia="it-IT"/>
        </w:rPr>
        <w:t>Regulation (EU) No 236/2014 of the European Parliament and of the Council of 11 March 2014, Common Implementing Regulation for External Actions;</w:t>
      </w:r>
    </w:p>
    <w:p w14:paraId="0BEE5DCA" w14:textId="77777777" w:rsidR="00946645" w:rsidRPr="00BD5694" w:rsidRDefault="00946645" w:rsidP="009201F3">
      <w:pPr>
        <w:pStyle w:val="ListParagraph"/>
        <w:numPr>
          <w:ilvl w:val="0"/>
          <w:numId w:val="32"/>
        </w:numPr>
        <w:spacing w:after="120"/>
        <w:ind w:left="284" w:hanging="284"/>
        <w:contextualSpacing w:val="0"/>
        <w:jc w:val="both"/>
        <w:rPr>
          <w:rFonts w:eastAsia="Times New Roman" w:cstheme="minorHAnsi"/>
          <w:lang w:val="en-GB" w:eastAsia="it-IT"/>
        </w:rPr>
      </w:pPr>
      <w:r w:rsidRPr="00BD5694">
        <w:rPr>
          <w:rFonts w:eastAsia="Times New Roman" w:cstheme="minorHAnsi"/>
          <w:lang w:val="en-GB" w:eastAsia="it-IT"/>
        </w:rPr>
        <w:t xml:space="preserve">Regulation (EU, </w:t>
      </w:r>
      <w:proofErr w:type="spellStart"/>
      <w:r w:rsidRPr="00BD5694">
        <w:rPr>
          <w:rFonts w:eastAsia="Times New Roman" w:cstheme="minorHAnsi"/>
          <w:lang w:val="en-GB" w:eastAsia="it-IT"/>
        </w:rPr>
        <w:t>Euratom</w:t>
      </w:r>
      <w:proofErr w:type="spellEnd"/>
      <w:r w:rsidRPr="00BD5694">
        <w:rPr>
          <w:rFonts w:eastAsia="Times New Roman" w:cstheme="minorHAnsi"/>
          <w:lang w:val="en-GB" w:eastAsia="it-IT"/>
        </w:rPr>
        <w:t xml:space="preserve">)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w:t>
      </w:r>
      <w:proofErr w:type="spellStart"/>
      <w:r w:rsidRPr="00BD5694">
        <w:rPr>
          <w:rFonts w:eastAsia="Times New Roman" w:cstheme="minorHAnsi"/>
          <w:lang w:val="en-GB" w:eastAsia="it-IT"/>
        </w:rPr>
        <w:t>Euratom</w:t>
      </w:r>
      <w:proofErr w:type="spellEnd"/>
      <w:r w:rsidRPr="00BD5694">
        <w:rPr>
          <w:rFonts w:eastAsia="Times New Roman" w:cstheme="minorHAnsi"/>
          <w:lang w:val="en-GB" w:eastAsia="it-IT"/>
        </w:rPr>
        <w:t>) No 966/2012;</w:t>
      </w:r>
    </w:p>
    <w:p w14:paraId="5290CAA0" w14:textId="77777777" w:rsidR="00946645" w:rsidRPr="00BD5694" w:rsidRDefault="00946645" w:rsidP="009201F3">
      <w:pPr>
        <w:pStyle w:val="ListParagraph"/>
        <w:numPr>
          <w:ilvl w:val="0"/>
          <w:numId w:val="32"/>
        </w:numPr>
        <w:spacing w:after="120"/>
        <w:ind w:left="284" w:hanging="284"/>
        <w:contextualSpacing w:val="0"/>
        <w:jc w:val="both"/>
        <w:rPr>
          <w:rFonts w:eastAsia="Times New Roman" w:cstheme="minorHAnsi"/>
          <w:lang w:val="en-GB" w:eastAsia="it-IT"/>
        </w:rPr>
      </w:pPr>
      <w:r w:rsidRPr="00BD5694">
        <w:rPr>
          <w:rFonts w:eastAsia="Times New Roman" w:cstheme="minorHAnsi"/>
          <w:lang w:val="en-GB" w:eastAsia="it-IT"/>
        </w:rPr>
        <w:t>Delegated and Implementing Acts of the European Structural and Investments Funds Regulations for the period 2014-2020;</w:t>
      </w:r>
    </w:p>
    <w:p w14:paraId="17BA3777" w14:textId="77777777" w:rsidR="00946645" w:rsidRPr="00BD5694" w:rsidRDefault="00946645" w:rsidP="009201F3">
      <w:pPr>
        <w:pStyle w:val="ListParagraph"/>
        <w:numPr>
          <w:ilvl w:val="0"/>
          <w:numId w:val="32"/>
        </w:numPr>
        <w:spacing w:after="120"/>
        <w:ind w:left="284" w:hanging="284"/>
        <w:contextualSpacing w:val="0"/>
        <w:jc w:val="both"/>
        <w:rPr>
          <w:rFonts w:eastAsia="Times New Roman" w:cstheme="minorHAnsi"/>
          <w:lang w:val="en-GB" w:eastAsia="it-IT"/>
        </w:rPr>
      </w:pPr>
      <w:r w:rsidRPr="00BD5694">
        <w:rPr>
          <w:rFonts w:eastAsia="Times New Roman" w:cstheme="minorHAnsi"/>
          <w:lang w:val="en-GB" w:eastAsia="it-IT"/>
        </w:rPr>
        <w:t>EU legislation and related underlying principles laying down provisions on public procurement, on competition and entry into the markets, the protection of the environment, the equal opportunities between men and women and non-discrimination;</w:t>
      </w:r>
    </w:p>
    <w:p w14:paraId="5DEE93D0" w14:textId="77777777" w:rsidR="00946645" w:rsidRPr="00BD5694" w:rsidRDefault="00946645" w:rsidP="009201F3">
      <w:pPr>
        <w:pStyle w:val="ListParagraph"/>
        <w:numPr>
          <w:ilvl w:val="0"/>
          <w:numId w:val="32"/>
        </w:numPr>
        <w:tabs>
          <w:tab w:val="left" w:pos="426"/>
        </w:tabs>
        <w:autoSpaceDE w:val="0"/>
        <w:autoSpaceDN w:val="0"/>
        <w:adjustRightInd w:val="0"/>
        <w:spacing w:after="120"/>
        <w:ind w:left="284" w:hanging="284"/>
        <w:contextualSpacing w:val="0"/>
        <w:jc w:val="both"/>
        <w:rPr>
          <w:rFonts w:eastAsia="Times New Roman" w:cstheme="minorHAnsi"/>
          <w:lang w:val="en-GB" w:eastAsia="it-IT"/>
        </w:rPr>
      </w:pPr>
      <w:r w:rsidRPr="00BD5694">
        <w:rPr>
          <w:rFonts w:eastAsia="Times New Roman" w:cstheme="minorHAnsi"/>
          <w:lang w:val="en-GB" w:eastAsia="it-IT"/>
        </w:rPr>
        <w:t>Art. 107 and 108 of the Treaty on the Functioning of the European Union;</w:t>
      </w:r>
    </w:p>
    <w:p w14:paraId="24A98C9F" w14:textId="77777777" w:rsidR="00946645" w:rsidRPr="00BD5694" w:rsidRDefault="00946645" w:rsidP="009201F3">
      <w:pPr>
        <w:pStyle w:val="ListParagraph"/>
        <w:numPr>
          <w:ilvl w:val="0"/>
          <w:numId w:val="32"/>
        </w:numPr>
        <w:tabs>
          <w:tab w:val="left" w:pos="426"/>
        </w:tabs>
        <w:autoSpaceDE w:val="0"/>
        <w:autoSpaceDN w:val="0"/>
        <w:adjustRightInd w:val="0"/>
        <w:spacing w:after="120"/>
        <w:ind w:left="284" w:hanging="284"/>
        <w:contextualSpacing w:val="0"/>
        <w:jc w:val="both"/>
        <w:rPr>
          <w:rFonts w:eastAsia="Times New Roman" w:cstheme="minorHAnsi"/>
          <w:lang w:val="en-GB" w:eastAsia="it-IT"/>
        </w:rPr>
      </w:pPr>
      <w:r w:rsidRPr="00BD5694">
        <w:rPr>
          <w:rFonts w:eastAsia="Times New Roman" w:cstheme="minorHAnsi"/>
          <w:lang w:val="en-GB" w:eastAsia="it-IT"/>
        </w:rPr>
        <w:t xml:space="preserve">Commission Regulation (EU) No 1407/2013 on the application of art. 107 and 108 of the Treaty on the functioning of the European Union to </w:t>
      </w:r>
      <w:r w:rsidRPr="00BD5694">
        <w:rPr>
          <w:rFonts w:eastAsia="Times New Roman" w:cstheme="minorHAnsi"/>
          <w:i/>
          <w:lang w:val="en-GB" w:eastAsia="it-IT"/>
        </w:rPr>
        <w:t xml:space="preserve">de </w:t>
      </w:r>
      <w:proofErr w:type="spellStart"/>
      <w:r w:rsidRPr="00BD5694">
        <w:rPr>
          <w:rFonts w:eastAsia="Times New Roman" w:cstheme="minorHAnsi"/>
          <w:i/>
          <w:lang w:val="en-GB" w:eastAsia="it-IT"/>
        </w:rPr>
        <w:t>minimis</w:t>
      </w:r>
      <w:proofErr w:type="spellEnd"/>
      <w:r w:rsidRPr="00BD5694">
        <w:rPr>
          <w:rFonts w:eastAsia="Times New Roman" w:cstheme="minorHAnsi"/>
          <w:lang w:val="en-GB" w:eastAsia="it-IT"/>
        </w:rPr>
        <w:t xml:space="preserve"> aid; </w:t>
      </w:r>
    </w:p>
    <w:p w14:paraId="1784857C" w14:textId="77777777" w:rsidR="00946645" w:rsidRPr="00BD5694" w:rsidRDefault="00946645" w:rsidP="009201F3">
      <w:pPr>
        <w:pStyle w:val="ListParagraph"/>
        <w:numPr>
          <w:ilvl w:val="0"/>
          <w:numId w:val="32"/>
        </w:numPr>
        <w:tabs>
          <w:tab w:val="left" w:pos="426"/>
        </w:tabs>
        <w:autoSpaceDE w:val="0"/>
        <w:autoSpaceDN w:val="0"/>
        <w:adjustRightInd w:val="0"/>
        <w:spacing w:after="120"/>
        <w:ind w:left="284" w:hanging="284"/>
        <w:contextualSpacing w:val="0"/>
        <w:jc w:val="both"/>
        <w:rPr>
          <w:rFonts w:eastAsia="Times New Roman" w:cstheme="minorHAnsi"/>
          <w:lang w:val="en-GB" w:eastAsia="it-IT"/>
        </w:rPr>
      </w:pPr>
      <w:r w:rsidRPr="00BD5694">
        <w:rPr>
          <w:rFonts w:eastAsia="Times New Roman" w:cstheme="minorHAnsi"/>
          <w:lang w:val="en-GB" w:eastAsia="it-IT"/>
        </w:rPr>
        <w:t>Delegated and Implementing acts as well as all applicable decisions and rules in the field of state aid.</w:t>
      </w:r>
    </w:p>
    <w:p w14:paraId="520191BB" w14:textId="77777777" w:rsidR="00946645" w:rsidRPr="00BD5694" w:rsidRDefault="00946645" w:rsidP="009201F3">
      <w:pPr>
        <w:tabs>
          <w:tab w:val="left" w:pos="142"/>
        </w:tabs>
        <w:autoSpaceDE w:val="0"/>
        <w:autoSpaceDN w:val="0"/>
        <w:adjustRightInd w:val="0"/>
        <w:spacing w:after="120" w:line="240" w:lineRule="auto"/>
        <w:ind w:left="284"/>
        <w:jc w:val="both"/>
        <w:rPr>
          <w:rFonts w:eastAsia="Times New Roman" w:cstheme="minorHAnsi"/>
          <w:lang w:val="en-GB"/>
        </w:rPr>
      </w:pPr>
    </w:p>
    <w:p w14:paraId="214088CE" w14:textId="77777777" w:rsidR="00946645" w:rsidRPr="00BD5694" w:rsidRDefault="00946645" w:rsidP="009201F3">
      <w:pPr>
        <w:spacing w:after="120" w:line="240" w:lineRule="auto"/>
        <w:ind w:left="284"/>
        <w:jc w:val="both"/>
        <w:rPr>
          <w:rFonts w:cstheme="minorHAnsi"/>
          <w:lang w:val="en-GB"/>
        </w:rPr>
      </w:pPr>
      <w:r w:rsidRPr="00BD5694">
        <w:rPr>
          <w:rFonts w:cstheme="minorHAnsi"/>
          <w:lang w:val="en-GB"/>
        </w:rPr>
        <w:t xml:space="preserve">In addition to the above, the lead and project partners (hereinafter: LP and PP) must also take into account the following: </w:t>
      </w:r>
    </w:p>
    <w:p w14:paraId="5A2DEF33" w14:textId="030AB7C1" w:rsidR="00457F90" w:rsidRPr="00BD5694" w:rsidRDefault="00946645" w:rsidP="009201F3">
      <w:pPr>
        <w:pStyle w:val="ListParagraph"/>
        <w:numPr>
          <w:ilvl w:val="0"/>
          <w:numId w:val="32"/>
        </w:numPr>
        <w:tabs>
          <w:tab w:val="left" w:pos="426"/>
        </w:tabs>
        <w:autoSpaceDE w:val="0"/>
        <w:autoSpaceDN w:val="0"/>
        <w:adjustRightInd w:val="0"/>
        <w:spacing w:after="120"/>
        <w:ind w:left="284" w:hanging="284"/>
        <w:contextualSpacing w:val="0"/>
        <w:jc w:val="both"/>
        <w:rPr>
          <w:rFonts w:eastAsia="Times New Roman" w:cstheme="minorHAnsi"/>
          <w:lang w:val="en-GB" w:eastAsia="it-IT"/>
        </w:rPr>
      </w:pPr>
      <w:r w:rsidRPr="00BD5694">
        <w:rPr>
          <w:rFonts w:eastAsia="Times New Roman" w:cstheme="minorHAnsi"/>
          <w:lang w:val="en-GB" w:eastAsia="it-IT"/>
        </w:rPr>
        <w:t xml:space="preserve">The European Territorial Cooperation Programme </w:t>
      </w:r>
      <w:proofErr w:type="spellStart"/>
      <w:r w:rsidRPr="00BD5694">
        <w:rPr>
          <w:rFonts w:eastAsia="Times New Roman" w:cstheme="minorHAnsi"/>
          <w:lang w:val="en-GB" w:eastAsia="it-IT"/>
        </w:rPr>
        <w:t>Interreg</w:t>
      </w:r>
      <w:proofErr w:type="spellEnd"/>
      <w:r w:rsidRPr="00BD5694">
        <w:rPr>
          <w:rFonts w:eastAsia="Times New Roman" w:cstheme="minorHAnsi"/>
          <w:lang w:val="en-GB" w:eastAsia="it-IT"/>
        </w:rPr>
        <w:t xml:space="preserve"> V-B Adriatic Ionian CCI 2014TC16M4TN002, approved by the European Commission on 20/10/2015 in its latest version;</w:t>
      </w:r>
    </w:p>
    <w:p w14:paraId="189BAB7D" w14:textId="77777777" w:rsidR="00214152" w:rsidRPr="00BD5694" w:rsidRDefault="00214152" w:rsidP="009201F3">
      <w:pPr>
        <w:pStyle w:val="ListParagraph"/>
        <w:numPr>
          <w:ilvl w:val="0"/>
          <w:numId w:val="32"/>
        </w:numPr>
        <w:tabs>
          <w:tab w:val="left" w:pos="426"/>
        </w:tabs>
        <w:autoSpaceDE w:val="0"/>
        <w:autoSpaceDN w:val="0"/>
        <w:adjustRightInd w:val="0"/>
        <w:spacing w:after="120"/>
        <w:ind w:left="284" w:hanging="284"/>
        <w:contextualSpacing w:val="0"/>
        <w:jc w:val="both"/>
        <w:rPr>
          <w:rFonts w:eastAsia="Times New Roman" w:cstheme="minorHAnsi"/>
          <w:lang w:val="en-GB" w:eastAsia="it-IT"/>
        </w:rPr>
      </w:pPr>
      <w:r w:rsidRPr="00BD5694">
        <w:rPr>
          <w:rFonts w:eastAsia="Times New Roman" w:cstheme="minorHAnsi"/>
          <w:lang w:val="en-GB" w:eastAsia="it-IT"/>
        </w:rPr>
        <w:t xml:space="preserve">The </w:t>
      </w:r>
      <w:proofErr w:type="spellStart"/>
      <w:r w:rsidRPr="00BD5694">
        <w:rPr>
          <w:rFonts w:eastAsia="Times New Roman" w:cstheme="minorHAnsi"/>
          <w:lang w:val="en-GB" w:eastAsia="it-IT"/>
        </w:rPr>
        <w:t>Interreg</w:t>
      </w:r>
      <w:proofErr w:type="spellEnd"/>
      <w:r w:rsidRPr="00BD5694">
        <w:rPr>
          <w:rFonts w:eastAsia="Times New Roman" w:cstheme="minorHAnsi"/>
          <w:lang w:val="en-GB" w:eastAsia="it-IT"/>
        </w:rPr>
        <w:t xml:space="preserve"> ADRION Programme Strategic Environmental Assessment;</w:t>
      </w:r>
    </w:p>
    <w:p w14:paraId="270E8E30" w14:textId="3B7B17A3" w:rsidR="00214152" w:rsidRPr="00BD5694" w:rsidRDefault="00214152" w:rsidP="009201F3">
      <w:pPr>
        <w:pStyle w:val="ListParagraph"/>
        <w:numPr>
          <w:ilvl w:val="0"/>
          <w:numId w:val="32"/>
        </w:numPr>
        <w:tabs>
          <w:tab w:val="left" w:pos="426"/>
        </w:tabs>
        <w:autoSpaceDE w:val="0"/>
        <w:autoSpaceDN w:val="0"/>
        <w:adjustRightInd w:val="0"/>
        <w:spacing w:after="120"/>
        <w:ind w:left="284" w:hanging="284"/>
        <w:contextualSpacing w:val="0"/>
        <w:jc w:val="both"/>
        <w:rPr>
          <w:rFonts w:eastAsia="Times New Roman" w:cstheme="minorHAnsi"/>
          <w:lang w:val="en-GB"/>
        </w:rPr>
      </w:pPr>
      <w:r w:rsidRPr="00BD5694">
        <w:rPr>
          <w:rFonts w:eastAsia="Times New Roman" w:cstheme="minorHAnsi"/>
          <w:lang w:val="en-GB" w:eastAsia="it-IT"/>
        </w:rPr>
        <w:lastRenderedPageBreak/>
        <w:t xml:space="preserve">The Call announcement of the present </w:t>
      </w:r>
      <w:r w:rsidR="00457F90" w:rsidRPr="00BD5694">
        <w:rPr>
          <w:rFonts w:eastAsia="Times New Roman" w:cstheme="minorHAnsi"/>
          <w:lang w:val="en-GB" w:eastAsia="it-IT"/>
        </w:rPr>
        <w:t>fifth extraordinary</w:t>
      </w:r>
      <w:r w:rsidRPr="00BD5694">
        <w:rPr>
          <w:rFonts w:eastAsia="Times New Roman" w:cstheme="minorHAnsi"/>
          <w:lang w:val="en-GB" w:eastAsia="it-IT"/>
        </w:rPr>
        <w:t xml:space="preserve"> call for proposals.</w:t>
      </w:r>
    </w:p>
    <w:p w14:paraId="0AD010B9" w14:textId="77777777" w:rsidR="00946645" w:rsidRPr="00BD5694" w:rsidRDefault="00946645" w:rsidP="009201F3">
      <w:pPr>
        <w:pStyle w:val="ListParagraph"/>
        <w:numPr>
          <w:ilvl w:val="0"/>
          <w:numId w:val="32"/>
        </w:numPr>
        <w:tabs>
          <w:tab w:val="left" w:pos="426"/>
        </w:tabs>
        <w:autoSpaceDE w:val="0"/>
        <w:autoSpaceDN w:val="0"/>
        <w:adjustRightInd w:val="0"/>
        <w:spacing w:after="120"/>
        <w:ind w:left="284" w:hanging="284"/>
        <w:contextualSpacing w:val="0"/>
        <w:jc w:val="both"/>
        <w:rPr>
          <w:rFonts w:eastAsia="Times New Roman" w:cstheme="minorHAnsi"/>
          <w:lang w:val="en-GB"/>
        </w:rPr>
      </w:pPr>
      <w:r w:rsidRPr="00BD5694">
        <w:rPr>
          <w:rFonts w:eastAsia="Times New Roman" w:cstheme="minorHAnsi"/>
          <w:lang w:val="en-GB" w:eastAsia="it-IT"/>
        </w:rPr>
        <w:t>National rules applicable to the beneficiaries and their activities;</w:t>
      </w:r>
    </w:p>
    <w:p w14:paraId="6B1E4FCA" w14:textId="77777777" w:rsidR="00946645" w:rsidRPr="00BD5694" w:rsidRDefault="00946645" w:rsidP="009201F3">
      <w:pPr>
        <w:pStyle w:val="ListParagraph"/>
        <w:numPr>
          <w:ilvl w:val="0"/>
          <w:numId w:val="32"/>
        </w:numPr>
        <w:tabs>
          <w:tab w:val="left" w:pos="426"/>
        </w:tabs>
        <w:autoSpaceDE w:val="0"/>
        <w:autoSpaceDN w:val="0"/>
        <w:adjustRightInd w:val="0"/>
        <w:spacing w:after="120"/>
        <w:ind w:left="284" w:hanging="284"/>
        <w:contextualSpacing w:val="0"/>
        <w:jc w:val="both"/>
        <w:rPr>
          <w:rFonts w:eastAsia="Times New Roman" w:cstheme="minorHAnsi"/>
          <w:lang w:val="en-GB"/>
        </w:rPr>
      </w:pPr>
      <w:r w:rsidRPr="00BD5694">
        <w:rPr>
          <w:rFonts w:eastAsia="Times New Roman" w:cstheme="minorHAnsi"/>
          <w:lang w:val="en-GB" w:eastAsia="it-IT"/>
        </w:rPr>
        <w:t>The laws of the Republic of Italy applicable to the contractual relationship between MA and the LP.</w:t>
      </w:r>
    </w:p>
    <w:p w14:paraId="0193A661" w14:textId="77777777" w:rsidR="004D018B" w:rsidRPr="00BD5694" w:rsidRDefault="004D018B" w:rsidP="009E098F">
      <w:pPr>
        <w:spacing w:after="120" w:line="240" w:lineRule="auto"/>
        <w:jc w:val="both"/>
        <w:rPr>
          <w:rFonts w:cstheme="minorHAnsi"/>
          <w:lang w:val="en-GB"/>
        </w:rPr>
      </w:pPr>
    </w:p>
    <w:p w14:paraId="04E7D646" w14:textId="288FA560" w:rsidR="00946645" w:rsidRPr="00BD5694" w:rsidRDefault="000A37F0" w:rsidP="009E098F">
      <w:pPr>
        <w:spacing w:after="120" w:line="240" w:lineRule="auto"/>
        <w:jc w:val="both"/>
        <w:rPr>
          <w:rFonts w:cstheme="minorHAnsi"/>
          <w:lang w:val="en-GB"/>
        </w:rPr>
      </w:pPr>
      <w:r w:rsidRPr="00BD5694">
        <w:rPr>
          <w:rFonts w:cstheme="minorHAnsi"/>
          <w:lang w:val="en-GB"/>
        </w:rPr>
        <w:t>T</w:t>
      </w:r>
      <w:r w:rsidR="00C73B76" w:rsidRPr="00BD5694">
        <w:rPr>
          <w:rFonts w:cstheme="minorHAnsi"/>
          <w:lang w:val="en-GB"/>
        </w:rPr>
        <w:t xml:space="preserve">he application package of the </w:t>
      </w:r>
      <w:r w:rsidR="00457F90" w:rsidRPr="00BD5694">
        <w:rPr>
          <w:rFonts w:cstheme="minorHAnsi"/>
          <w:lang w:val="en-GB"/>
        </w:rPr>
        <w:t>fifth extraordinary</w:t>
      </w:r>
      <w:r w:rsidRPr="00BD5694">
        <w:rPr>
          <w:rFonts w:cstheme="minorHAnsi"/>
          <w:lang w:val="en-GB"/>
        </w:rPr>
        <w:t xml:space="preserve"> call for proposal is av</w:t>
      </w:r>
      <w:r w:rsidR="00946645" w:rsidRPr="00BD5694">
        <w:rPr>
          <w:rFonts w:cstheme="minorHAnsi"/>
          <w:lang w:val="en-GB"/>
        </w:rPr>
        <w:t>ailable on ADRION web site.</w:t>
      </w:r>
    </w:p>
    <w:p w14:paraId="510EFE72" w14:textId="77777777" w:rsidR="008F6D74" w:rsidRPr="00BD5694" w:rsidRDefault="008F6D74" w:rsidP="009E098F">
      <w:pPr>
        <w:autoSpaceDE w:val="0"/>
        <w:autoSpaceDN w:val="0"/>
        <w:adjustRightInd w:val="0"/>
        <w:spacing w:after="120" w:line="240" w:lineRule="auto"/>
        <w:jc w:val="both"/>
        <w:rPr>
          <w:rFonts w:cstheme="minorHAnsi"/>
          <w:lang w:val="en-GB"/>
        </w:rPr>
      </w:pPr>
    </w:p>
    <w:p w14:paraId="510EFE73" w14:textId="77777777" w:rsidR="008F6D74" w:rsidRPr="00BD5694" w:rsidRDefault="006637B2" w:rsidP="009E098F">
      <w:pPr>
        <w:autoSpaceDE w:val="0"/>
        <w:autoSpaceDN w:val="0"/>
        <w:adjustRightInd w:val="0"/>
        <w:spacing w:after="120" w:line="240" w:lineRule="auto"/>
        <w:jc w:val="both"/>
        <w:rPr>
          <w:rFonts w:cstheme="minorHAnsi"/>
          <w:lang w:val="en-GB"/>
        </w:rPr>
      </w:pPr>
      <w:r w:rsidRPr="00BD5694">
        <w:rPr>
          <w:rFonts w:cstheme="minorHAnsi"/>
          <w:lang w:val="en-GB"/>
        </w:rPr>
        <w:t>For reference and further documentation please consult the following websites:</w:t>
      </w:r>
    </w:p>
    <w:p w14:paraId="510EFE74" w14:textId="77777777" w:rsidR="008F6D74" w:rsidRPr="00BD5694" w:rsidRDefault="007869A1" w:rsidP="009E098F">
      <w:pPr>
        <w:autoSpaceDE w:val="0"/>
        <w:autoSpaceDN w:val="0"/>
        <w:adjustRightInd w:val="0"/>
        <w:spacing w:after="120" w:line="240" w:lineRule="auto"/>
        <w:jc w:val="both"/>
        <w:rPr>
          <w:rFonts w:cstheme="minorHAnsi"/>
          <w:lang w:val="en-GB"/>
        </w:rPr>
      </w:pPr>
      <w:hyperlink r:id="rId13" w:history="1">
        <w:r w:rsidR="006637B2" w:rsidRPr="00BD5694">
          <w:rPr>
            <w:rFonts w:cstheme="minorHAnsi"/>
            <w:lang w:val="en-GB"/>
          </w:rPr>
          <w:t>http://ec.europa.eu/regional_policy/en/information/legislation/regulations/</w:t>
        </w:r>
      </w:hyperlink>
    </w:p>
    <w:p w14:paraId="510EFE75" w14:textId="77777777" w:rsidR="008F6D74" w:rsidRPr="00BD5694" w:rsidRDefault="007869A1" w:rsidP="009E098F">
      <w:pPr>
        <w:autoSpaceDE w:val="0"/>
        <w:autoSpaceDN w:val="0"/>
        <w:adjustRightInd w:val="0"/>
        <w:spacing w:after="120" w:line="240" w:lineRule="auto"/>
        <w:jc w:val="both"/>
        <w:rPr>
          <w:rFonts w:cstheme="minorHAnsi"/>
          <w:lang w:val="en-GB"/>
        </w:rPr>
      </w:pPr>
      <w:hyperlink r:id="rId14" w:history="1">
        <w:r w:rsidR="006637B2" w:rsidRPr="00BD5694">
          <w:rPr>
            <w:rFonts w:cstheme="minorHAnsi"/>
            <w:lang w:val="en-GB"/>
          </w:rPr>
          <w:t>http://ec.europa.eu/regional_policy/en/information/legislation/delegated-acts/</w:t>
        </w:r>
      </w:hyperlink>
    </w:p>
    <w:p w14:paraId="510EFE76" w14:textId="77777777" w:rsidR="008F6D74" w:rsidRPr="00BD5694" w:rsidRDefault="007869A1" w:rsidP="009E098F">
      <w:pPr>
        <w:autoSpaceDE w:val="0"/>
        <w:autoSpaceDN w:val="0"/>
        <w:adjustRightInd w:val="0"/>
        <w:spacing w:after="120" w:line="240" w:lineRule="auto"/>
        <w:jc w:val="both"/>
        <w:rPr>
          <w:rFonts w:cstheme="minorHAnsi"/>
          <w:lang w:val="en-GB"/>
        </w:rPr>
      </w:pPr>
      <w:hyperlink r:id="rId15" w:history="1">
        <w:r w:rsidR="006637B2" w:rsidRPr="00BD5694">
          <w:rPr>
            <w:rFonts w:cstheme="minorHAnsi"/>
            <w:lang w:val="en-GB"/>
          </w:rPr>
          <w:t>http://ec.europa.eu/regional_policy/en/information/legislation/implementing-acts/</w:t>
        </w:r>
      </w:hyperlink>
    </w:p>
    <w:p w14:paraId="510EFE77" w14:textId="77777777" w:rsidR="008F6D74" w:rsidRPr="00BD5694" w:rsidRDefault="007869A1" w:rsidP="009E098F">
      <w:pPr>
        <w:autoSpaceDE w:val="0"/>
        <w:autoSpaceDN w:val="0"/>
        <w:adjustRightInd w:val="0"/>
        <w:spacing w:after="120" w:line="240" w:lineRule="auto"/>
        <w:jc w:val="both"/>
        <w:rPr>
          <w:rFonts w:cstheme="minorHAnsi"/>
          <w:lang w:val="en-GB"/>
        </w:rPr>
      </w:pPr>
      <w:hyperlink r:id="rId16" w:history="1">
        <w:r w:rsidR="006637B2" w:rsidRPr="00BD5694">
          <w:rPr>
            <w:rFonts w:cstheme="minorHAnsi"/>
            <w:lang w:val="en-GB"/>
          </w:rPr>
          <w:t>http://ec.europa.eu/enlargement/instruments/overview/index_en.htm</w:t>
        </w:r>
      </w:hyperlink>
    </w:p>
    <w:p w14:paraId="510EFE78" w14:textId="77777777" w:rsidR="008F6D74" w:rsidRPr="00BD5694" w:rsidRDefault="006637B2" w:rsidP="009201F3">
      <w:pPr>
        <w:pStyle w:val="Heading2"/>
        <w:numPr>
          <w:ilvl w:val="1"/>
          <w:numId w:val="141"/>
        </w:numPr>
        <w:spacing w:before="0" w:after="120" w:line="240" w:lineRule="auto"/>
        <w:ind w:left="426" w:hanging="426"/>
        <w:jc w:val="both"/>
        <w:rPr>
          <w:rFonts w:asciiTheme="minorHAnsi" w:hAnsiTheme="minorHAnsi" w:cstheme="minorHAnsi"/>
          <w:color w:val="002060"/>
          <w:sz w:val="22"/>
          <w:szCs w:val="22"/>
          <w:lang w:val="en-GB"/>
        </w:rPr>
      </w:pPr>
      <w:r w:rsidRPr="00BD5694">
        <w:rPr>
          <w:rFonts w:asciiTheme="minorHAnsi" w:hAnsiTheme="minorHAnsi" w:cstheme="minorHAnsi"/>
          <w:sz w:val="22"/>
          <w:szCs w:val="22"/>
          <w:lang w:val="en-GB"/>
        </w:rPr>
        <w:br w:type="page"/>
      </w:r>
      <w:bookmarkStart w:id="14" w:name="_Toc433809187"/>
      <w:bookmarkStart w:id="15" w:name="_Toc433964847"/>
      <w:bookmarkStart w:id="16" w:name="_Toc433965636"/>
      <w:bookmarkStart w:id="17" w:name="_Toc433965699"/>
      <w:bookmarkStart w:id="18" w:name="_Toc434412389"/>
      <w:bookmarkStart w:id="19" w:name="_Toc105398888"/>
      <w:r w:rsidRPr="00BD5694">
        <w:rPr>
          <w:rFonts w:asciiTheme="minorHAnsi" w:hAnsiTheme="minorHAnsi" w:cstheme="minorHAnsi"/>
          <w:b/>
          <w:bCs/>
          <w:color w:val="002060"/>
          <w:sz w:val="22"/>
          <w:szCs w:val="22"/>
          <w:lang w:val="en-GB"/>
        </w:rPr>
        <w:lastRenderedPageBreak/>
        <w:t>The ADRION programme in a nutshell</w:t>
      </w:r>
      <w:bookmarkEnd w:id="14"/>
      <w:bookmarkEnd w:id="15"/>
      <w:bookmarkEnd w:id="16"/>
      <w:bookmarkEnd w:id="17"/>
      <w:bookmarkEnd w:id="18"/>
      <w:bookmarkEnd w:id="19"/>
    </w:p>
    <w:p w14:paraId="510EFE79" w14:textId="77777777" w:rsidR="008F6D74" w:rsidRPr="00BD5694" w:rsidRDefault="006637B2" w:rsidP="009E098F">
      <w:pPr>
        <w:spacing w:after="120" w:line="240" w:lineRule="auto"/>
        <w:jc w:val="both"/>
        <w:rPr>
          <w:rFonts w:cstheme="minorHAnsi"/>
          <w:lang w:val="en-GB"/>
        </w:rPr>
      </w:pPr>
      <w:r w:rsidRPr="00BD5694">
        <w:rPr>
          <w:rFonts w:cstheme="minorHAnsi"/>
          <w:lang w:val="en-GB"/>
        </w:rPr>
        <w:t>The ADRION overall objective is to act as a policy driver and governance innovator fostering European integration among Partner States (Albania, Bosnia and Herzegovina, Croatia, Greece, Italy, Montenegro, Serbia, Slovenia), taking advantage from the rich natural, cultural and human resources surrounding the Adriatic and Ionian seas and enhancing economic, social and territorial cohesion in the Programme area.</w:t>
      </w:r>
    </w:p>
    <w:p w14:paraId="510EFE7A" w14:textId="77777777" w:rsidR="008F6D74" w:rsidRPr="00BD5694" w:rsidRDefault="006637B2" w:rsidP="009E098F">
      <w:pPr>
        <w:spacing w:after="120" w:line="240" w:lineRule="auto"/>
        <w:jc w:val="both"/>
        <w:rPr>
          <w:rFonts w:cstheme="minorHAnsi"/>
          <w:lang w:val="en-GB"/>
        </w:rPr>
      </w:pPr>
      <w:r w:rsidRPr="00BD5694">
        <w:rPr>
          <w:rFonts w:cstheme="minorHAnsi"/>
          <w:lang w:val="en-GB"/>
        </w:rPr>
        <w:t>ADRION intends to contribute to “</w:t>
      </w:r>
      <w:r w:rsidRPr="00BD5694">
        <w:rPr>
          <w:rFonts w:cstheme="minorHAnsi"/>
          <w:i/>
          <w:lang w:val="en-GB"/>
        </w:rPr>
        <w:t>the harmonious development of the Union’s territory (…) and to strengthen cooperation by means of actions conducive to integrated territorial development linked to the Union’s cohesion policy priorities</w:t>
      </w:r>
      <w:r w:rsidRPr="00BD5694">
        <w:rPr>
          <w:rFonts w:cstheme="minorHAnsi"/>
          <w:lang w:val="en-GB"/>
        </w:rPr>
        <w:t>”</w:t>
      </w:r>
      <w:r w:rsidRPr="00BD5694">
        <w:rPr>
          <w:rFonts w:cstheme="minorHAnsi"/>
          <w:vertAlign w:val="superscript"/>
          <w:lang w:val="en-GB"/>
        </w:rPr>
        <w:footnoteReference w:id="1"/>
      </w:r>
      <w:r w:rsidRPr="00BD5694">
        <w:rPr>
          <w:rFonts w:cstheme="minorHAnsi"/>
          <w:lang w:val="en-GB"/>
        </w:rPr>
        <w:t xml:space="preserve"> through the funding of project proposals aimed at positively contributing to the needs and challenges of the living conditions in the ADRION area (economic activities, quality of the environment, safety, etc.), rather than highlighting on the needs of a limited number of partners.</w:t>
      </w:r>
    </w:p>
    <w:p w14:paraId="510EFE7B" w14:textId="77777777" w:rsidR="008F6D74" w:rsidRPr="00BD5694" w:rsidRDefault="008F6D74" w:rsidP="009E098F">
      <w:pPr>
        <w:spacing w:after="120" w:line="240" w:lineRule="auto"/>
        <w:jc w:val="both"/>
        <w:rPr>
          <w:rFonts w:cstheme="minorHAnsi"/>
          <w:lang w:val="en-GB"/>
        </w:rPr>
      </w:pPr>
    </w:p>
    <w:p w14:paraId="510EFE7D" w14:textId="77777777" w:rsidR="008F6D74" w:rsidRPr="00BD5694" w:rsidRDefault="006637B2"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20" w:name="_Toc433809188"/>
      <w:bookmarkStart w:id="21" w:name="_Toc433964848"/>
      <w:bookmarkStart w:id="22" w:name="_Toc433965637"/>
      <w:bookmarkStart w:id="23" w:name="_Toc433965700"/>
      <w:bookmarkStart w:id="24" w:name="_Toc434412390"/>
      <w:bookmarkStart w:id="25" w:name="_Toc105398889"/>
      <w:r w:rsidRPr="00BD5694">
        <w:rPr>
          <w:rFonts w:asciiTheme="minorHAnsi" w:hAnsiTheme="minorHAnsi" w:cstheme="minorHAnsi"/>
          <w:b w:val="0"/>
          <w:bCs w:val="0"/>
          <w:i/>
          <w:iCs/>
          <w:color w:val="002060"/>
          <w:lang w:val="en-GB"/>
        </w:rPr>
        <w:t>The Programme eligible area</w:t>
      </w:r>
      <w:bookmarkEnd w:id="20"/>
      <w:bookmarkEnd w:id="21"/>
      <w:bookmarkEnd w:id="22"/>
      <w:bookmarkEnd w:id="23"/>
      <w:bookmarkEnd w:id="24"/>
      <w:bookmarkEnd w:id="25"/>
    </w:p>
    <w:p w14:paraId="510EFE7E" w14:textId="77777777" w:rsidR="008F6D74" w:rsidRPr="00BD5694" w:rsidRDefault="006637B2" w:rsidP="009E098F">
      <w:pPr>
        <w:spacing w:after="120" w:line="240" w:lineRule="auto"/>
        <w:jc w:val="both"/>
        <w:rPr>
          <w:rFonts w:cstheme="minorHAnsi"/>
          <w:lang w:val="en-GB"/>
        </w:rPr>
      </w:pPr>
      <w:r w:rsidRPr="00BD5694">
        <w:rPr>
          <w:rFonts w:cstheme="minorHAnsi"/>
          <w:lang w:val="en-GB"/>
        </w:rPr>
        <w:t xml:space="preserve">The ADRION Programme includes a wide transnational area with more than 70 million inhabitants, and has distinct physical, environmental, socio-economic and cultural characteristics. Hence, it addresses all three dimensions of sustainability, including social, economic and environmental aspects but also institutional elements. </w:t>
      </w:r>
    </w:p>
    <w:p w14:paraId="510EFE7F" w14:textId="4AD044B8" w:rsidR="008F6D74" w:rsidRPr="00BD5694" w:rsidRDefault="006637B2" w:rsidP="009E098F">
      <w:pPr>
        <w:spacing w:after="120" w:line="240" w:lineRule="auto"/>
        <w:jc w:val="both"/>
        <w:rPr>
          <w:rFonts w:cstheme="minorHAnsi"/>
          <w:lang w:val="en-GB"/>
        </w:rPr>
      </w:pPr>
      <w:r w:rsidRPr="00BD5694">
        <w:rPr>
          <w:rFonts w:cstheme="minorHAnsi"/>
          <w:lang w:val="en-GB"/>
        </w:rPr>
        <w:t>The Programme eligible area involves 8 Partner States primarily surrounding the Adriatic and Ionian Sea basin and covering an important terrestrial surface as well. Four countries are EU Member States, whereas the other four are candidate or potential candidate countries.</w:t>
      </w:r>
    </w:p>
    <w:p w14:paraId="510EFE80" w14:textId="77777777" w:rsidR="008F6D74" w:rsidRPr="00BD5694" w:rsidRDefault="006637B2" w:rsidP="009E098F">
      <w:pPr>
        <w:spacing w:after="120" w:line="240" w:lineRule="auto"/>
        <w:jc w:val="both"/>
        <w:rPr>
          <w:rFonts w:cstheme="minorHAnsi"/>
          <w:b/>
          <w:bCs/>
          <w:lang w:val="en-GB"/>
        </w:rPr>
      </w:pPr>
      <w:r w:rsidRPr="00BD5694">
        <w:rPr>
          <w:rFonts w:cstheme="minorHAnsi"/>
          <w:b/>
          <w:bCs/>
          <w:lang w:val="en-GB"/>
        </w:rPr>
        <w:t>EU Partner States:</w:t>
      </w:r>
    </w:p>
    <w:p w14:paraId="510EFE81" w14:textId="13DDF780" w:rsidR="008F6D74" w:rsidRPr="00864859" w:rsidRDefault="006637B2" w:rsidP="009E098F">
      <w:pPr>
        <w:numPr>
          <w:ilvl w:val="0"/>
          <w:numId w:val="1"/>
        </w:numPr>
        <w:tabs>
          <w:tab w:val="num" w:pos="1418"/>
        </w:tabs>
        <w:spacing w:after="120" w:line="240" w:lineRule="auto"/>
        <w:ind w:left="426" w:hanging="425"/>
        <w:jc w:val="both"/>
        <w:rPr>
          <w:rFonts w:cstheme="minorHAnsi"/>
          <w:lang w:val="de-AT"/>
        </w:rPr>
      </w:pPr>
      <w:r w:rsidRPr="00864859">
        <w:rPr>
          <w:rFonts w:cstheme="minorHAnsi"/>
          <w:lang w:val="de-AT"/>
        </w:rPr>
        <w:t xml:space="preserve">Croatia (NUTS regions: </w:t>
      </w:r>
      <w:r w:rsidRPr="00864859">
        <w:rPr>
          <w:rFonts w:cstheme="minorHAnsi"/>
          <w:color w:val="000000"/>
          <w:lang w:val="de-AT" w:eastAsia="en-GB"/>
        </w:rPr>
        <w:t>Jadranska Hrvatsk</w:t>
      </w:r>
      <w:r w:rsidR="008D0885" w:rsidRPr="00864859">
        <w:rPr>
          <w:rFonts w:cstheme="minorHAnsi"/>
          <w:color w:val="000000"/>
          <w:lang w:val="de-AT" w:eastAsia="en-GB"/>
        </w:rPr>
        <w:t>a</w:t>
      </w:r>
      <w:r w:rsidRPr="00864859">
        <w:rPr>
          <w:rFonts w:cstheme="minorHAnsi"/>
          <w:color w:val="000000"/>
          <w:lang w:val="de-AT" w:eastAsia="en-GB"/>
        </w:rPr>
        <w:t>; Kontinentalna Hrvatska);</w:t>
      </w:r>
    </w:p>
    <w:p w14:paraId="510EFE82" w14:textId="77777777" w:rsidR="008F6D74" w:rsidRPr="00864859" w:rsidRDefault="006637B2" w:rsidP="009E098F">
      <w:pPr>
        <w:numPr>
          <w:ilvl w:val="0"/>
          <w:numId w:val="1"/>
        </w:numPr>
        <w:tabs>
          <w:tab w:val="num" w:pos="1418"/>
        </w:tabs>
        <w:autoSpaceDE w:val="0"/>
        <w:autoSpaceDN w:val="0"/>
        <w:adjustRightInd w:val="0"/>
        <w:spacing w:after="120" w:line="240" w:lineRule="auto"/>
        <w:ind w:left="426" w:hanging="425"/>
        <w:jc w:val="both"/>
        <w:rPr>
          <w:rFonts w:cstheme="minorHAnsi"/>
          <w:color w:val="000000"/>
          <w:lang w:val="de-AT" w:eastAsia="en-GB"/>
        </w:rPr>
      </w:pPr>
      <w:r w:rsidRPr="00864859">
        <w:rPr>
          <w:rFonts w:cstheme="minorHAnsi"/>
          <w:lang w:val="de-AT"/>
        </w:rPr>
        <w:t xml:space="preserve">Greece (NUTS regions: </w:t>
      </w:r>
      <w:r w:rsidRPr="00864859">
        <w:rPr>
          <w:rFonts w:cstheme="minorHAnsi"/>
          <w:color w:val="000000"/>
          <w:lang w:val="de-AT" w:eastAsia="en-GB"/>
        </w:rPr>
        <w:t xml:space="preserve">Anatoliki Makedonia, Thraki; Kentriki Makedonia; Dytiki Makedonia; Thessalia; Ipeiros; Ionia Nisia; Dytiki Ellada; Sterea Ellada; Peloponnisos; Attiki; Voreio Aigaio; Notio Aigaio; Kriti); </w:t>
      </w:r>
    </w:p>
    <w:p w14:paraId="510EFE83" w14:textId="77777777" w:rsidR="008F6D74" w:rsidRPr="00864859" w:rsidRDefault="006637B2" w:rsidP="009E098F">
      <w:pPr>
        <w:numPr>
          <w:ilvl w:val="0"/>
          <w:numId w:val="1"/>
        </w:numPr>
        <w:tabs>
          <w:tab w:val="num" w:pos="1418"/>
        </w:tabs>
        <w:spacing w:after="120" w:line="240" w:lineRule="auto"/>
        <w:ind w:left="426" w:hanging="425"/>
        <w:jc w:val="both"/>
        <w:rPr>
          <w:rFonts w:cstheme="minorHAnsi"/>
        </w:rPr>
      </w:pPr>
      <w:r w:rsidRPr="00864859">
        <w:rPr>
          <w:rFonts w:cstheme="minorHAnsi"/>
        </w:rPr>
        <w:t xml:space="preserve">Italy (NUTS regions: </w:t>
      </w:r>
      <w:r w:rsidRPr="00864859">
        <w:rPr>
          <w:rFonts w:cstheme="minorHAnsi"/>
          <w:bCs/>
        </w:rPr>
        <w:t>Abruzzo, Basilicata, Calabria, Emilia-Romagna, Friuli-Venezia Giulia, Lombardia, Marche, Molise, Provincia Autonoma di Bolzano, Provincia Autonoma di Trento, Puglia, Sicilia, Umbria, Veneto);</w:t>
      </w:r>
    </w:p>
    <w:p w14:paraId="510EFE84" w14:textId="20F1294E" w:rsidR="008F6D74" w:rsidRPr="00864859" w:rsidRDefault="006637B2" w:rsidP="009E098F">
      <w:pPr>
        <w:numPr>
          <w:ilvl w:val="0"/>
          <w:numId w:val="1"/>
        </w:numPr>
        <w:tabs>
          <w:tab w:val="num" w:pos="1418"/>
        </w:tabs>
        <w:spacing w:after="120" w:line="240" w:lineRule="auto"/>
        <w:ind w:left="426" w:hanging="425"/>
        <w:jc w:val="both"/>
        <w:rPr>
          <w:rFonts w:cstheme="minorHAnsi"/>
          <w:color w:val="000000"/>
          <w:lang w:eastAsia="en-GB"/>
        </w:rPr>
      </w:pPr>
      <w:r w:rsidRPr="00864859">
        <w:rPr>
          <w:rFonts w:cstheme="minorHAnsi"/>
        </w:rPr>
        <w:t xml:space="preserve">Slovenia (NUTS regions: </w:t>
      </w:r>
      <w:r w:rsidRPr="00864859">
        <w:rPr>
          <w:rFonts w:cstheme="minorHAnsi"/>
          <w:color w:val="000000"/>
          <w:lang w:eastAsia="en-GB"/>
        </w:rPr>
        <w:t>Vzhodna Slovenija; Zahodna Slovenija).</w:t>
      </w:r>
    </w:p>
    <w:p w14:paraId="510EFE85" w14:textId="77777777" w:rsidR="008F6D74" w:rsidRPr="00864859" w:rsidRDefault="008F6D74" w:rsidP="009E098F">
      <w:pPr>
        <w:spacing w:after="120" w:line="240" w:lineRule="auto"/>
        <w:jc w:val="both"/>
        <w:rPr>
          <w:rFonts w:cstheme="minorHAnsi"/>
          <w:b/>
          <w:bCs/>
        </w:rPr>
      </w:pPr>
    </w:p>
    <w:p w14:paraId="510EFE86" w14:textId="77777777" w:rsidR="008F6D74" w:rsidRPr="00BD5694" w:rsidRDefault="006637B2" w:rsidP="009E098F">
      <w:pPr>
        <w:spacing w:after="120" w:line="240" w:lineRule="auto"/>
        <w:jc w:val="both"/>
        <w:rPr>
          <w:rFonts w:cstheme="minorHAnsi"/>
          <w:b/>
          <w:bCs/>
          <w:lang w:val="en-GB"/>
        </w:rPr>
      </w:pPr>
      <w:r w:rsidRPr="00BD5694">
        <w:rPr>
          <w:rFonts w:cstheme="minorHAnsi"/>
          <w:b/>
          <w:bCs/>
          <w:lang w:val="en-GB"/>
        </w:rPr>
        <w:t>Non-EU Partner States:</w:t>
      </w:r>
    </w:p>
    <w:p w14:paraId="510EFE87" w14:textId="77777777" w:rsidR="008F6D74" w:rsidRPr="00BD5694" w:rsidRDefault="006637B2" w:rsidP="009E098F">
      <w:pPr>
        <w:numPr>
          <w:ilvl w:val="0"/>
          <w:numId w:val="1"/>
        </w:numPr>
        <w:tabs>
          <w:tab w:val="num" w:pos="1418"/>
        </w:tabs>
        <w:spacing w:after="120" w:line="240" w:lineRule="auto"/>
        <w:ind w:left="426" w:hanging="425"/>
        <w:jc w:val="both"/>
        <w:rPr>
          <w:rFonts w:cstheme="minorHAnsi"/>
          <w:lang w:val="en-GB"/>
        </w:rPr>
      </w:pPr>
      <w:r w:rsidRPr="00BD5694">
        <w:rPr>
          <w:rFonts w:cstheme="minorHAnsi"/>
          <w:lang w:val="en-GB"/>
        </w:rPr>
        <w:t>Albania;</w:t>
      </w:r>
    </w:p>
    <w:p w14:paraId="510EFE88" w14:textId="77777777" w:rsidR="008F6D74" w:rsidRPr="00BD5694" w:rsidRDefault="006637B2" w:rsidP="009E098F">
      <w:pPr>
        <w:numPr>
          <w:ilvl w:val="0"/>
          <w:numId w:val="1"/>
        </w:numPr>
        <w:tabs>
          <w:tab w:val="num" w:pos="1418"/>
        </w:tabs>
        <w:spacing w:after="120" w:line="240" w:lineRule="auto"/>
        <w:ind w:left="426" w:hanging="425"/>
        <w:jc w:val="both"/>
        <w:rPr>
          <w:rFonts w:cstheme="minorHAnsi"/>
          <w:lang w:val="en-GB"/>
        </w:rPr>
      </w:pPr>
      <w:r w:rsidRPr="00BD5694">
        <w:rPr>
          <w:rFonts w:cstheme="minorHAnsi"/>
          <w:lang w:val="en-GB"/>
        </w:rPr>
        <w:t>Bosnia and Herzegovina;</w:t>
      </w:r>
    </w:p>
    <w:p w14:paraId="510EFE89" w14:textId="77777777" w:rsidR="008F6D74" w:rsidRPr="00BD5694" w:rsidRDefault="006637B2" w:rsidP="009E098F">
      <w:pPr>
        <w:numPr>
          <w:ilvl w:val="0"/>
          <w:numId w:val="1"/>
        </w:numPr>
        <w:tabs>
          <w:tab w:val="num" w:pos="1418"/>
        </w:tabs>
        <w:spacing w:after="120" w:line="240" w:lineRule="auto"/>
        <w:ind w:left="426" w:hanging="425"/>
        <w:jc w:val="both"/>
        <w:rPr>
          <w:rFonts w:cstheme="minorHAnsi"/>
          <w:lang w:val="en-GB"/>
        </w:rPr>
      </w:pPr>
      <w:r w:rsidRPr="00BD5694">
        <w:rPr>
          <w:rFonts w:cstheme="minorHAnsi"/>
          <w:lang w:val="en-GB"/>
        </w:rPr>
        <w:t>Montenegro;</w:t>
      </w:r>
    </w:p>
    <w:p w14:paraId="510EFE8A" w14:textId="77777777" w:rsidR="008F6D74" w:rsidRPr="00BD5694" w:rsidRDefault="006637B2" w:rsidP="009E098F">
      <w:pPr>
        <w:numPr>
          <w:ilvl w:val="0"/>
          <w:numId w:val="1"/>
        </w:numPr>
        <w:tabs>
          <w:tab w:val="num" w:pos="1418"/>
        </w:tabs>
        <w:spacing w:after="120" w:line="240" w:lineRule="auto"/>
        <w:ind w:left="426" w:hanging="425"/>
        <w:jc w:val="both"/>
        <w:rPr>
          <w:rFonts w:cstheme="minorHAnsi"/>
          <w:lang w:val="en-GB"/>
        </w:rPr>
      </w:pPr>
      <w:r w:rsidRPr="00BD5694">
        <w:rPr>
          <w:rFonts w:cstheme="minorHAnsi"/>
          <w:lang w:val="en-GB"/>
        </w:rPr>
        <w:t>Serbia.</w:t>
      </w:r>
    </w:p>
    <w:p w14:paraId="510EFE8F" w14:textId="3864BFF9" w:rsidR="008F6D74" w:rsidRPr="00BD5694" w:rsidRDefault="008F6D74" w:rsidP="009E098F">
      <w:pPr>
        <w:spacing w:after="120" w:line="240" w:lineRule="auto"/>
        <w:jc w:val="both"/>
        <w:rPr>
          <w:rFonts w:eastAsia="Times New Roman" w:cstheme="minorHAnsi"/>
          <w:color w:val="000000"/>
          <w:lang w:val="en-GB"/>
        </w:rPr>
      </w:pPr>
    </w:p>
    <w:p w14:paraId="510EFE90" w14:textId="322711F5" w:rsidR="008F6D74" w:rsidRPr="00BD5694" w:rsidRDefault="00962EAE" w:rsidP="009E098F">
      <w:pPr>
        <w:spacing w:after="120" w:line="240" w:lineRule="auto"/>
        <w:jc w:val="both"/>
        <w:rPr>
          <w:rFonts w:cstheme="minorHAnsi"/>
          <w:lang w:val="en-GB"/>
        </w:rPr>
      </w:pPr>
      <w:r w:rsidRPr="00BD5694">
        <w:rPr>
          <w:rFonts w:cstheme="minorHAnsi"/>
          <w:lang w:val="en-GB"/>
        </w:rPr>
        <w:t xml:space="preserve">As a general rule, </w:t>
      </w:r>
      <w:r w:rsidR="006637B2" w:rsidRPr="00BD5694">
        <w:rPr>
          <w:rFonts w:cstheme="minorHAnsi"/>
          <w:lang w:val="en-GB"/>
        </w:rPr>
        <w:t xml:space="preserve">EU Member States benefit from ERDF funds (hereinafter: ERDF Partner States), whereas the others from IPA II (IPA) contribution (hereinafter: IPA Partner States). </w:t>
      </w:r>
    </w:p>
    <w:p w14:paraId="510EFE91" w14:textId="77777777" w:rsidR="008F6D74" w:rsidRPr="00BD5694" w:rsidRDefault="008F6D74" w:rsidP="009E098F">
      <w:pPr>
        <w:spacing w:after="120" w:line="240" w:lineRule="auto"/>
        <w:jc w:val="both"/>
        <w:rPr>
          <w:rFonts w:cstheme="minorHAnsi"/>
          <w:lang w:val="en-GB"/>
        </w:rPr>
      </w:pPr>
    </w:p>
    <w:p w14:paraId="510EFE92" w14:textId="77777777" w:rsidR="008F6D74" w:rsidRPr="00BD5694" w:rsidRDefault="008F6D74" w:rsidP="009E098F">
      <w:pPr>
        <w:spacing w:after="120" w:line="240" w:lineRule="auto"/>
        <w:jc w:val="both"/>
        <w:rPr>
          <w:rFonts w:cstheme="minorHAnsi"/>
          <w:lang w:val="en-GB"/>
        </w:rPr>
      </w:pPr>
    </w:p>
    <w:p w14:paraId="510EFE93" w14:textId="4AAFF0EE" w:rsidR="008F6D74" w:rsidRPr="00BD5694" w:rsidRDefault="006637B2"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26" w:name="_Toc105398890"/>
      <w:r w:rsidRPr="00BD5694">
        <w:rPr>
          <w:rFonts w:asciiTheme="minorHAnsi" w:hAnsiTheme="minorHAnsi" w:cstheme="minorHAnsi"/>
          <w:b w:val="0"/>
          <w:bCs w:val="0"/>
          <w:i/>
          <w:iCs/>
          <w:color w:val="002060"/>
          <w:lang w:val="en-GB"/>
        </w:rPr>
        <w:lastRenderedPageBreak/>
        <w:t>ADRION programme budget</w:t>
      </w:r>
      <w:bookmarkEnd w:id="26"/>
    </w:p>
    <w:p w14:paraId="510EFE94" w14:textId="77777777" w:rsidR="008F6D74" w:rsidRPr="00BD5694" w:rsidRDefault="006637B2" w:rsidP="009E098F">
      <w:pPr>
        <w:spacing w:after="120" w:line="240" w:lineRule="auto"/>
        <w:jc w:val="both"/>
        <w:rPr>
          <w:rFonts w:cstheme="minorHAnsi"/>
          <w:bCs/>
          <w:lang w:val="en-GB"/>
        </w:rPr>
      </w:pPr>
      <w:r w:rsidRPr="00BD5694">
        <w:rPr>
          <w:rFonts w:cstheme="minorHAnsi"/>
          <w:lang w:val="en-GB"/>
        </w:rPr>
        <w:t xml:space="preserve">The overall programme budget amounts to EUR </w:t>
      </w:r>
      <w:r w:rsidRPr="00BD5694">
        <w:rPr>
          <w:rFonts w:cstheme="minorHAnsi"/>
          <w:bCs/>
          <w:lang w:val="en-GB"/>
        </w:rPr>
        <w:t>117.918.198, out of which EUR 99.156.616 of EU public resources (EUR 83.467.729 ERDF and EUR 15.688.887 IPA funds).</w:t>
      </w:r>
    </w:p>
    <w:p w14:paraId="510EFE95" w14:textId="77777777" w:rsidR="008F6D74" w:rsidRPr="00BD5694" w:rsidRDefault="006637B2" w:rsidP="009E098F">
      <w:pPr>
        <w:spacing w:after="120" w:line="240" w:lineRule="auto"/>
        <w:jc w:val="both"/>
        <w:rPr>
          <w:rFonts w:cstheme="minorHAnsi"/>
          <w:bCs/>
          <w:lang w:val="en-GB"/>
        </w:rPr>
      </w:pPr>
      <w:r w:rsidRPr="00BD5694">
        <w:rPr>
          <w:rFonts w:cstheme="minorHAnsi"/>
          <w:bCs/>
          <w:lang w:val="en-GB"/>
        </w:rPr>
        <w:t>Funds devoted to operations to be allocated through calls for proposals refer to the three priority axes:</w:t>
      </w:r>
    </w:p>
    <w:p w14:paraId="510EFE96" w14:textId="77777777" w:rsidR="008F6D74" w:rsidRPr="00BD5694" w:rsidRDefault="006637B2" w:rsidP="009E098F">
      <w:pPr>
        <w:numPr>
          <w:ilvl w:val="0"/>
          <w:numId w:val="47"/>
        </w:numPr>
        <w:tabs>
          <w:tab w:val="clear" w:pos="2138"/>
          <w:tab w:val="num" w:pos="1701"/>
        </w:tabs>
        <w:spacing w:after="120" w:line="240" w:lineRule="auto"/>
        <w:ind w:left="284" w:hanging="284"/>
        <w:jc w:val="both"/>
        <w:rPr>
          <w:rFonts w:cstheme="minorHAnsi"/>
          <w:bCs/>
          <w:lang w:val="en-GB"/>
        </w:rPr>
      </w:pPr>
      <w:r w:rsidRPr="00BD5694">
        <w:rPr>
          <w:rFonts w:cstheme="minorHAnsi"/>
          <w:bCs/>
          <w:lang w:val="en-GB"/>
        </w:rPr>
        <w:t xml:space="preserve">Priority Axis No 1 - </w:t>
      </w:r>
      <w:r w:rsidRPr="00BD5694">
        <w:rPr>
          <w:rFonts w:cstheme="minorHAnsi"/>
          <w:lang w:val="en-GB"/>
        </w:rPr>
        <w:t>Innovative and smart Region;</w:t>
      </w:r>
    </w:p>
    <w:p w14:paraId="510EFE97" w14:textId="77777777" w:rsidR="008F6D74" w:rsidRPr="00BD5694" w:rsidRDefault="006637B2" w:rsidP="009E098F">
      <w:pPr>
        <w:numPr>
          <w:ilvl w:val="0"/>
          <w:numId w:val="47"/>
        </w:numPr>
        <w:tabs>
          <w:tab w:val="clear" w:pos="2138"/>
          <w:tab w:val="num" w:pos="1701"/>
        </w:tabs>
        <w:spacing w:after="120" w:line="240" w:lineRule="auto"/>
        <w:ind w:left="284" w:hanging="284"/>
        <w:jc w:val="both"/>
        <w:rPr>
          <w:rFonts w:cstheme="minorHAnsi"/>
          <w:bCs/>
          <w:lang w:val="en-GB"/>
        </w:rPr>
      </w:pPr>
      <w:r w:rsidRPr="00BD5694">
        <w:rPr>
          <w:rFonts w:cstheme="minorHAnsi"/>
          <w:lang w:val="en-GB"/>
        </w:rPr>
        <w:t>Priority Axis No 2 - Sustainable Region;</w:t>
      </w:r>
    </w:p>
    <w:p w14:paraId="510EFE98" w14:textId="77777777" w:rsidR="008F6D74" w:rsidRPr="00BD5694" w:rsidRDefault="006637B2" w:rsidP="009E098F">
      <w:pPr>
        <w:numPr>
          <w:ilvl w:val="0"/>
          <w:numId w:val="47"/>
        </w:numPr>
        <w:tabs>
          <w:tab w:val="clear" w:pos="2138"/>
          <w:tab w:val="num" w:pos="1701"/>
        </w:tabs>
        <w:spacing w:after="120" w:line="240" w:lineRule="auto"/>
        <w:ind w:left="284" w:hanging="284"/>
        <w:jc w:val="both"/>
        <w:rPr>
          <w:rFonts w:cstheme="minorHAnsi"/>
          <w:bCs/>
          <w:lang w:val="en-GB"/>
        </w:rPr>
      </w:pPr>
      <w:r w:rsidRPr="00BD5694">
        <w:rPr>
          <w:rFonts w:cstheme="minorHAnsi"/>
          <w:lang w:val="en-GB"/>
        </w:rPr>
        <w:t>Priority Axis No 3 – Connected Region.</w:t>
      </w:r>
    </w:p>
    <w:p w14:paraId="510EFEB9" w14:textId="77777777" w:rsidR="008F6D74" w:rsidRPr="00BD5694" w:rsidRDefault="008F6D74" w:rsidP="009E098F">
      <w:pPr>
        <w:spacing w:after="120" w:line="240" w:lineRule="auto"/>
        <w:jc w:val="both"/>
        <w:rPr>
          <w:rFonts w:cstheme="minorHAnsi"/>
          <w:lang w:val="en-GB"/>
        </w:rPr>
      </w:pPr>
    </w:p>
    <w:p w14:paraId="510EFEBA" w14:textId="15EEA026" w:rsidR="008F6D74" w:rsidRPr="00BD5694" w:rsidRDefault="006637B2"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27" w:name="_Toc433809189"/>
      <w:bookmarkStart w:id="28" w:name="_Toc433964849"/>
      <w:bookmarkStart w:id="29" w:name="_Toc433965638"/>
      <w:bookmarkStart w:id="30" w:name="_Toc433965701"/>
      <w:bookmarkStart w:id="31" w:name="_Toc434412391"/>
      <w:bookmarkStart w:id="32" w:name="_Toc105398891"/>
      <w:r w:rsidRPr="00BD5694">
        <w:rPr>
          <w:rFonts w:asciiTheme="minorHAnsi" w:hAnsiTheme="minorHAnsi" w:cstheme="minorHAnsi"/>
          <w:b w:val="0"/>
          <w:bCs w:val="0"/>
          <w:i/>
          <w:iCs/>
          <w:color w:val="002060"/>
          <w:lang w:val="en-GB"/>
        </w:rPr>
        <w:t>ADRION Cooperation Programme structure</w:t>
      </w:r>
      <w:bookmarkEnd w:id="27"/>
      <w:bookmarkEnd w:id="28"/>
      <w:bookmarkEnd w:id="29"/>
      <w:bookmarkEnd w:id="30"/>
      <w:bookmarkEnd w:id="31"/>
      <w:bookmarkEnd w:id="32"/>
    </w:p>
    <w:p w14:paraId="510EFEBB" w14:textId="72D8810A" w:rsidR="008F6D74" w:rsidRPr="00BD5694" w:rsidRDefault="006637B2" w:rsidP="009E098F">
      <w:pPr>
        <w:spacing w:after="120" w:line="240" w:lineRule="auto"/>
        <w:jc w:val="both"/>
        <w:rPr>
          <w:rFonts w:cstheme="minorHAnsi"/>
          <w:lang w:val="en-GB"/>
        </w:rPr>
      </w:pPr>
      <w:r w:rsidRPr="00BD5694">
        <w:rPr>
          <w:rFonts w:cstheme="minorHAnsi"/>
          <w:lang w:val="en-GB"/>
        </w:rPr>
        <w:t xml:space="preserve">As all the Cooperation Programmes approved in the 2014-2020 programming period, </w:t>
      </w:r>
      <w:r w:rsidR="00222BB5" w:rsidRPr="00BD5694">
        <w:rPr>
          <w:rFonts w:cstheme="minorHAnsi"/>
          <w:lang w:val="en-GB"/>
        </w:rPr>
        <w:t xml:space="preserve">also </w:t>
      </w:r>
      <w:r w:rsidRPr="00BD5694">
        <w:rPr>
          <w:rFonts w:cstheme="minorHAnsi"/>
          <w:lang w:val="en-GB"/>
        </w:rPr>
        <w:t>ADRION is based on a result</w:t>
      </w:r>
      <w:r w:rsidR="0056664F" w:rsidRPr="00BD5694">
        <w:rPr>
          <w:rFonts w:cstheme="minorHAnsi"/>
          <w:lang w:val="en-GB"/>
        </w:rPr>
        <w:t>-</w:t>
      </w:r>
      <w:r w:rsidRPr="00BD5694">
        <w:rPr>
          <w:rFonts w:cstheme="minorHAnsi"/>
          <w:lang w:val="en-GB"/>
        </w:rPr>
        <w:t xml:space="preserve">oriented </w:t>
      </w:r>
      <w:r w:rsidR="002C618E" w:rsidRPr="00BD5694">
        <w:rPr>
          <w:rFonts w:cstheme="minorHAnsi"/>
          <w:lang w:val="en-GB"/>
        </w:rPr>
        <w:t>approach and</w:t>
      </w:r>
      <w:r w:rsidRPr="00BD5694">
        <w:rPr>
          <w:rFonts w:cstheme="minorHAnsi"/>
          <w:lang w:val="en-GB"/>
        </w:rPr>
        <w:t xml:space="preserve"> follows a programme intervention logic aimed at defining its structure and goals in accordance with the Regulation (EU) No 1299/2013. </w:t>
      </w:r>
    </w:p>
    <w:p w14:paraId="510EFEBC" w14:textId="3E71DC92" w:rsidR="008F6D74" w:rsidRPr="00BD5694" w:rsidRDefault="006637B2" w:rsidP="009E098F">
      <w:pPr>
        <w:spacing w:after="120" w:line="240" w:lineRule="auto"/>
        <w:jc w:val="both"/>
        <w:rPr>
          <w:rFonts w:cstheme="minorHAnsi"/>
          <w:lang w:val="en-GB"/>
        </w:rPr>
      </w:pPr>
      <w:r w:rsidRPr="00BD5694">
        <w:rPr>
          <w:rFonts w:cstheme="minorHAnsi"/>
          <w:lang w:val="en-GB"/>
        </w:rPr>
        <w:t>The result</w:t>
      </w:r>
      <w:r w:rsidR="0056664F" w:rsidRPr="00BD5694">
        <w:rPr>
          <w:rFonts w:cstheme="minorHAnsi"/>
          <w:lang w:val="en-GB"/>
        </w:rPr>
        <w:t>-</w:t>
      </w:r>
      <w:r w:rsidRPr="00BD5694">
        <w:rPr>
          <w:rFonts w:cstheme="minorHAnsi"/>
          <w:lang w:val="en-GB"/>
        </w:rPr>
        <w:t>oriented approach is based on:</w:t>
      </w:r>
    </w:p>
    <w:p w14:paraId="510EFEBD" w14:textId="77777777" w:rsidR="008F6D74" w:rsidRPr="00BD5694" w:rsidRDefault="006637B2" w:rsidP="009E098F">
      <w:pPr>
        <w:numPr>
          <w:ilvl w:val="0"/>
          <w:numId w:val="47"/>
        </w:numPr>
        <w:tabs>
          <w:tab w:val="clear" w:pos="2138"/>
          <w:tab w:val="num" w:pos="1701"/>
        </w:tabs>
        <w:spacing w:after="120" w:line="240" w:lineRule="auto"/>
        <w:ind w:left="284" w:hanging="284"/>
        <w:jc w:val="both"/>
        <w:rPr>
          <w:rFonts w:cstheme="minorHAnsi"/>
          <w:bCs/>
          <w:lang w:val="en-GB"/>
        </w:rPr>
      </w:pPr>
      <w:r w:rsidRPr="00BD5694">
        <w:rPr>
          <w:rFonts w:cstheme="minorHAnsi"/>
          <w:bCs/>
          <w:lang w:val="en-GB"/>
        </w:rPr>
        <w:t>Result orientation of the programme;</w:t>
      </w:r>
    </w:p>
    <w:p w14:paraId="510EFEBE" w14:textId="77777777" w:rsidR="008F6D74" w:rsidRPr="00BD5694" w:rsidRDefault="006637B2" w:rsidP="009E098F">
      <w:pPr>
        <w:numPr>
          <w:ilvl w:val="0"/>
          <w:numId w:val="47"/>
        </w:numPr>
        <w:tabs>
          <w:tab w:val="clear" w:pos="2138"/>
          <w:tab w:val="num" w:pos="1701"/>
        </w:tabs>
        <w:spacing w:after="120" w:line="240" w:lineRule="auto"/>
        <w:ind w:left="284" w:hanging="284"/>
        <w:jc w:val="both"/>
        <w:rPr>
          <w:rFonts w:cstheme="minorHAnsi"/>
          <w:bCs/>
          <w:lang w:val="en-GB"/>
        </w:rPr>
      </w:pPr>
      <w:r w:rsidRPr="00BD5694">
        <w:rPr>
          <w:rFonts w:cstheme="minorHAnsi"/>
          <w:bCs/>
          <w:lang w:val="en-GB"/>
        </w:rPr>
        <w:t>Programme monitoring through indicators;</w:t>
      </w:r>
    </w:p>
    <w:p w14:paraId="510EFEC0" w14:textId="77777777" w:rsidR="008F6D74" w:rsidRPr="00BD5694" w:rsidRDefault="006637B2" w:rsidP="009E098F">
      <w:pPr>
        <w:numPr>
          <w:ilvl w:val="0"/>
          <w:numId w:val="47"/>
        </w:numPr>
        <w:tabs>
          <w:tab w:val="clear" w:pos="2138"/>
          <w:tab w:val="num" w:pos="1701"/>
        </w:tabs>
        <w:spacing w:after="120" w:line="240" w:lineRule="auto"/>
        <w:ind w:left="284" w:hanging="284"/>
        <w:jc w:val="both"/>
        <w:rPr>
          <w:rFonts w:cstheme="minorHAnsi"/>
          <w:bCs/>
          <w:lang w:val="en-GB"/>
        </w:rPr>
      </w:pPr>
      <w:r w:rsidRPr="00BD5694">
        <w:rPr>
          <w:rFonts w:cstheme="minorHAnsi"/>
          <w:bCs/>
          <w:lang w:val="en-GB"/>
        </w:rPr>
        <w:t>Evaluation and reporting.</w:t>
      </w:r>
    </w:p>
    <w:p w14:paraId="510EFEC1" w14:textId="312795DF" w:rsidR="008F6D74" w:rsidRPr="00BD5694" w:rsidRDefault="006637B2" w:rsidP="009E098F">
      <w:pPr>
        <w:spacing w:after="120" w:line="240" w:lineRule="auto"/>
        <w:jc w:val="both"/>
        <w:rPr>
          <w:rFonts w:cstheme="minorHAnsi"/>
          <w:lang w:val="en-GB"/>
        </w:rPr>
      </w:pPr>
      <w:r w:rsidRPr="00BD5694">
        <w:rPr>
          <w:rFonts w:cstheme="minorHAnsi"/>
          <w:lang w:val="en-GB"/>
        </w:rPr>
        <w:t xml:space="preserve">The programme intervention logic is the theoretical framework that structures and visualises the entire logical and sequential process adopted by the programme to define its thematic and specific objectives aimed at contributing </w:t>
      </w:r>
      <w:r w:rsidR="000B10BC" w:rsidRPr="00BD5694">
        <w:rPr>
          <w:rFonts w:cstheme="minorHAnsi"/>
          <w:lang w:val="en-GB"/>
        </w:rPr>
        <w:t>to</w:t>
      </w:r>
      <w:r w:rsidRPr="00BD5694">
        <w:rPr>
          <w:rFonts w:cstheme="minorHAnsi"/>
          <w:lang w:val="en-GB"/>
        </w:rPr>
        <w:t xml:space="preserve"> reaching the expected change within the programme area. </w:t>
      </w:r>
    </w:p>
    <w:p w14:paraId="510EFEC2" w14:textId="56AD54C4" w:rsidR="008F6D74" w:rsidRPr="00BD5694" w:rsidRDefault="006637B2" w:rsidP="009E098F">
      <w:pPr>
        <w:spacing w:after="120" w:line="240" w:lineRule="auto"/>
        <w:jc w:val="both"/>
        <w:rPr>
          <w:rFonts w:cstheme="minorHAnsi"/>
          <w:lang w:val="en-GB"/>
        </w:rPr>
      </w:pPr>
      <w:r w:rsidRPr="00BD5694">
        <w:rPr>
          <w:rFonts w:cstheme="minorHAnsi"/>
          <w:lang w:val="en-GB"/>
        </w:rPr>
        <w:t>The programme structure is characterised by Priority Axes, Programme Specific Objectives, actions to be supported, outputs and results each other closely interlinked</w:t>
      </w:r>
      <w:r w:rsidR="00150B04" w:rsidRPr="00BD5694">
        <w:rPr>
          <w:rFonts w:cstheme="minorHAnsi"/>
          <w:lang w:val="en-GB"/>
        </w:rPr>
        <w:t>:</w:t>
      </w:r>
    </w:p>
    <w:p w14:paraId="510EFEC4" w14:textId="77777777" w:rsidR="008F6D74" w:rsidRPr="00BD5694" w:rsidRDefault="006637B2" w:rsidP="009E098F">
      <w:pPr>
        <w:numPr>
          <w:ilvl w:val="0"/>
          <w:numId w:val="47"/>
        </w:numPr>
        <w:tabs>
          <w:tab w:val="clear" w:pos="2138"/>
          <w:tab w:val="num" w:pos="1701"/>
        </w:tabs>
        <w:spacing w:after="120" w:line="240" w:lineRule="auto"/>
        <w:ind w:left="284" w:hanging="284"/>
        <w:jc w:val="both"/>
        <w:rPr>
          <w:rFonts w:cstheme="minorHAnsi"/>
          <w:bCs/>
          <w:lang w:val="en-GB"/>
        </w:rPr>
      </w:pPr>
      <w:r w:rsidRPr="00BD5694">
        <w:rPr>
          <w:rFonts w:cstheme="minorHAnsi"/>
          <w:bCs/>
          <w:lang w:val="en-GB"/>
        </w:rPr>
        <w:t>A priority axis corresponds to a thematic objective as described in art. 9 of the Regulation (EU) No 1303/2013 and to art. 5 of Regulation (EU) No 1301/2013;</w:t>
      </w:r>
    </w:p>
    <w:p w14:paraId="510EFEC5" w14:textId="77777777" w:rsidR="008F6D74" w:rsidRPr="00BD5694" w:rsidRDefault="006637B2" w:rsidP="009E098F">
      <w:pPr>
        <w:numPr>
          <w:ilvl w:val="0"/>
          <w:numId w:val="47"/>
        </w:numPr>
        <w:tabs>
          <w:tab w:val="clear" w:pos="2138"/>
          <w:tab w:val="num" w:pos="1701"/>
        </w:tabs>
        <w:spacing w:after="120" w:line="240" w:lineRule="auto"/>
        <w:ind w:left="284" w:hanging="284"/>
        <w:jc w:val="both"/>
        <w:rPr>
          <w:rFonts w:cstheme="minorHAnsi"/>
          <w:bCs/>
          <w:lang w:val="en-GB"/>
        </w:rPr>
      </w:pPr>
      <w:r w:rsidRPr="00BD5694">
        <w:rPr>
          <w:rFonts w:cstheme="minorHAnsi"/>
          <w:bCs/>
          <w:lang w:val="en-GB"/>
        </w:rPr>
        <w:t>Each priority axis includes specific objectives and expected results for the specific objectives;</w:t>
      </w:r>
    </w:p>
    <w:p w14:paraId="510EFEC6" w14:textId="0BC7C129" w:rsidR="008F6D74" w:rsidRPr="00BD5694" w:rsidRDefault="00552642" w:rsidP="009E098F">
      <w:pPr>
        <w:numPr>
          <w:ilvl w:val="0"/>
          <w:numId w:val="47"/>
        </w:numPr>
        <w:tabs>
          <w:tab w:val="clear" w:pos="2138"/>
          <w:tab w:val="num" w:pos="1701"/>
        </w:tabs>
        <w:spacing w:after="120" w:line="240" w:lineRule="auto"/>
        <w:ind w:left="284" w:hanging="284"/>
        <w:jc w:val="both"/>
        <w:rPr>
          <w:rFonts w:cstheme="minorHAnsi"/>
          <w:bCs/>
          <w:lang w:val="en-GB"/>
        </w:rPr>
      </w:pPr>
      <w:r w:rsidRPr="00BD5694">
        <w:rPr>
          <w:rFonts w:cstheme="minorHAnsi"/>
          <w:bCs/>
          <w:lang w:val="en-GB"/>
        </w:rPr>
        <w:t>D</w:t>
      </w:r>
      <w:r w:rsidR="006637B2" w:rsidRPr="00BD5694">
        <w:rPr>
          <w:rFonts w:cstheme="minorHAnsi"/>
          <w:bCs/>
          <w:lang w:val="en-GB"/>
        </w:rPr>
        <w:t>escription</w:t>
      </w:r>
      <w:r w:rsidRPr="00BD5694">
        <w:rPr>
          <w:rFonts w:cstheme="minorHAnsi"/>
          <w:bCs/>
          <w:lang w:val="en-GB"/>
        </w:rPr>
        <w:t>s</w:t>
      </w:r>
      <w:r w:rsidR="006637B2" w:rsidRPr="00BD5694">
        <w:rPr>
          <w:rFonts w:cstheme="minorHAnsi"/>
          <w:bCs/>
          <w:lang w:val="en-GB"/>
        </w:rPr>
        <w:t xml:space="preserve"> of the type and examples of actions to be supported under each investment priority and their expected contribution to the specific objectives;</w:t>
      </w:r>
    </w:p>
    <w:p w14:paraId="510EFEC7" w14:textId="77777777" w:rsidR="008F6D74" w:rsidRPr="00BD5694" w:rsidRDefault="006637B2" w:rsidP="009E098F">
      <w:pPr>
        <w:numPr>
          <w:ilvl w:val="0"/>
          <w:numId w:val="47"/>
        </w:numPr>
        <w:tabs>
          <w:tab w:val="clear" w:pos="2138"/>
          <w:tab w:val="num" w:pos="1701"/>
        </w:tabs>
        <w:spacing w:after="120" w:line="240" w:lineRule="auto"/>
        <w:ind w:left="284" w:hanging="284"/>
        <w:jc w:val="both"/>
        <w:rPr>
          <w:rFonts w:cstheme="minorHAnsi"/>
          <w:bCs/>
          <w:lang w:val="en-GB"/>
        </w:rPr>
      </w:pPr>
      <w:r w:rsidRPr="00BD5694">
        <w:rPr>
          <w:rFonts w:cstheme="minorHAnsi"/>
          <w:bCs/>
          <w:lang w:val="en-GB"/>
        </w:rPr>
        <w:t>Output indicators including their quantified target value, which are expected to contribute to the results (e.g.: number of firms supported, number of action plans elaborated, etc.);</w:t>
      </w:r>
    </w:p>
    <w:p w14:paraId="510EFEC8" w14:textId="77777777" w:rsidR="008F6D74" w:rsidRPr="00BD5694" w:rsidRDefault="006637B2" w:rsidP="009E098F">
      <w:pPr>
        <w:numPr>
          <w:ilvl w:val="0"/>
          <w:numId w:val="47"/>
        </w:numPr>
        <w:tabs>
          <w:tab w:val="clear" w:pos="2138"/>
          <w:tab w:val="num" w:pos="1701"/>
        </w:tabs>
        <w:spacing w:after="120" w:line="240" w:lineRule="auto"/>
        <w:ind w:left="284" w:hanging="284"/>
        <w:jc w:val="both"/>
        <w:rPr>
          <w:rFonts w:cstheme="minorHAnsi"/>
          <w:bCs/>
          <w:lang w:val="en-GB"/>
        </w:rPr>
      </w:pPr>
      <w:r w:rsidRPr="00BD5694">
        <w:rPr>
          <w:rFonts w:cstheme="minorHAnsi"/>
          <w:bCs/>
          <w:lang w:val="en-GB"/>
        </w:rPr>
        <w:t>Result indicators relating to the specific objectives of the Priority Axis. They refer to the effects on direct beneficiaries brought about by the programme. They provide information on changes to, for example, the behaviour, or the capacity or performance of beneficiaries. Such indicators can be physical (e.g.: reduction of energy consumption, increase of a competence etc.) or financial (e.g.: additional financial resource mobilised, decrease of an expense etc.)</w:t>
      </w:r>
      <w:r w:rsidRPr="009201F3">
        <w:rPr>
          <w:rFonts w:cstheme="minorHAnsi"/>
          <w:bCs/>
          <w:vertAlign w:val="superscript"/>
          <w:lang w:val="en-GB"/>
        </w:rPr>
        <w:footnoteReference w:id="2"/>
      </w:r>
      <w:r w:rsidRPr="00BD5694">
        <w:rPr>
          <w:rFonts w:cstheme="minorHAnsi"/>
          <w:bCs/>
          <w:lang w:val="en-GB"/>
        </w:rPr>
        <w:t>.</w:t>
      </w:r>
    </w:p>
    <w:p w14:paraId="510EFEC9" w14:textId="77777777" w:rsidR="008F6D74" w:rsidRPr="00BD5694" w:rsidRDefault="008F6D74" w:rsidP="009E098F">
      <w:pPr>
        <w:spacing w:after="120" w:line="240" w:lineRule="auto"/>
        <w:jc w:val="both"/>
        <w:rPr>
          <w:rFonts w:cstheme="minorHAnsi"/>
          <w:lang w:val="en-GB"/>
        </w:rPr>
      </w:pPr>
    </w:p>
    <w:p w14:paraId="510EFECA" w14:textId="77777777" w:rsidR="008F6D74" w:rsidRPr="00BD5694" w:rsidRDefault="006637B2" w:rsidP="009E098F">
      <w:pPr>
        <w:spacing w:after="120" w:line="240" w:lineRule="auto"/>
        <w:jc w:val="center"/>
        <w:rPr>
          <w:rFonts w:cstheme="minorHAnsi"/>
          <w:lang w:val="en-GB"/>
        </w:rPr>
      </w:pPr>
      <w:r w:rsidRPr="00BD5694">
        <w:rPr>
          <w:rFonts w:cstheme="minorHAnsi"/>
          <w:noProof/>
          <w:lang w:val="en-US" w:eastAsia="en-US"/>
        </w:rPr>
        <w:lastRenderedPageBreak/>
        <w:drawing>
          <wp:inline distT="0" distB="0" distL="0" distR="0" wp14:anchorId="510F0C8C" wp14:editId="510F0C8D">
            <wp:extent cx="4589642" cy="3021799"/>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8574" cy="3021096"/>
                    </a:xfrm>
                    <a:prstGeom prst="rect">
                      <a:avLst/>
                    </a:prstGeom>
                    <a:noFill/>
                  </pic:spPr>
                </pic:pic>
              </a:graphicData>
            </a:graphic>
          </wp:inline>
        </w:drawing>
      </w:r>
    </w:p>
    <w:p w14:paraId="510EFECB" w14:textId="4C8F973E" w:rsidR="008F6D74" w:rsidRPr="00BD5694" w:rsidRDefault="008F6D74" w:rsidP="009E098F">
      <w:pPr>
        <w:spacing w:after="120" w:line="240" w:lineRule="auto"/>
        <w:jc w:val="both"/>
        <w:rPr>
          <w:rFonts w:cstheme="minorHAnsi"/>
          <w:lang w:val="en-GB"/>
        </w:rPr>
      </w:pPr>
    </w:p>
    <w:p w14:paraId="4CEA3C9B" w14:textId="77777777" w:rsidR="00342C96" w:rsidRPr="00BD5694" w:rsidRDefault="00342C96" w:rsidP="009E098F">
      <w:pPr>
        <w:spacing w:after="120" w:line="240" w:lineRule="auto"/>
        <w:jc w:val="both"/>
        <w:rPr>
          <w:rFonts w:cstheme="minorHAnsi"/>
          <w:lang w:val="en-GB"/>
        </w:rPr>
      </w:pPr>
    </w:p>
    <w:p w14:paraId="5123E9F6" w14:textId="77777777" w:rsidR="00342C96" w:rsidRPr="00BE0658" w:rsidRDefault="00342C96" w:rsidP="009201F3">
      <w:pPr>
        <w:pStyle w:val="Heading2"/>
        <w:numPr>
          <w:ilvl w:val="1"/>
          <w:numId w:val="141"/>
        </w:numPr>
        <w:spacing w:before="0" w:after="120" w:line="240" w:lineRule="auto"/>
        <w:ind w:left="426" w:hanging="426"/>
        <w:jc w:val="both"/>
        <w:rPr>
          <w:rFonts w:asciiTheme="minorHAnsi" w:hAnsiTheme="minorHAnsi" w:cstheme="minorHAnsi"/>
          <w:color w:val="002060"/>
          <w:sz w:val="22"/>
          <w:szCs w:val="22"/>
          <w:lang w:val="en-GB"/>
        </w:rPr>
      </w:pPr>
      <w:bookmarkStart w:id="33" w:name="_Toc8917903"/>
      <w:bookmarkStart w:id="34" w:name="_Toc105398892"/>
      <w:r w:rsidRPr="009201F3">
        <w:rPr>
          <w:rFonts w:asciiTheme="minorHAnsi" w:hAnsiTheme="minorHAnsi" w:cstheme="minorHAnsi"/>
          <w:b/>
          <w:bCs/>
          <w:color w:val="002060"/>
          <w:sz w:val="22"/>
          <w:szCs w:val="22"/>
          <w:lang w:val="en-GB"/>
        </w:rPr>
        <w:t>Outputs - What the Programme funds</w:t>
      </w:r>
      <w:bookmarkEnd w:id="33"/>
      <w:bookmarkEnd w:id="34"/>
    </w:p>
    <w:p w14:paraId="6FDDC862" w14:textId="77777777" w:rsidR="00342C96" w:rsidRPr="00BD5694" w:rsidRDefault="00342C96" w:rsidP="009E098F">
      <w:pPr>
        <w:spacing w:after="120" w:line="240" w:lineRule="auto"/>
        <w:jc w:val="both"/>
        <w:rPr>
          <w:rFonts w:cstheme="minorHAnsi"/>
          <w:lang w:val="en-GB"/>
        </w:rPr>
      </w:pPr>
      <w:r w:rsidRPr="00BD5694">
        <w:rPr>
          <w:rFonts w:cstheme="minorHAnsi"/>
          <w:lang w:val="en-GB"/>
        </w:rPr>
        <w:t>As reported in the previous paragraph, outputs indicators are used to measure the direct products (outputs) of supported projects, which in turn contribute to result.</w:t>
      </w:r>
    </w:p>
    <w:p w14:paraId="2A5D56E8" w14:textId="77777777" w:rsidR="00342C96" w:rsidRPr="00BD5694" w:rsidRDefault="00342C96" w:rsidP="009E098F">
      <w:pPr>
        <w:spacing w:after="120" w:line="240" w:lineRule="auto"/>
        <w:jc w:val="both"/>
        <w:rPr>
          <w:rFonts w:cstheme="minorHAnsi"/>
          <w:lang w:val="en-GB"/>
        </w:rPr>
      </w:pPr>
      <w:r w:rsidRPr="00BD5694">
        <w:rPr>
          <w:rFonts w:cstheme="minorHAnsi"/>
          <w:lang w:val="en-GB"/>
        </w:rPr>
        <w:t>Identified outputs are aimed at supporting the achievement of the desired changed.</w:t>
      </w:r>
    </w:p>
    <w:p w14:paraId="59DBCD22" w14:textId="77777777" w:rsidR="00342C96" w:rsidRPr="00BD5694" w:rsidRDefault="00342C96" w:rsidP="009E098F">
      <w:pPr>
        <w:spacing w:after="120" w:line="240" w:lineRule="auto"/>
        <w:jc w:val="both"/>
        <w:rPr>
          <w:rFonts w:cstheme="minorHAnsi"/>
          <w:lang w:val="en-GB"/>
        </w:rPr>
      </w:pPr>
      <w:r w:rsidRPr="00BD5694">
        <w:rPr>
          <w:rFonts w:cstheme="minorHAnsi"/>
          <w:lang w:val="en-GB"/>
        </w:rPr>
        <w:t>Overall, ADRION shall support the delivery of the following outputs:</w:t>
      </w:r>
    </w:p>
    <w:p w14:paraId="60597CCC" w14:textId="77777777" w:rsidR="00342C96" w:rsidRPr="00BD5694" w:rsidRDefault="00342C96" w:rsidP="009E098F">
      <w:pPr>
        <w:pStyle w:val="ListParagraph"/>
        <w:numPr>
          <w:ilvl w:val="0"/>
          <w:numId w:val="96"/>
        </w:numPr>
        <w:spacing w:after="120"/>
        <w:ind w:left="284" w:hanging="284"/>
        <w:contextualSpacing w:val="0"/>
        <w:jc w:val="both"/>
        <w:rPr>
          <w:rFonts w:cstheme="minorHAnsi"/>
          <w:lang w:val="en-GB"/>
        </w:rPr>
      </w:pPr>
      <w:r w:rsidRPr="00BD5694">
        <w:rPr>
          <w:rFonts w:cstheme="minorHAnsi"/>
          <w:lang w:val="en-GB"/>
        </w:rPr>
        <w:t>Networking structures;</w:t>
      </w:r>
    </w:p>
    <w:p w14:paraId="64158A14" w14:textId="77777777" w:rsidR="00342C96" w:rsidRPr="00BD5694" w:rsidRDefault="00342C96" w:rsidP="009E098F">
      <w:pPr>
        <w:pStyle w:val="ListParagraph"/>
        <w:numPr>
          <w:ilvl w:val="0"/>
          <w:numId w:val="96"/>
        </w:numPr>
        <w:spacing w:after="120"/>
        <w:ind w:left="284" w:hanging="284"/>
        <w:contextualSpacing w:val="0"/>
        <w:jc w:val="both"/>
        <w:rPr>
          <w:rFonts w:cstheme="minorHAnsi"/>
          <w:lang w:val="en-GB"/>
        </w:rPr>
      </w:pPr>
      <w:r w:rsidRPr="00BD5694">
        <w:rPr>
          <w:rFonts w:cstheme="minorHAnsi"/>
          <w:lang w:val="en-GB"/>
        </w:rPr>
        <w:t>Joint management systems and cooperation agreements;</w:t>
      </w:r>
    </w:p>
    <w:p w14:paraId="295F17A7" w14:textId="77777777" w:rsidR="00342C96" w:rsidRPr="00BD5694" w:rsidRDefault="00342C96" w:rsidP="009E098F">
      <w:pPr>
        <w:pStyle w:val="ListParagraph"/>
        <w:numPr>
          <w:ilvl w:val="0"/>
          <w:numId w:val="96"/>
        </w:numPr>
        <w:spacing w:after="120"/>
        <w:ind w:left="284" w:hanging="284"/>
        <w:contextualSpacing w:val="0"/>
        <w:jc w:val="both"/>
        <w:rPr>
          <w:rFonts w:cstheme="minorHAnsi"/>
          <w:lang w:val="en-GB"/>
        </w:rPr>
      </w:pPr>
      <w:r w:rsidRPr="00BD5694">
        <w:rPr>
          <w:rFonts w:cstheme="minorHAnsi"/>
          <w:lang w:val="en-GB"/>
        </w:rPr>
        <w:t>Strategies and Action Plans;</w:t>
      </w:r>
    </w:p>
    <w:p w14:paraId="401B3B35" w14:textId="77777777" w:rsidR="00342C96" w:rsidRPr="00BD5694" w:rsidRDefault="00342C96" w:rsidP="009E098F">
      <w:pPr>
        <w:pStyle w:val="ListParagraph"/>
        <w:numPr>
          <w:ilvl w:val="0"/>
          <w:numId w:val="96"/>
        </w:numPr>
        <w:spacing w:after="120"/>
        <w:ind w:left="284" w:hanging="284"/>
        <w:contextualSpacing w:val="0"/>
        <w:jc w:val="both"/>
        <w:rPr>
          <w:rFonts w:cstheme="minorHAnsi"/>
          <w:lang w:val="en-GB"/>
        </w:rPr>
      </w:pPr>
      <w:r w:rsidRPr="00BD5694">
        <w:rPr>
          <w:rFonts w:cstheme="minorHAnsi"/>
          <w:lang w:val="en-GB"/>
        </w:rPr>
        <w:t>Methodologies and Tools;</w:t>
      </w:r>
    </w:p>
    <w:p w14:paraId="6FBB3C6A" w14:textId="1B5D11DB" w:rsidR="00342C96" w:rsidRPr="00BD5694" w:rsidRDefault="00342C96" w:rsidP="009E098F">
      <w:pPr>
        <w:pStyle w:val="ListParagraph"/>
        <w:numPr>
          <w:ilvl w:val="0"/>
          <w:numId w:val="96"/>
        </w:numPr>
        <w:spacing w:after="120"/>
        <w:ind w:left="284" w:hanging="284"/>
        <w:contextualSpacing w:val="0"/>
        <w:jc w:val="both"/>
        <w:rPr>
          <w:rFonts w:cstheme="minorHAnsi"/>
          <w:lang w:val="en-GB"/>
        </w:rPr>
      </w:pPr>
      <w:r w:rsidRPr="00BD5694">
        <w:rPr>
          <w:rFonts w:cstheme="minorHAnsi"/>
          <w:lang w:val="en-GB"/>
        </w:rPr>
        <w:t>Pilot Actions (Number of small scale investments and demonstration projects)</w:t>
      </w:r>
      <w:r w:rsidR="00AF2CCD" w:rsidRPr="00BD5694">
        <w:rPr>
          <w:rFonts w:cstheme="minorHAnsi"/>
          <w:lang w:val="en-GB"/>
        </w:rPr>
        <w:t>.</w:t>
      </w:r>
    </w:p>
    <w:p w14:paraId="7D099861" w14:textId="77777777" w:rsidR="00342C96" w:rsidRPr="00BD5694" w:rsidRDefault="00342C96" w:rsidP="009E098F">
      <w:pPr>
        <w:spacing w:after="120" w:line="240" w:lineRule="auto"/>
        <w:jc w:val="both"/>
        <w:rPr>
          <w:rFonts w:cstheme="minorHAnsi"/>
          <w:lang w:val="en-GB"/>
        </w:rPr>
      </w:pPr>
    </w:p>
    <w:p w14:paraId="7427B466" w14:textId="77777777" w:rsidR="00342C96" w:rsidRPr="00BD5694" w:rsidRDefault="00342C96" w:rsidP="009E098F">
      <w:pPr>
        <w:spacing w:after="120" w:line="240" w:lineRule="auto"/>
        <w:jc w:val="both"/>
        <w:rPr>
          <w:rFonts w:cstheme="minorHAnsi"/>
          <w:lang w:val="en-GB"/>
        </w:rPr>
      </w:pPr>
      <w:r w:rsidRPr="00BD5694">
        <w:rPr>
          <w:rFonts w:cstheme="minorHAnsi"/>
          <w:lang w:val="en-GB"/>
        </w:rPr>
        <w:t>Outputs must be developed, adopted and implemented within the project lifetime.</w:t>
      </w:r>
    </w:p>
    <w:p w14:paraId="3240B44D" w14:textId="77777777" w:rsidR="00342C96" w:rsidRPr="00BD5694" w:rsidRDefault="00342C96" w:rsidP="009E098F">
      <w:pPr>
        <w:spacing w:after="120" w:line="240" w:lineRule="auto"/>
        <w:jc w:val="both"/>
        <w:rPr>
          <w:rFonts w:cstheme="minorHAnsi"/>
          <w:lang w:val="en-GB"/>
        </w:rPr>
      </w:pPr>
      <w:r w:rsidRPr="00BD5694">
        <w:rPr>
          <w:rFonts w:cstheme="minorHAnsi"/>
          <w:lang w:val="en-GB"/>
        </w:rPr>
        <w:t>The realization of these outputs shall have to be attested by adequate supporting documents.</w:t>
      </w:r>
    </w:p>
    <w:p w14:paraId="7751C290" w14:textId="09ABA8D7" w:rsidR="00342C96" w:rsidRPr="00BD5694" w:rsidRDefault="00342C96" w:rsidP="009E098F">
      <w:pPr>
        <w:spacing w:after="120" w:line="240" w:lineRule="auto"/>
        <w:jc w:val="both"/>
        <w:rPr>
          <w:rFonts w:cstheme="minorHAnsi"/>
          <w:lang w:val="en-GB"/>
        </w:rPr>
      </w:pPr>
      <w:r w:rsidRPr="00BD5694">
        <w:rPr>
          <w:rFonts w:cstheme="minorHAnsi"/>
          <w:lang w:val="en-GB"/>
        </w:rPr>
        <w:t xml:space="preserve">Specific reference to the outputs to be delivered in the framework of the present call for proposals is provided </w:t>
      </w:r>
      <w:r w:rsidR="009561CA" w:rsidRPr="00BD5694">
        <w:rPr>
          <w:rFonts w:cstheme="minorHAnsi"/>
          <w:lang w:val="en-GB"/>
        </w:rPr>
        <w:t>in the following pages.</w:t>
      </w:r>
    </w:p>
    <w:p w14:paraId="74D90983" w14:textId="3F6A77EE" w:rsidR="00225ADD" w:rsidRPr="00BD5694" w:rsidRDefault="00225ADD" w:rsidP="009E098F">
      <w:pPr>
        <w:spacing w:after="120" w:line="240" w:lineRule="auto"/>
        <w:jc w:val="both"/>
        <w:rPr>
          <w:rFonts w:cstheme="minorHAnsi"/>
          <w:lang w:val="en-GB"/>
        </w:rPr>
      </w:pPr>
    </w:p>
    <w:p w14:paraId="7287BDCC" w14:textId="77777777" w:rsidR="00225ADD" w:rsidRPr="00BD5694" w:rsidRDefault="00225ADD" w:rsidP="009E098F">
      <w:pPr>
        <w:spacing w:after="120" w:line="240" w:lineRule="auto"/>
        <w:jc w:val="both"/>
        <w:rPr>
          <w:rFonts w:cstheme="minorHAnsi"/>
          <w:lang w:val="en-GB"/>
        </w:rPr>
      </w:pPr>
    </w:p>
    <w:p w14:paraId="510EFEEB" w14:textId="2A1BE111" w:rsidR="008F6D74" w:rsidRPr="009201F3" w:rsidRDefault="006637B2" w:rsidP="009201F3">
      <w:pPr>
        <w:pStyle w:val="Heading2"/>
        <w:numPr>
          <w:ilvl w:val="1"/>
          <w:numId w:val="141"/>
        </w:numPr>
        <w:spacing w:before="0" w:after="120" w:line="240" w:lineRule="auto"/>
        <w:ind w:left="426" w:hanging="426"/>
        <w:jc w:val="both"/>
        <w:rPr>
          <w:rFonts w:asciiTheme="minorHAnsi" w:hAnsiTheme="minorHAnsi" w:cstheme="minorHAnsi"/>
          <w:b/>
          <w:bCs/>
          <w:color w:val="002060"/>
          <w:sz w:val="22"/>
          <w:szCs w:val="22"/>
          <w:lang w:val="en-GB"/>
        </w:rPr>
      </w:pPr>
      <w:bookmarkStart w:id="35" w:name="_Toc439946206"/>
      <w:bookmarkStart w:id="36" w:name="_Toc439946207"/>
      <w:bookmarkStart w:id="37" w:name="_Toc439946208"/>
      <w:bookmarkStart w:id="38" w:name="_Toc439946209"/>
      <w:bookmarkStart w:id="39" w:name="_Toc439946210"/>
      <w:bookmarkStart w:id="40" w:name="_Toc439946211"/>
      <w:bookmarkStart w:id="41" w:name="_Toc439946212"/>
      <w:bookmarkStart w:id="42" w:name="_Toc439946213"/>
      <w:bookmarkStart w:id="43" w:name="_Toc439946214"/>
      <w:bookmarkStart w:id="44" w:name="_Toc105398893"/>
      <w:bookmarkEnd w:id="35"/>
      <w:bookmarkEnd w:id="36"/>
      <w:bookmarkEnd w:id="37"/>
      <w:bookmarkEnd w:id="38"/>
      <w:bookmarkEnd w:id="39"/>
      <w:bookmarkEnd w:id="40"/>
      <w:bookmarkEnd w:id="41"/>
      <w:bookmarkEnd w:id="42"/>
      <w:bookmarkEnd w:id="43"/>
      <w:r w:rsidRPr="00BD5694">
        <w:rPr>
          <w:rFonts w:asciiTheme="minorHAnsi" w:hAnsiTheme="minorHAnsi" w:cstheme="minorHAnsi"/>
          <w:b/>
          <w:bCs/>
          <w:color w:val="002060"/>
          <w:sz w:val="22"/>
          <w:szCs w:val="22"/>
          <w:lang w:val="en-GB"/>
        </w:rPr>
        <w:t>The EU Strategy of the Adriatic and Ionian region - EUSAIR</w:t>
      </w:r>
      <w:bookmarkEnd w:id="44"/>
    </w:p>
    <w:p w14:paraId="510EFEEC" w14:textId="1978E892" w:rsidR="008F6D74" w:rsidRPr="00BD5694" w:rsidRDefault="006637B2" w:rsidP="009E098F">
      <w:pPr>
        <w:spacing w:after="120" w:line="240" w:lineRule="auto"/>
        <w:jc w:val="both"/>
        <w:rPr>
          <w:rFonts w:cstheme="minorHAnsi"/>
          <w:lang w:val="en-GB"/>
        </w:rPr>
      </w:pPr>
      <w:r w:rsidRPr="00BD5694">
        <w:rPr>
          <w:rFonts w:cstheme="minorHAnsi"/>
          <w:lang w:val="en-GB"/>
        </w:rPr>
        <w:t>The geographical area covered by the ADRION Programme coincides with the one encompassed by the EU macro</w:t>
      </w:r>
      <w:r w:rsidR="00D35C7E">
        <w:rPr>
          <w:rFonts w:cstheme="minorHAnsi"/>
          <w:lang w:val="en-GB"/>
        </w:rPr>
        <w:t>-</w:t>
      </w:r>
      <w:r w:rsidRPr="00BD5694">
        <w:rPr>
          <w:rFonts w:cstheme="minorHAnsi"/>
          <w:lang w:val="en-GB"/>
        </w:rPr>
        <w:t>regional strategy for the Adriatic Ionian Region (EUSAIR), which offers a framework for policy coordination reflected in a joint action plan</w:t>
      </w:r>
      <w:r w:rsidRPr="00BD5694">
        <w:rPr>
          <w:rFonts w:cstheme="minorHAnsi"/>
          <w:vertAlign w:val="superscript"/>
          <w:lang w:val="en-GB"/>
        </w:rPr>
        <w:footnoteReference w:id="3"/>
      </w:r>
      <w:r w:rsidRPr="00BD5694">
        <w:rPr>
          <w:rFonts w:cstheme="minorHAnsi"/>
          <w:lang w:val="en-GB"/>
        </w:rPr>
        <w:t xml:space="preserve"> shared between several countries or regions.</w:t>
      </w:r>
    </w:p>
    <w:p w14:paraId="510EFEED" w14:textId="77777777" w:rsidR="008F6D74" w:rsidRPr="00BD5694" w:rsidRDefault="006637B2" w:rsidP="009E098F">
      <w:pPr>
        <w:spacing w:after="120" w:line="240" w:lineRule="auto"/>
        <w:jc w:val="both"/>
        <w:rPr>
          <w:rFonts w:cstheme="minorHAnsi"/>
          <w:lang w:val="en-GB"/>
        </w:rPr>
      </w:pPr>
      <w:r w:rsidRPr="00BD5694">
        <w:rPr>
          <w:rFonts w:cstheme="minorHAnsi"/>
          <w:lang w:val="en-GB"/>
        </w:rPr>
        <w:lastRenderedPageBreak/>
        <w:t>A macro region is an area including the territory of several countries or regions which shares common features or challenges.</w:t>
      </w:r>
    </w:p>
    <w:p w14:paraId="510EFEEE" w14:textId="610DA3D0" w:rsidR="008F6D74" w:rsidRPr="00BD5694" w:rsidRDefault="006637B2" w:rsidP="009E098F">
      <w:pPr>
        <w:spacing w:after="120" w:line="240" w:lineRule="auto"/>
        <w:jc w:val="both"/>
        <w:rPr>
          <w:rFonts w:cstheme="minorHAnsi"/>
          <w:lang w:val="en-GB"/>
        </w:rPr>
      </w:pPr>
      <w:r w:rsidRPr="00BD5694">
        <w:rPr>
          <w:rFonts w:cstheme="minorHAnsi"/>
          <w:lang w:val="en-GB"/>
        </w:rPr>
        <w:t xml:space="preserve">The EUSAIR was jointly developed by the countries and stakeholders of the Adriatic-Ionian Region with the support of the European Commission. EUSAIR was finally endorsed by the European Council in October 2014, to identify and address common challenges together. </w:t>
      </w:r>
    </w:p>
    <w:p w14:paraId="510EFEEF" w14:textId="44427847" w:rsidR="008F6D74" w:rsidRPr="00BD5694" w:rsidRDefault="006637B2" w:rsidP="009E098F">
      <w:pPr>
        <w:spacing w:after="120" w:line="240" w:lineRule="auto"/>
        <w:jc w:val="both"/>
        <w:rPr>
          <w:rFonts w:cstheme="minorHAnsi"/>
          <w:lang w:val="en-GB"/>
        </w:rPr>
      </w:pPr>
      <w:r w:rsidRPr="00BD5694">
        <w:rPr>
          <w:rFonts w:cstheme="minorHAnsi"/>
          <w:lang w:val="en-GB"/>
        </w:rPr>
        <w:t>Through the development and implementation of EUSAIR</w:t>
      </w:r>
      <w:r w:rsidR="00BE5678" w:rsidRPr="00BD5694">
        <w:rPr>
          <w:rFonts w:cstheme="minorHAnsi"/>
          <w:lang w:val="en-GB"/>
        </w:rPr>
        <w:t>,</w:t>
      </w:r>
      <w:r w:rsidRPr="00BD5694">
        <w:rPr>
          <w:rFonts w:cstheme="minorHAnsi"/>
          <w:lang w:val="en-GB"/>
        </w:rPr>
        <w:t xml:space="preserve"> the Partner States aim at fostering coordination of interventions across all territories and policy areas in the Adriatic-Ionian Region and to add value to those actions which significantly contribute to address joint challenges and opportunities.</w:t>
      </w:r>
    </w:p>
    <w:p w14:paraId="510EFEF0" w14:textId="77777777" w:rsidR="008F6D74" w:rsidRPr="00BD5694" w:rsidRDefault="006637B2" w:rsidP="009E098F">
      <w:pPr>
        <w:spacing w:after="120" w:line="240" w:lineRule="auto"/>
        <w:jc w:val="both"/>
        <w:rPr>
          <w:rFonts w:cstheme="minorHAnsi"/>
          <w:lang w:val="en-GB"/>
        </w:rPr>
      </w:pPr>
      <w:r w:rsidRPr="00BD5694">
        <w:rPr>
          <w:rFonts w:cstheme="minorHAnsi"/>
          <w:lang w:val="en-GB"/>
        </w:rPr>
        <w:t>The Strategy is structured into 4 pillars; its action plan identifies topics for joint actions, defines the related targets and will be periodically revised to take into account achievements and changes in the Region.</w:t>
      </w:r>
    </w:p>
    <w:p w14:paraId="510EFEF1" w14:textId="77777777" w:rsidR="008F6D74" w:rsidRPr="00BD5694" w:rsidRDefault="008F6D74" w:rsidP="009E098F">
      <w:pPr>
        <w:spacing w:after="120" w:line="240" w:lineRule="auto"/>
        <w:jc w:val="both"/>
        <w:rPr>
          <w:rFonts w:eastAsia="Times New Roman" w:cstheme="minorHAnsi"/>
          <w:color w:val="000000"/>
          <w:lang w:val="en-GB"/>
        </w:rPr>
      </w:pPr>
    </w:p>
    <w:p w14:paraId="510EFEF2" w14:textId="77777777" w:rsidR="008F6D74" w:rsidRPr="00BD5694" w:rsidRDefault="006637B2" w:rsidP="009E098F">
      <w:pPr>
        <w:spacing w:after="120" w:line="240" w:lineRule="auto"/>
        <w:jc w:val="both"/>
        <w:rPr>
          <w:rFonts w:eastAsia="Times New Roman" w:cstheme="minorHAnsi"/>
          <w:color w:val="000000"/>
          <w:lang w:val="en-GB"/>
        </w:rPr>
      </w:pPr>
      <w:r w:rsidRPr="00BD5694">
        <w:rPr>
          <w:rFonts w:cstheme="minorHAnsi"/>
          <w:noProof/>
          <w:lang w:val="en-US" w:eastAsia="en-US"/>
        </w:rPr>
        <w:drawing>
          <wp:inline distT="0" distB="0" distL="0" distR="0" wp14:anchorId="510F0C8E" wp14:editId="59D09AB0">
            <wp:extent cx="5113655" cy="2734945"/>
            <wp:effectExtent l="38100" t="0" r="48895" b="0"/>
            <wp:docPr id="8" name="Diagramma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10EFEF3" w14:textId="77777777" w:rsidR="008F6D74" w:rsidRPr="00BD5694" w:rsidRDefault="008F6D74" w:rsidP="009E098F">
      <w:pPr>
        <w:spacing w:after="120" w:line="240" w:lineRule="auto"/>
        <w:jc w:val="both"/>
        <w:rPr>
          <w:rFonts w:cstheme="minorHAnsi"/>
          <w:lang w:val="en-GB"/>
        </w:rPr>
      </w:pPr>
    </w:p>
    <w:p w14:paraId="510EFEF4" w14:textId="77777777" w:rsidR="008F6D74" w:rsidRPr="00BD5694" w:rsidRDefault="006637B2" w:rsidP="009E098F">
      <w:pPr>
        <w:spacing w:after="120" w:line="240" w:lineRule="auto"/>
        <w:jc w:val="both"/>
        <w:rPr>
          <w:rFonts w:cstheme="minorHAnsi"/>
          <w:lang w:val="en-GB"/>
        </w:rPr>
      </w:pPr>
      <w:r w:rsidRPr="00BD5694">
        <w:rPr>
          <w:rFonts w:cstheme="minorHAnsi"/>
          <w:lang w:val="en-GB"/>
        </w:rPr>
        <w:t>The Strategy encourages a horizontal approach, highlighting interdependence between its four pillars.</w:t>
      </w:r>
    </w:p>
    <w:p w14:paraId="510EFEF5" w14:textId="77777777" w:rsidR="008F6D74" w:rsidRPr="00BD5694" w:rsidRDefault="008F6D74" w:rsidP="009E098F">
      <w:pPr>
        <w:spacing w:after="120" w:line="240" w:lineRule="auto"/>
        <w:jc w:val="both"/>
        <w:rPr>
          <w:rFonts w:eastAsia="Times New Roman" w:cstheme="minorHAnsi"/>
          <w:lang w:val="en-GB"/>
        </w:rPr>
      </w:pPr>
    </w:p>
    <w:p w14:paraId="510EFEF6" w14:textId="77777777" w:rsidR="008F6D74" w:rsidRPr="00BD5694" w:rsidRDefault="006637B2" w:rsidP="009E098F">
      <w:pPr>
        <w:spacing w:after="120" w:line="240" w:lineRule="auto"/>
        <w:jc w:val="both"/>
        <w:rPr>
          <w:rFonts w:cstheme="minorHAnsi"/>
          <w:lang w:val="en-GB"/>
        </w:rPr>
      </w:pPr>
      <w:r w:rsidRPr="00BD5694">
        <w:rPr>
          <w:rFonts w:cstheme="minorHAnsi"/>
          <w:lang w:val="en-GB"/>
        </w:rPr>
        <w:t>EUSAIR is one of the four macro regional strategies put in place; the others are</w:t>
      </w:r>
      <w:r w:rsidRPr="00BD5694">
        <w:rPr>
          <w:rFonts w:cstheme="minorHAnsi"/>
          <w:vertAlign w:val="superscript"/>
          <w:lang w:val="en-GB"/>
        </w:rPr>
        <w:footnoteReference w:id="4"/>
      </w:r>
      <w:r w:rsidRPr="00BD5694">
        <w:rPr>
          <w:rFonts w:cstheme="minorHAnsi"/>
          <w:lang w:val="en-GB"/>
        </w:rPr>
        <w:t>:</w:t>
      </w:r>
    </w:p>
    <w:p w14:paraId="510EFEF7" w14:textId="77777777" w:rsidR="008F6D74" w:rsidRPr="00BD5694" w:rsidRDefault="007869A1" w:rsidP="009E098F">
      <w:pPr>
        <w:numPr>
          <w:ilvl w:val="0"/>
          <w:numId w:val="48"/>
        </w:numPr>
        <w:tabs>
          <w:tab w:val="clear" w:pos="2138"/>
          <w:tab w:val="num" w:pos="2835"/>
        </w:tabs>
        <w:spacing w:after="120" w:line="240" w:lineRule="auto"/>
        <w:ind w:left="284" w:hanging="284"/>
        <w:jc w:val="both"/>
        <w:rPr>
          <w:rFonts w:cstheme="minorHAnsi"/>
          <w:lang w:val="en-GB"/>
        </w:rPr>
      </w:pPr>
      <w:hyperlink r:id="rId23" w:history="1">
        <w:r w:rsidR="006637B2" w:rsidRPr="00BD5694">
          <w:rPr>
            <w:rFonts w:cstheme="minorHAnsi"/>
            <w:lang w:val="en-GB"/>
          </w:rPr>
          <w:t>The EU Strategy for the Baltic Sea Region</w:t>
        </w:r>
      </w:hyperlink>
      <w:r w:rsidR="006637B2" w:rsidRPr="00BD5694">
        <w:rPr>
          <w:rFonts w:cstheme="minorHAnsi"/>
          <w:lang w:val="en-GB"/>
        </w:rPr>
        <w:t xml:space="preserve"> (EUSBSR);</w:t>
      </w:r>
    </w:p>
    <w:p w14:paraId="510EFEF8" w14:textId="77777777" w:rsidR="008F6D74" w:rsidRPr="00BD5694" w:rsidRDefault="007869A1" w:rsidP="009E098F">
      <w:pPr>
        <w:numPr>
          <w:ilvl w:val="0"/>
          <w:numId w:val="48"/>
        </w:numPr>
        <w:tabs>
          <w:tab w:val="clear" w:pos="2138"/>
          <w:tab w:val="num" w:pos="2835"/>
        </w:tabs>
        <w:spacing w:after="120" w:line="240" w:lineRule="auto"/>
        <w:ind w:left="284" w:hanging="284"/>
        <w:jc w:val="both"/>
        <w:rPr>
          <w:rFonts w:cstheme="minorHAnsi"/>
          <w:lang w:val="en-GB"/>
        </w:rPr>
      </w:pPr>
      <w:hyperlink r:id="rId24" w:history="1">
        <w:r w:rsidR="006637B2" w:rsidRPr="00BD5694">
          <w:rPr>
            <w:rFonts w:cstheme="minorHAnsi"/>
            <w:lang w:val="en-GB"/>
          </w:rPr>
          <w:t>The EU Strategy for the Danube Region</w:t>
        </w:r>
      </w:hyperlink>
      <w:r w:rsidR="006637B2" w:rsidRPr="00BD5694">
        <w:rPr>
          <w:rFonts w:cstheme="minorHAnsi"/>
          <w:lang w:val="en-GB"/>
        </w:rPr>
        <w:t xml:space="preserve"> (EUSDR);</w:t>
      </w:r>
    </w:p>
    <w:p w14:paraId="510EFEF9" w14:textId="77777777" w:rsidR="008F6D74" w:rsidRPr="00BD5694" w:rsidRDefault="006637B2" w:rsidP="009E098F">
      <w:pPr>
        <w:numPr>
          <w:ilvl w:val="0"/>
          <w:numId w:val="48"/>
        </w:numPr>
        <w:tabs>
          <w:tab w:val="clear" w:pos="2138"/>
          <w:tab w:val="num" w:pos="2835"/>
        </w:tabs>
        <w:spacing w:after="120" w:line="240" w:lineRule="auto"/>
        <w:ind w:left="284" w:hanging="284"/>
        <w:jc w:val="both"/>
        <w:rPr>
          <w:rFonts w:cstheme="minorHAnsi"/>
          <w:lang w:val="en-GB"/>
        </w:rPr>
      </w:pPr>
      <w:r w:rsidRPr="00BD5694">
        <w:rPr>
          <w:rFonts w:cstheme="minorHAnsi"/>
          <w:lang w:val="en-GB"/>
        </w:rPr>
        <w:t>The EU Strategy for the Alpine Region (EUSALP).</w:t>
      </w:r>
    </w:p>
    <w:p w14:paraId="510EFEFA" w14:textId="77777777" w:rsidR="008F6D74" w:rsidRPr="00BD5694" w:rsidRDefault="008F6D74" w:rsidP="009E098F">
      <w:pPr>
        <w:spacing w:after="120" w:line="240" w:lineRule="auto"/>
        <w:jc w:val="both"/>
        <w:rPr>
          <w:rFonts w:cstheme="minorHAnsi"/>
          <w:lang w:val="en-GB"/>
        </w:rPr>
      </w:pPr>
    </w:p>
    <w:p w14:paraId="510EFEFB" w14:textId="77777777" w:rsidR="008F6D74" w:rsidRPr="00BD5694" w:rsidRDefault="006637B2" w:rsidP="009E098F">
      <w:pPr>
        <w:spacing w:after="120" w:line="240" w:lineRule="auto"/>
        <w:jc w:val="both"/>
        <w:rPr>
          <w:rFonts w:eastAsia="Times New Roman" w:cstheme="minorHAnsi"/>
          <w:lang w:val="en-GB"/>
        </w:rPr>
      </w:pPr>
      <w:r w:rsidRPr="00BD5694">
        <w:rPr>
          <w:rFonts w:eastAsia="Times New Roman" w:cstheme="minorHAnsi"/>
          <w:lang w:val="en-GB"/>
        </w:rPr>
        <w:t>Updated information on the EUSAIR strategy can be found in:</w:t>
      </w:r>
    </w:p>
    <w:p w14:paraId="510EFEFC" w14:textId="77777777" w:rsidR="008F6D74" w:rsidRPr="00BD5694" w:rsidRDefault="006637B2" w:rsidP="009E098F">
      <w:pPr>
        <w:numPr>
          <w:ilvl w:val="0"/>
          <w:numId w:val="48"/>
        </w:numPr>
        <w:tabs>
          <w:tab w:val="clear" w:pos="2138"/>
          <w:tab w:val="num" w:pos="2835"/>
        </w:tabs>
        <w:spacing w:after="120" w:line="240" w:lineRule="auto"/>
        <w:ind w:left="284" w:hanging="284"/>
        <w:jc w:val="both"/>
        <w:rPr>
          <w:rFonts w:cstheme="minorHAnsi"/>
          <w:lang w:val="en-GB"/>
        </w:rPr>
      </w:pPr>
      <w:r w:rsidRPr="00BD5694">
        <w:rPr>
          <w:rFonts w:cstheme="minorHAnsi"/>
          <w:lang w:val="en-GB"/>
        </w:rPr>
        <w:t>http://ec.europa.eu/regional_policy/en/policy/cooperation/macro-regional-strategies/adriatic-ionian/</w:t>
      </w:r>
    </w:p>
    <w:p w14:paraId="510EFEFD" w14:textId="77777777" w:rsidR="008F6D74" w:rsidRPr="00BD5694" w:rsidRDefault="007869A1" w:rsidP="009E098F">
      <w:pPr>
        <w:numPr>
          <w:ilvl w:val="0"/>
          <w:numId w:val="48"/>
        </w:numPr>
        <w:tabs>
          <w:tab w:val="clear" w:pos="2138"/>
          <w:tab w:val="num" w:pos="2835"/>
        </w:tabs>
        <w:spacing w:after="120" w:line="240" w:lineRule="auto"/>
        <w:ind w:left="284" w:hanging="284"/>
        <w:jc w:val="both"/>
        <w:rPr>
          <w:rFonts w:cstheme="minorHAnsi"/>
          <w:lang w:val="en-GB"/>
        </w:rPr>
      </w:pPr>
      <w:hyperlink r:id="rId25" w:history="1">
        <w:r w:rsidR="006637B2" w:rsidRPr="00BD5694">
          <w:rPr>
            <w:rFonts w:cstheme="minorHAnsi"/>
            <w:lang w:val="en-GB"/>
          </w:rPr>
          <w:t>http://www.adriatic-ionian.eu/</w:t>
        </w:r>
      </w:hyperlink>
      <w:r w:rsidR="006637B2" w:rsidRPr="00BD5694">
        <w:rPr>
          <w:rFonts w:cstheme="minorHAnsi"/>
          <w:lang w:val="en-GB"/>
        </w:rPr>
        <w:t>.</w:t>
      </w:r>
    </w:p>
    <w:p w14:paraId="510EFEFE" w14:textId="77777777" w:rsidR="008F6D74" w:rsidRPr="00BD5694" w:rsidRDefault="008F6D74" w:rsidP="009E098F">
      <w:pPr>
        <w:spacing w:after="120" w:line="240" w:lineRule="auto"/>
        <w:jc w:val="both"/>
        <w:rPr>
          <w:rFonts w:cstheme="minorHAnsi"/>
          <w:lang w:val="en-GB"/>
        </w:rPr>
      </w:pPr>
    </w:p>
    <w:p w14:paraId="510EFF00" w14:textId="44C9585B" w:rsidR="008F6D74" w:rsidRPr="00BD5694" w:rsidRDefault="006637B2"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45" w:name="_Toc105398894"/>
      <w:r w:rsidRPr="00BD5694">
        <w:rPr>
          <w:rFonts w:asciiTheme="minorHAnsi" w:hAnsiTheme="minorHAnsi" w:cstheme="minorHAnsi"/>
          <w:b w:val="0"/>
          <w:bCs w:val="0"/>
          <w:i/>
          <w:iCs/>
          <w:color w:val="002060"/>
          <w:lang w:val="en-GB"/>
        </w:rPr>
        <w:lastRenderedPageBreak/>
        <w:t>Links between the EUSAIR and ADRION Programme</w:t>
      </w:r>
      <w:bookmarkEnd w:id="45"/>
    </w:p>
    <w:p w14:paraId="510EFF01" w14:textId="775204CF" w:rsidR="008F6D74" w:rsidRPr="00BD5694" w:rsidRDefault="006637B2" w:rsidP="009E098F">
      <w:pPr>
        <w:spacing w:after="120" w:line="240" w:lineRule="auto"/>
        <w:jc w:val="both"/>
        <w:rPr>
          <w:rFonts w:cstheme="minorHAnsi"/>
          <w:lang w:val="en-GB"/>
        </w:rPr>
      </w:pPr>
      <w:r w:rsidRPr="00BD5694">
        <w:rPr>
          <w:rFonts w:cstheme="minorHAnsi"/>
          <w:lang w:val="en-GB"/>
        </w:rPr>
        <w:t>ADRION programme must be seen as a strategic programme due to its direct alignment - geographically, thematically, and operationally - to the EU Strategy for the Adriatic and Ionian Region.</w:t>
      </w:r>
    </w:p>
    <w:p w14:paraId="510EFF02" w14:textId="77777777" w:rsidR="008F6D74" w:rsidRPr="00BD5694" w:rsidRDefault="006637B2" w:rsidP="009E098F">
      <w:pPr>
        <w:spacing w:after="120" w:line="240" w:lineRule="auto"/>
        <w:jc w:val="both"/>
        <w:rPr>
          <w:rFonts w:cstheme="minorHAnsi"/>
          <w:lang w:val="en-GB"/>
        </w:rPr>
      </w:pPr>
      <w:r w:rsidRPr="00BD5694">
        <w:rPr>
          <w:rFonts w:cstheme="minorHAnsi"/>
          <w:noProof/>
          <w:lang w:val="en-US" w:eastAsia="en-US"/>
        </w:rPr>
        <w:drawing>
          <wp:inline distT="0" distB="0" distL="0" distR="0" wp14:anchorId="510F0C90" wp14:editId="510F0C91">
            <wp:extent cx="5117910" cy="3614658"/>
            <wp:effectExtent l="0" t="0" r="6985" b="508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14322" cy="3612124"/>
                    </a:xfrm>
                    <a:prstGeom prst="rect">
                      <a:avLst/>
                    </a:prstGeom>
                    <a:noFill/>
                  </pic:spPr>
                </pic:pic>
              </a:graphicData>
            </a:graphic>
          </wp:inline>
        </w:drawing>
      </w:r>
    </w:p>
    <w:p w14:paraId="510EFF03" w14:textId="77777777" w:rsidR="008F6D74" w:rsidRPr="00BD5694" w:rsidRDefault="008F6D74" w:rsidP="009E098F">
      <w:pPr>
        <w:spacing w:after="120" w:line="240" w:lineRule="auto"/>
        <w:jc w:val="both"/>
        <w:rPr>
          <w:rFonts w:cstheme="minorHAnsi"/>
          <w:lang w:val="en-GB"/>
        </w:rPr>
      </w:pPr>
    </w:p>
    <w:p w14:paraId="510EFF04" w14:textId="3174C0F1" w:rsidR="008F6D74" w:rsidRPr="00BD5694" w:rsidRDefault="006637B2" w:rsidP="009E098F">
      <w:pPr>
        <w:spacing w:after="120" w:line="240" w:lineRule="auto"/>
        <w:jc w:val="both"/>
        <w:rPr>
          <w:rFonts w:cstheme="minorHAnsi"/>
          <w:lang w:val="en-GB"/>
        </w:rPr>
      </w:pPr>
      <w:r w:rsidRPr="00BD5694">
        <w:rPr>
          <w:rFonts w:cstheme="minorHAnsi"/>
          <w:lang w:val="en-GB"/>
        </w:rPr>
        <w:t xml:space="preserve">Priority Axis 1 on innovation </w:t>
      </w:r>
      <w:r w:rsidR="00D35C7E" w:rsidRPr="00BD5694">
        <w:rPr>
          <w:rFonts w:cstheme="minorHAnsi"/>
          <w:lang w:val="en-GB"/>
        </w:rPr>
        <w:t xml:space="preserve">directly </w:t>
      </w:r>
      <w:r w:rsidRPr="00BD5694">
        <w:rPr>
          <w:rFonts w:cstheme="minorHAnsi"/>
          <w:lang w:val="en-GB"/>
        </w:rPr>
        <w:t>addresses Pillar 1 on Blue Growth but also encompasses elements of the other three Pillars;</w:t>
      </w:r>
    </w:p>
    <w:p w14:paraId="510EFF05" w14:textId="671AA2B5" w:rsidR="008F6D74" w:rsidRPr="00BD5694" w:rsidRDefault="006637B2" w:rsidP="009E098F">
      <w:pPr>
        <w:spacing w:after="120" w:line="240" w:lineRule="auto"/>
        <w:jc w:val="both"/>
        <w:rPr>
          <w:rFonts w:cstheme="minorHAnsi"/>
          <w:lang w:val="en-GB"/>
        </w:rPr>
      </w:pPr>
      <w:r w:rsidRPr="00BD5694">
        <w:rPr>
          <w:rFonts w:cstheme="minorHAnsi"/>
          <w:lang w:val="en-GB"/>
        </w:rPr>
        <w:t xml:space="preserve">Priority Axis 2 on natural and cultural heritage and biodiversity </w:t>
      </w:r>
      <w:r w:rsidR="00D35C7E" w:rsidRPr="00BD5694">
        <w:rPr>
          <w:rFonts w:cstheme="minorHAnsi"/>
          <w:lang w:val="en-GB"/>
        </w:rPr>
        <w:t xml:space="preserve">directly </w:t>
      </w:r>
      <w:r w:rsidRPr="00BD5694">
        <w:rPr>
          <w:rFonts w:cstheme="minorHAnsi"/>
          <w:lang w:val="en-GB"/>
        </w:rPr>
        <w:t>addresses Pillar 4 on Sustainable Tourism through the Investment Priority (IP) 6c, but also Pillar 1 on Blue Growth and 3 on Environmental Quality through IP 6d;</w:t>
      </w:r>
    </w:p>
    <w:p w14:paraId="510EFF06" w14:textId="03E0ECB3" w:rsidR="008F6D74" w:rsidRPr="00BD5694" w:rsidRDefault="006637B2" w:rsidP="009E098F">
      <w:pPr>
        <w:spacing w:after="120" w:line="240" w:lineRule="auto"/>
        <w:jc w:val="both"/>
        <w:rPr>
          <w:rFonts w:cstheme="minorHAnsi"/>
          <w:lang w:val="en-GB"/>
        </w:rPr>
      </w:pPr>
      <w:r w:rsidRPr="00BD5694">
        <w:rPr>
          <w:rFonts w:cstheme="minorHAnsi"/>
          <w:lang w:val="en-GB"/>
        </w:rPr>
        <w:t xml:space="preserve">Priority Axis 3 on sustainable transport and mobility </w:t>
      </w:r>
      <w:r w:rsidR="00D35C7E" w:rsidRPr="00BD5694">
        <w:rPr>
          <w:rFonts w:cstheme="minorHAnsi"/>
          <w:lang w:val="en-GB"/>
        </w:rPr>
        <w:t xml:space="preserve">directly </w:t>
      </w:r>
      <w:r w:rsidRPr="00BD5694">
        <w:rPr>
          <w:rFonts w:cstheme="minorHAnsi"/>
          <w:lang w:val="en-GB"/>
        </w:rPr>
        <w:t>addresses Pillar 2 on connecting the Region and indirectly Pillar 3 through the promotion of environmental</w:t>
      </w:r>
      <w:r w:rsidR="00AF2561" w:rsidRPr="00BD5694">
        <w:rPr>
          <w:rFonts w:cstheme="minorHAnsi"/>
          <w:lang w:val="en-GB"/>
        </w:rPr>
        <w:t>-</w:t>
      </w:r>
      <w:r w:rsidRPr="00BD5694">
        <w:rPr>
          <w:rFonts w:cstheme="minorHAnsi"/>
          <w:lang w:val="en-GB"/>
        </w:rPr>
        <w:t>friendly low carbon transport and also Pillar 4 as a prerequisite for tourism.</w:t>
      </w:r>
    </w:p>
    <w:p w14:paraId="510EFF07" w14:textId="77777777" w:rsidR="008F6D74" w:rsidRPr="00BD5694" w:rsidRDefault="006637B2" w:rsidP="009E098F">
      <w:pPr>
        <w:spacing w:after="120" w:line="240" w:lineRule="auto"/>
        <w:jc w:val="both"/>
        <w:rPr>
          <w:rFonts w:cstheme="minorHAnsi"/>
          <w:lang w:val="en-GB"/>
        </w:rPr>
      </w:pPr>
      <w:r w:rsidRPr="00BD5694">
        <w:rPr>
          <w:rFonts w:cstheme="minorHAnsi"/>
          <w:lang w:val="en-GB"/>
        </w:rPr>
        <w:t>However, it should be highlighted that the alignment is not comprehensive, as not all the ADRION topics are present in EUSAIR, and not all EUSAIR ones are mirrored in ADRION.</w:t>
      </w:r>
    </w:p>
    <w:p w14:paraId="510EFF09" w14:textId="77777777" w:rsidR="008F6D74" w:rsidRPr="00BD5694" w:rsidRDefault="008F6D74" w:rsidP="009E098F">
      <w:pPr>
        <w:spacing w:after="120" w:line="240" w:lineRule="auto"/>
        <w:jc w:val="both"/>
        <w:rPr>
          <w:rFonts w:cstheme="minorHAnsi"/>
          <w:lang w:val="en-GB"/>
        </w:rPr>
      </w:pPr>
    </w:p>
    <w:p w14:paraId="510EFF0A" w14:textId="77777777" w:rsidR="008F6D74" w:rsidRPr="00BD5694" w:rsidRDefault="008F6D74" w:rsidP="009E098F">
      <w:pPr>
        <w:spacing w:after="120" w:line="240" w:lineRule="auto"/>
        <w:jc w:val="both"/>
        <w:rPr>
          <w:rFonts w:cstheme="minorHAnsi"/>
          <w:lang w:val="en-GB"/>
        </w:rPr>
      </w:pPr>
    </w:p>
    <w:p w14:paraId="510EFF0B" w14:textId="77777777" w:rsidR="008F6D74" w:rsidRPr="00BD5694" w:rsidRDefault="006637B2" w:rsidP="009201F3">
      <w:pPr>
        <w:pStyle w:val="Heading2"/>
        <w:numPr>
          <w:ilvl w:val="1"/>
          <w:numId w:val="141"/>
        </w:numPr>
        <w:spacing w:before="0" w:after="120" w:line="240" w:lineRule="auto"/>
        <w:ind w:left="426" w:hanging="426"/>
        <w:jc w:val="both"/>
        <w:rPr>
          <w:rFonts w:asciiTheme="minorHAnsi" w:hAnsiTheme="minorHAnsi" w:cstheme="minorHAnsi"/>
          <w:b/>
          <w:bCs/>
          <w:color w:val="002060"/>
          <w:sz w:val="22"/>
          <w:szCs w:val="22"/>
          <w:lang w:val="en-GB"/>
        </w:rPr>
      </w:pPr>
      <w:bookmarkStart w:id="46" w:name="_Toc105398895"/>
      <w:r w:rsidRPr="00BD5694">
        <w:rPr>
          <w:rFonts w:asciiTheme="minorHAnsi" w:hAnsiTheme="minorHAnsi" w:cstheme="minorHAnsi"/>
          <w:b/>
          <w:bCs/>
          <w:color w:val="002060"/>
          <w:sz w:val="22"/>
          <w:szCs w:val="22"/>
          <w:lang w:val="en-GB"/>
        </w:rPr>
        <w:t>Programme key principles</w:t>
      </w:r>
      <w:bookmarkEnd w:id="46"/>
    </w:p>
    <w:p w14:paraId="510EFF0C" w14:textId="71D8D6EC" w:rsidR="008F6D74" w:rsidRPr="00BD5694" w:rsidRDefault="006637B2" w:rsidP="009E098F">
      <w:pPr>
        <w:spacing w:after="120" w:line="240" w:lineRule="auto"/>
        <w:jc w:val="both"/>
        <w:rPr>
          <w:rFonts w:cstheme="minorHAnsi"/>
          <w:lang w:val="en-GB"/>
        </w:rPr>
      </w:pPr>
      <w:r w:rsidRPr="00BD5694">
        <w:rPr>
          <w:rFonts w:cstheme="minorHAnsi"/>
          <w:lang w:val="en-GB"/>
        </w:rPr>
        <w:t>ADRION Programme does not start from scratch: it has its roots in the projects mainly funded by the transnational programme South East Europe and by the IPA cross-border Adriatic programme in the area.</w:t>
      </w:r>
    </w:p>
    <w:p w14:paraId="510EFF0D" w14:textId="099507C6" w:rsidR="008F6D74" w:rsidRPr="00BD5694" w:rsidRDefault="006637B2" w:rsidP="009E098F">
      <w:pPr>
        <w:spacing w:after="120" w:line="240" w:lineRule="auto"/>
        <w:jc w:val="both"/>
        <w:rPr>
          <w:rFonts w:cstheme="minorHAnsi"/>
          <w:lang w:val="en-GB"/>
        </w:rPr>
      </w:pPr>
      <w:r w:rsidRPr="00BD5694">
        <w:rPr>
          <w:rFonts w:cstheme="minorHAnsi"/>
          <w:lang w:val="en-GB"/>
        </w:rPr>
        <w:t>A wide variety of actors have been involved on both Adriatic and Ionian coastlines as well as on its bordering terrestrial surface and a wealth of knowledge, experiences, innovative practices, valuable outputs and results have been generated and must not be dispersed: indeed</w:t>
      </w:r>
      <w:r w:rsidR="009573F3" w:rsidRPr="00BD5694">
        <w:rPr>
          <w:rFonts w:cstheme="minorHAnsi"/>
          <w:lang w:val="en-GB"/>
        </w:rPr>
        <w:t>,</w:t>
      </w:r>
      <w:r w:rsidRPr="00BD5694">
        <w:rPr>
          <w:rFonts w:cstheme="minorHAnsi"/>
          <w:lang w:val="en-GB"/>
        </w:rPr>
        <w:t xml:space="preserve"> they shall be taken into account and capitalised to progress in cooperation and achievements.</w:t>
      </w:r>
    </w:p>
    <w:p w14:paraId="510EFF0E" w14:textId="77777777" w:rsidR="008F6D74" w:rsidRPr="00BD5694" w:rsidRDefault="006637B2" w:rsidP="009E098F">
      <w:pPr>
        <w:spacing w:after="120" w:line="240" w:lineRule="auto"/>
        <w:jc w:val="both"/>
        <w:rPr>
          <w:rFonts w:cstheme="minorHAnsi"/>
          <w:lang w:val="en-GB"/>
        </w:rPr>
      </w:pPr>
      <w:r w:rsidRPr="00BD5694">
        <w:rPr>
          <w:rFonts w:cstheme="minorHAnsi"/>
          <w:lang w:val="en-GB"/>
        </w:rPr>
        <w:t xml:space="preserve">In this respect the ADRION programme intends to consolidate the capital built by </w:t>
      </w:r>
      <w:proofErr w:type="spellStart"/>
      <w:r w:rsidRPr="00BD5694">
        <w:rPr>
          <w:rFonts w:cstheme="minorHAnsi"/>
          <w:lang w:val="en-GB"/>
        </w:rPr>
        <w:t>Interreg</w:t>
      </w:r>
      <w:proofErr w:type="spellEnd"/>
      <w:r w:rsidRPr="00BD5694">
        <w:rPr>
          <w:rFonts w:cstheme="minorHAnsi"/>
          <w:lang w:val="en-GB"/>
        </w:rPr>
        <w:t xml:space="preserve"> projects and programmes with the objectives of:</w:t>
      </w:r>
    </w:p>
    <w:p w14:paraId="510EFF0F" w14:textId="77777777" w:rsidR="008F6D74" w:rsidRPr="00BD5694" w:rsidRDefault="006637B2" w:rsidP="009E098F">
      <w:pPr>
        <w:numPr>
          <w:ilvl w:val="1"/>
          <w:numId w:val="135"/>
        </w:numPr>
        <w:spacing w:after="120" w:line="240" w:lineRule="auto"/>
        <w:ind w:left="284" w:hanging="284"/>
        <w:jc w:val="both"/>
        <w:rPr>
          <w:rFonts w:cstheme="minorHAnsi"/>
          <w:lang w:val="en-GB"/>
        </w:rPr>
      </w:pPr>
      <w:r w:rsidRPr="00BD5694">
        <w:rPr>
          <w:rFonts w:cstheme="minorHAnsi"/>
          <w:lang w:val="en-GB"/>
        </w:rPr>
        <w:lastRenderedPageBreak/>
        <w:t>Making the knowledge and results generated by projects more accessible, thus improving transfer of knowledge;</w:t>
      </w:r>
    </w:p>
    <w:p w14:paraId="510EFF10" w14:textId="77777777" w:rsidR="008F6D74" w:rsidRPr="00BD5694" w:rsidRDefault="006637B2" w:rsidP="009E098F">
      <w:pPr>
        <w:numPr>
          <w:ilvl w:val="1"/>
          <w:numId w:val="135"/>
        </w:numPr>
        <w:spacing w:after="120" w:line="240" w:lineRule="auto"/>
        <w:ind w:left="284" w:hanging="284"/>
        <w:jc w:val="both"/>
        <w:rPr>
          <w:rFonts w:cstheme="minorHAnsi"/>
          <w:lang w:val="en-GB"/>
        </w:rPr>
      </w:pPr>
      <w:r w:rsidRPr="00BD5694">
        <w:rPr>
          <w:rFonts w:cstheme="minorHAnsi"/>
          <w:lang w:val="en-GB"/>
        </w:rPr>
        <w:t xml:space="preserve">Obtaining additional results through benchmarking and detailed content analysis, building on existing knowledge and experience; </w:t>
      </w:r>
    </w:p>
    <w:p w14:paraId="510EFF11" w14:textId="47B44B7F" w:rsidR="008F6D74" w:rsidRPr="00BD5694" w:rsidRDefault="006637B2" w:rsidP="009E098F">
      <w:pPr>
        <w:numPr>
          <w:ilvl w:val="1"/>
          <w:numId w:val="135"/>
        </w:numPr>
        <w:spacing w:after="120" w:line="240" w:lineRule="auto"/>
        <w:ind w:left="284" w:hanging="284"/>
        <w:jc w:val="both"/>
        <w:rPr>
          <w:rFonts w:cstheme="minorHAnsi"/>
          <w:lang w:val="en-GB"/>
        </w:rPr>
      </w:pPr>
      <w:r w:rsidRPr="00BD5694">
        <w:rPr>
          <w:rFonts w:cstheme="minorHAnsi"/>
          <w:lang w:val="en-GB"/>
        </w:rPr>
        <w:t xml:space="preserve">Promoting the re-use and/or transfer of this knowledge and these results, in order to boost performance and delivery. </w:t>
      </w:r>
    </w:p>
    <w:p w14:paraId="510EFF12" w14:textId="77777777" w:rsidR="008F6D74" w:rsidRPr="00BD5694" w:rsidRDefault="006637B2" w:rsidP="009E098F">
      <w:pPr>
        <w:numPr>
          <w:ilvl w:val="1"/>
          <w:numId w:val="135"/>
        </w:numPr>
        <w:spacing w:after="120" w:line="240" w:lineRule="auto"/>
        <w:ind w:left="284" w:hanging="284"/>
        <w:jc w:val="both"/>
        <w:rPr>
          <w:rFonts w:cstheme="minorHAnsi"/>
          <w:lang w:val="en-GB"/>
        </w:rPr>
      </w:pPr>
      <w:r w:rsidRPr="00BD5694">
        <w:rPr>
          <w:rFonts w:cstheme="minorHAnsi"/>
          <w:lang w:val="en-GB"/>
        </w:rPr>
        <w:t>Raising awareness and improving communication of results in specific fields of regional policy</w:t>
      </w:r>
      <w:r w:rsidRPr="00BD5694">
        <w:rPr>
          <w:rFonts w:cstheme="minorHAnsi"/>
          <w:vertAlign w:val="superscript"/>
          <w:lang w:val="en-GB"/>
        </w:rPr>
        <w:footnoteReference w:id="5"/>
      </w:r>
      <w:r w:rsidRPr="00BD5694">
        <w:rPr>
          <w:rFonts w:cstheme="minorHAnsi"/>
          <w:lang w:val="en-GB"/>
        </w:rPr>
        <w:t xml:space="preserve">. </w:t>
      </w:r>
    </w:p>
    <w:p w14:paraId="510EFF13" w14:textId="77777777" w:rsidR="008F6D74" w:rsidRPr="00BD5694" w:rsidRDefault="008F6D74" w:rsidP="009E098F">
      <w:pPr>
        <w:autoSpaceDE w:val="0"/>
        <w:autoSpaceDN w:val="0"/>
        <w:adjustRightInd w:val="0"/>
        <w:spacing w:after="120" w:line="240" w:lineRule="auto"/>
        <w:jc w:val="both"/>
        <w:rPr>
          <w:rFonts w:cstheme="minorHAnsi"/>
          <w:color w:val="000000"/>
          <w:lang w:val="en-GB"/>
        </w:rPr>
      </w:pPr>
    </w:p>
    <w:p w14:paraId="510EFF14" w14:textId="77777777" w:rsidR="008F6D74" w:rsidRPr="00BD5694" w:rsidRDefault="006637B2" w:rsidP="009E098F">
      <w:pPr>
        <w:spacing w:after="120" w:line="240" w:lineRule="auto"/>
        <w:jc w:val="both"/>
        <w:rPr>
          <w:rFonts w:cstheme="minorHAnsi"/>
          <w:lang w:val="en-GB"/>
        </w:rPr>
      </w:pPr>
      <w:r w:rsidRPr="00BD5694">
        <w:rPr>
          <w:rFonts w:cstheme="minorHAnsi"/>
          <w:lang w:val="en-GB"/>
        </w:rPr>
        <w:t>This approach shall support the leading principles guiding the ADRION implementation which can be summarised as follows:</w:t>
      </w:r>
    </w:p>
    <w:p w14:paraId="510EFF15" w14:textId="77777777" w:rsidR="008F6D74" w:rsidRPr="00BD5694" w:rsidRDefault="006637B2" w:rsidP="009E098F">
      <w:pPr>
        <w:numPr>
          <w:ilvl w:val="1"/>
          <w:numId w:val="135"/>
        </w:numPr>
        <w:spacing w:after="120" w:line="240" w:lineRule="auto"/>
        <w:ind w:left="284" w:hanging="284"/>
        <w:jc w:val="both"/>
        <w:rPr>
          <w:rFonts w:cstheme="minorHAnsi"/>
          <w:lang w:val="en-GB"/>
        </w:rPr>
      </w:pPr>
      <w:r w:rsidRPr="00BD5694">
        <w:rPr>
          <w:rFonts w:cstheme="minorHAnsi"/>
          <w:lang w:val="en-GB"/>
        </w:rPr>
        <w:t xml:space="preserve">Effective </w:t>
      </w:r>
      <w:r w:rsidRPr="00BD5694">
        <w:rPr>
          <w:rFonts w:cstheme="minorHAnsi"/>
          <w:b/>
          <w:bCs/>
          <w:lang w:val="en-GB"/>
        </w:rPr>
        <w:t>contribution of funded operations</w:t>
      </w:r>
      <w:r w:rsidRPr="00BD5694">
        <w:rPr>
          <w:rFonts w:cstheme="minorHAnsi"/>
          <w:lang w:val="en-GB"/>
        </w:rPr>
        <w:t xml:space="preserve"> to the </w:t>
      </w:r>
      <w:r w:rsidRPr="00BD5694">
        <w:rPr>
          <w:rFonts w:cstheme="minorHAnsi"/>
          <w:b/>
          <w:bCs/>
          <w:lang w:val="en-GB"/>
        </w:rPr>
        <w:t xml:space="preserve">programme results </w:t>
      </w:r>
      <w:r w:rsidRPr="00BD5694">
        <w:rPr>
          <w:rFonts w:cstheme="minorHAnsi"/>
          <w:lang w:val="en-GB"/>
        </w:rPr>
        <w:t xml:space="preserve">through the realization of </w:t>
      </w:r>
      <w:r w:rsidRPr="00BD5694">
        <w:rPr>
          <w:rFonts w:cstheme="minorHAnsi"/>
          <w:b/>
          <w:bCs/>
          <w:lang w:val="en-GB"/>
        </w:rPr>
        <w:t>programme outputs;</w:t>
      </w:r>
    </w:p>
    <w:p w14:paraId="510EFF16" w14:textId="77777777" w:rsidR="008F6D74" w:rsidRPr="00BD5694" w:rsidRDefault="006637B2" w:rsidP="009E098F">
      <w:pPr>
        <w:numPr>
          <w:ilvl w:val="1"/>
          <w:numId w:val="135"/>
        </w:numPr>
        <w:spacing w:after="120" w:line="240" w:lineRule="auto"/>
        <w:ind w:left="284" w:hanging="284"/>
        <w:jc w:val="both"/>
        <w:rPr>
          <w:rFonts w:cstheme="minorHAnsi"/>
          <w:lang w:val="en-GB"/>
        </w:rPr>
      </w:pPr>
      <w:r w:rsidRPr="00BD5694">
        <w:rPr>
          <w:rFonts w:cstheme="minorHAnsi"/>
          <w:b/>
          <w:bCs/>
          <w:lang w:val="en-GB"/>
        </w:rPr>
        <w:t xml:space="preserve">Positive contribution to the needs and challenges in a transnational perspective </w:t>
      </w:r>
      <w:r w:rsidRPr="00BD5694">
        <w:rPr>
          <w:rFonts w:cstheme="minorHAnsi"/>
          <w:lang w:val="en-GB"/>
        </w:rPr>
        <w:t xml:space="preserve">of the living conditions </w:t>
      </w:r>
      <w:r w:rsidRPr="00BD5694">
        <w:rPr>
          <w:rFonts w:cstheme="minorHAnsi"/>
          <w:b/>
          <w:bCs/>
          <w:lang w:val="en-GB"/>
        </w:rPr>
        <w:t xml:space="preserve">in the ADRION area </w:t>
      </w:r>
      <w:r w:rsidRPr="00BD5694">
        <w:rPr>
          <w:rFonts w:cstheme="minorHAnsi"/>
          <w:lang w:val="en-GB"/>
        </w:rPr>
        <w:t xml:space="preserve">(economic activities, quality of the environment, safety, etc.), </w:t>
      </w:r>
      <w:r w:rsidRPr="00BD5694">
        <w:rPr>
          <w:rFonts w:cstheme="minorHAnsi"/>
          <w:b/>
          <w:bCs/>
          <w:lang w:val="en-GB"/>
        </w:rPr>
        <w:t>rather than highlighting on the needs of a limited number of partners</w:t>
      </w:r>
      <w:r w:rsidRPr="00BD5694">
        <w:rPr>
          <w:rFonts w:cstheme="minorHAnsi"/>
          <w:lang w:val="en-GB"/>
        </w:rPr>
        <w:t>;</w:t>
      </w:r>
    </w:p>
    <w:p w14:paraId="510EFF17" w14:textId="77777777" w:rsidR="008F6D74" w:rsidRPr="00BD5694" w:rsidRDefault="006637B2" w:rsidP="009E098F">
      <w:pPr>
        <w:numPr>
          <w:ilvl w:val="1"/>
          <w:numId w:val="135"/>
        </w:numPr>
        <w:spacing w:after="120" w:line="240" w:lineRule="auto"/>
        <w:ind w:left="284" w:hanging="284"/>
        <w:jc w:val="both"/>
        <w:rPr>
          <w:rFonts w:cstheme="minorHAnsi"/>
          <w:b/>
          <w:bCs/>
          <w:lang w:val="en-GB"/>
        </w:rPr>
      </w:pPr>
      <w:r w:rsidRPr="00BD5694">
        <w:rPr>
          <w:rFonts w:cstheme="minorHAnsi"/>
          <w:b/>
          <w:bCs/>
          <w:lang w:val="en-GB"/>
        </w:rPr>
        <w:t xml:space="preserve">Support the exchange and transfer experiences </w:t>
      </w:r>
      <w:r w:rsidRPr="00BD5694">
        <w:rPr>
          <w:rFonts w:cstheme="minorHAnsi"/>
          <w:lang w:val="en-GB"/>
        </w:rPr>
        <w:t xml:space="preserve">between regions, transnational interventions and capacity building, and </w:t>
      </w:r>
      <w:r w:rsidRPr="00BD5694">
        <w:rPr>
          <w:rFonts w:cstheme="minorHAnsi"/>
          <w:b/>
          <w:bCs/>
          <w:lang w:val="en-GB"/>
        </w:rPr>
        <w:t>ensure that results are disseminated and used beyond project partners;</w:t>
      </w:r>
    </w:p>
    <w:p w14:paraId="510EFF18" w14:textId="77777777" w:rsidR="008F6D74" w:rsidRPr="00BD5694" w:rsidRDefault="006637B2" w:rsidP="009E098F">
      <w:pPr>
        <w:numPr>
          <w:ilvl w:val="1"/>
          <w:numId w:val="135"/>
        </w:numPr>
        <w:spacing w:after="120" w:line="240" w:lineRule="auto"/>
        <w:ind w:left="284" w:hanging="284"/>
        <w:jc w:val="both"/>
        <w:rPr>
          <w:rFonts w:cstheme="minorHAnsi"/>
          <w:lang w:val="en-GB"/>
        </w:rPr>
      </w:pPr>
      <w:r w:rsidRPr="00BD5694">
        <w:rPr>
          <w:rFonts w:cstheme="minorHAnsi"/>
          <w:bCs/>
          <w:lang w:val="en-GB"/>
        </w:rPr>
        <w:t>(</w:t>
      </w:r>
      <w:r w:rsidRPr="00BD5694">
        <w:rPr>
          <w:rFonts w:cstheme="minorHAnsi"/>
          <w:lang w:val="en-GB"/>
        </w:rPr>
        <w:t>Relevance</w:t>
      </w:r>
      <w:r w:rsidRPr="00BD5694">
        <w:rPr>
          <w:rFonts w:cstheme="minorHAnsi"/>
          <w:bCs/>
          <w:lang w:val="en-GB"/>
        </w:rPr>
        <w:t xml:space="preserve"> of)</w:t>
      </w:r>
      <w:r w:rsidRPr="00BD5694">
        <w:rPr>
          <w:rFonts w:cstheme="minorHAnsi"/>
          <w:b/>
          <w:bCs/>
          <w:lang w:val="en-GB"/>
        </w:rPr>
        <w:t xml:space="preserve"> cohesion policy and capacity building as multiplier of prosperity and growth;</w:t>
      </w:r>
    </w:p>
    <w:p w14:paraId="510EFF19" w14:textId="77777777" w:rsidR="008F6D74" w:rsidRPr="00BD5694" w:rsidRDefault="006637B2" w:rsidP="009E098F">
      <w:pPr>
        <w:numPr>
          <w:ilvl w:val="1"/>
          <w:numId w:val="135"/>
        </w:numPr>
        <w:spacing w:after="120" w:line="240" w:lineRule="auto"/>
        <w:ind w:left="284" w:hanging="284"/>
        <w:jc w:val="both"/>
        <w:rPr>
          <w:rFonts w:cstheme="minorHAnsi"/>
          <w:lang w:val="en-GB"/>
        </w:rPr>
      </w:pPr>
      <w:r w:rsidRPr="00BD5694">
        <w:rPr>
          <w:rFonts w:cstheme="minorHAnsi"/>
          <w:b/>
          <w:bCs/>
          <w:lang w:val="en-GB"/>
        </w:rPr>
        <w:t>Leverage for future initiatives and investments.</w:t>
      </w:r>
    </w:p>
    <w:p w14:paraId="510EFF1A" w14:textId="77777777" w:rsidR="008F6D74" w:rsidRPr="00BD5694" w:rsidRDefault="008F6D74" w:rsidP="009E098F">
      <w:pPr>
        <w:spacing w:after="120" w:line="240" w:lineRule="auto"/>
        <w:jc w:val="both"/>
        <w:rPr>
          <w:rFonts w:cstheme="minorHAnsi"/>
          <w:lang w:val="en-GB"/>
        </w:rPr>
      </w:pPr>
    </w:p>
    <w:p w14:paraId="510EFF1B" w14:textId="77777777" w:rsidR="008F6D74" w:rsidRPr="00BD5694" w:rsidRDefault="008F6D74" w:rsidP="009E098F">
      <w:pPr>
        <w:spacing w:after="120" w:line="240" w:lineRule="auto"/>
        <w:jc w:val="both"/>
        <w:rPr>
          <w:rFonts w:cstheme="minorHAnsi"/>
          <w:lang w:val="en-GB"/>
        </w:rPr>
      </w:pPr>
    </w:p>
    <w:p w14:paraId="510EFF1C" w14:textId="77777777" w:rsidR="008F6D74" w:rsidRPr="00BD5694" w:rsidRDefault="006637B2" w:rsidP="009201F3">
      <w:pPr>
        <w:pStyle w:val="Heading2"/>
        <w:numPr>
          <w:ilvl w:val="1"/>
          <w:numId w:val="141"/>
        </w:numPr>
        <w:spacing w:before="0" w:after="120" w:line="240" w:lineRule="auto"/>
        <w:ind w:left="426" w:hanging="426"/>
        <w:jc w:val="both"/>
        <w:rPr>
          <w:rFonts w:asciiTheme="minorHAnsi" w:hAnsiTheme="minorHAnsi" w:cstheme="minorHAnsi"/>
          <w:b/>
          <w:bCs/>
          <w:color w:val="002060"/>
          <w:sz w:val="22"/>
          <w:szCs w:val="22"/>
          <w:lang w:val="en-GB"/>
        </w:rPr>
      </w:pPr>
      <w:bookmarkStart w:id="47" w:name="_Toc433809193"/>
      <w:bookmarkStart w:id="48" w:name="_Toc433964850"/>
      <w:bookmarkStart w:id="49" w:name="_Toc433965639"/>
      <w:bookmarkStart w:id="50" w:name="_Toc433965702"/>
      <w:bookmarkStart w:id="51" w:name="_Toc434412392"/>
      <w:bookmarkStart w:id="52" w:name="_Toc105398896"/>
      <w:r w:rsidRPr="00BD5694">
        <w:rPr>
          <w:rFonts w:asciiTheme="minorHAnsi" w:hAnsiTheme="minorHAnsi" w:cstheme="minorHAnsi"/>
          <w:b/>
          <w:bCs/>
          <w:color w:val="002060"/>
          <w:sz w:val="22"/>
          <w:szCs w:val="22"/>
          <w:lang w:val="en-GB"/>
        </w:rPr>
        <w:t>Horizontal principles</w:t>
      </w:r>
      <w:bookmarkEnd w:id="47"/>
      <w:bookmarkEnd w:id="48"/>
      <w:bookmarkEnd w:id="49"/>
      <w:bookmarkEnd w:id="50"/>
      <w:bookmarkEnd w:id="51"/>
      <w:bookmarkEnd w:id="52"/>
    </w:p>
    <w:p w14:paraId="510EFF1D" w14:textId="77777777" w:rsidR="008F6D74" w:rsidRPr="00BD5694" w:rsidRDefault="006637B2"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53" w:name="_Toc105398897"/>
      <w:r w:rsidRPr="00BD5694">
        <w:rPr>
          <w:rFonts w:asciiTheme="minorHAnsi" w:hAnsiTheme="minorHAnsi" w:cstheme="minorHAnsi"/>
          <w:b w:val="0"/>
          <w:bCs w:val="0"/>
          <w:i/>
          <w:iCs/>
          <w:color w:val="002060"/>
          <w:lang w:val="en-GB"/>
        </w:rPr>
        <w:t>Equality between men and women and non-discrimination</w:t>
      </w:r>
      <w:bookmarkEnd w:id="53"/>
    </w:p>
    <w:p w14:paraId="510EFF1E" w14:textId="0B9EA9E9" w:rsidR="008F6D74" w:rsidRPr="00BD5694" w:rsidRDefault="006637B2" w:rsidP="009E098F">
      <w:pPr>
        <w:spacing w:after="120" w:line="240" w:lineRule="auto"/>
        <w:jc w:val="both"/>
        <w:rPr>
          <w:rFonts w:cstheme="minorHAnsi"/>
          <w:lang w:val="en-GB"/>
        </w:rPr>
      </w:pPr>
      <w:r w:rsidRPr="00BD5694">
        <w:rPr>
          <w:rFonts w:cstheme="minorHAnsi"/>
          <w:lang w:val="en-GB"/>
        </w:rPr>
        <w:t>In addition to the thematic orientation, ADRION Programme incorporates horizontal aspects highlighted in EU regulations, namely:</w:t>
      </w:r>
    </w:p>
    <w:p w14:paraId="510EFF1F" w14:textId="77777777" w:rsidR="008F6D74" w:rsidRPr="00BD5694" w:rsidRDefault="006637B2" w:rsidP="009E098F">
      <w:pPr>
        <w:numPr>
          <w:ilvl w:val="0"/>
          <w:numId w:val="4"/>
        </w:numPr>
        <w:tabs>
          <w:tab w:val="num" w:pos="1418"/>
        </w:tabs>
        <w:spacing w:after="120" w:line="240" w:lineRule="auto"/>
        <w:ind w:left="284" w:hanging="284"/>
        <w:jc w:val="both"/>
        <w:rPr>
          <w:rFonts w:cstheme="minorHAnsi"/>
          <w:lang w:val="en-GB"/>
        </w:rPr>
      </w:pPr>
      <w:r w:rsidRPr="00BD5694">
        <w:rPr>
          <w:rFonts w:cstheme="minorHAnsi"/>
          <w:b/>
          <w:lang w:val="en-GB"/>
        </w:rPr>
        <w:t>Equal opportunities and non-discrimination</w:t>
      </w:r>
      <w:r w:rsidRPr="00BD5694">
        <w:rPr>
          <w:rFonts w:cstheme="minorHAnsi"/>
          <w:lang w:val="en-GB"/>
        </w:rPr>
        <w:t>:</w:t>
      </w:r>
    </w:p>
    <w:p w14:paraId="510EFF20" w14:textId="07652D13" w:rsidR="008F6D74" w:rsidRPr="00BD5694" w:rsidRDefault="006637B2" w:rsidP="009201F3">
      <w:pPr>
        <w:spacing w:after="120" w:line="240" w:lineRule="auto"/>
        <w:ind w:left="284"/>
        <w:jc w:val="both"/>
        <w:rPr>
          <w:rFonts w:cstheme="minorHAnsi"/>
          <w:lang w:val="en-GB"/>
        </w:rPr>
      </w:pPr>
      <w:r w:rsidRPr="00BD5694">
        <w:rPr>
          <w:rFonts w:cstheme="minorHAnsi"/>
          <w:lang w:val="en-GB"/>
        </w:rPr>
        <w:t xml:space="preserve">Projects </w:t>
      </w:r>
      <w:r w:rsidR="00776E56" w:rsidRPr="00BD5694">
        <w:rPr>
          <w:rFonts w:cstheme="minorHAnsi"/>
          <w:lang w:val="en-GB"/>
        </w:rPr>
        <w:t>must</w:t>
      </w:r>
      <w:r w:rsidRPr="00BD5694">
        <w:rPr>
          <w:rFonts w:cstheme="minorHAnsi"/>
          <w:lang w:val="en-GB"/>
        </w:rPr>
        <w:t xml:space="preserve"> ensure that the activities implemented do not generate sex discrimination of any kind </w:t>
      </w:r>
      <w:r w:rsidRPr="00BD5694">
        <w:rPr>
          <w:rFonts w:cstheme="minorHAnsi"/>
          <w:color w:val="000000"/>
          <w:lang w:val="en-GB"/>
        </w:rPr>
        <w:t>(sex, racial or ethnic origin, religion or belief, disability, age or sexual orientation) and to explain how the equal opportunity principle is rooted in the project design and implementation. All projects, regardless the priority axis under which they are submitted are encouraged to foresee measures or actions to promote equal opportunities and preventing any discrimination.</w:t>
      </w:r>
    </w:p>
    <w:p w14:paraId="510EFF21" w14:textId="77777777" w:rsidR="008F6D74" w:rsidRPr="00BD5694" w:rsidRDefault="006637B2" w:rsidP="009E098F">
      <w:pPr>
        <w:numPr>
          <w:ilvl w:val="0"/>
          <w:numId w:val="4"/>
        </w:numPr>
        <w:tabs>
          <w:tab w:val="num" w:pos="1418"/>
        </w:tabs>
        <w:spacing w:after="120" w:line="240" w:lineRule="auto"/>
        <w:ind w:left="284" w:hanging="284"/>
        <w:jc w:val="both"/>
        <w:rPr>
          <w:rFonts w:cstheme="minorHAnsi"/>
          <w:b/>
          <w:lang w:val="en-GB"/>
        </w:rPr>
      </w:pPr>
      <w:r w:rsidRPr="00BD5694">
        <w:rPr>
          <w:rFonts w:cstheme="minorHAnsi"/>
          <w:b/>
          <w:lang w:val="en-GB"/>
        </w:rPr>
        <w:t>Equality between men and women:</w:t>
      </w:r>
    </w:p>
    <w:p w14:paraId="510EFF22" w14:textId="357A0C48" w:rsidR="008F6D74" w:rsidRPr="00BD5694" w:rsidRDefault="006637B2" w:rsidP="009201F3">
      <w:pPr>
        <w:spacing w:after="120" w:line="240" w:lineRule="auto"/>
        <w:ind w:left="284"/>
        <w:jc w:val="both"/>
        <w:rPr>
          <w:rFonts w:cstheme="minorHAnsi"/>
          <w:lang w:val="en-GB"/>
        </w:rPr>
      </w:pPr>
      <w:r w:rsidRPr="00BD5694">
        <w:rPr>
          <w:rFonts w:cstheme="minorHAnsi"/>
          <w:lang w:val="en-GB"/>
        </w:rPr>
        <w:t xml:space="preserve">Projects </w:t>
      </w:r>
      <w:r w:rsidR="00C41420" w:rsidRPr="00BD5694">
        <w:rPr>
          <w:rFonts w:cstheme="minorHAnsi"/>
          <w:lang w:val="en-GB"/>
        </w:rPr>
        <w:t>must</w:t>
      </w:r>
      <w:r w:rsidRPr="00BD5694">
        <w:rPr>
          <w:rFonts w:cstheme="minorHAnsi"/>
          <w:lang w:val="en-GB"/>
        </w:rPr>
        <w:t xml:space="preserve"> ensure that the activities implemented are in line with the principle of equality between men and women and to demonstrate how this principle is rooted in the project design and implementation. This aspect applies to all projects, regardless the priority axis under which they are submitted. </w:t>
      </w:r>
    </w:p>
    <w:p w14:paraId="510EFF2E" w14:textId="77777777" w:rsidR="008F6D74" w:rsidRPr="00BD5694" w:rsidRDefault="008F6D74" w:rsidP="009E098F">
      <w:pPr>
        <w:spacing w:after="120" w:line="240" w:lineRule="auto"/>
        <w:jc w:val="both"/>
        <w:rPr>
          <w:rFonts w:cstheme="minorHAnsi"/>
          <w:lang w:val="en-GB"/>
        </w:rPr>
      </w:pPr>
    </w:p>
    <w:p w14:paraId="510EFF30" w14:textId="310F32BA" w:rsidR="008F6D74" w:rsidRPr="00BD5694" w:rsidRDefault="006637B2" w:rsidP="009E098F">
      <w:pPr>
        <w:pStyle w:val="Heading3"/>
        <w:numPr>
          <w:ilvl w:val="0"/>
          <w:numId w:val="0"/>
        </w:numPr>
        <w:spacing w:before="0" w:after="120" w:line="240" w:lineRule="auto"/>
        <w:jc w:val="both"/>
        <w:rPr>
          <w:rFonts w:asciiTheme="minorHAnsi" w:hAnsiTheme="minorHAnsi" w:cstheme="minorHAnsi"/>
          <w:b w:val="0"/>
          <w:bCs w:val="0"/>
          <w:i/>
          <w:iCs/>
          <w:color w:val="002060"/>
          <w:lang w:val="en-GB"/>
        </w:rPr>
      </w:pPr>
      <w:bookmarkStart w:id="54" w:name="_Toc105398898"/>
      <w:r w:rsidRPr="00BD5694">
        <w:rPr>
          <w:rFonts w:asciiTheme="minorHAnsi" w:hAnsiTheme="minorHAnsi" w:cstheme="minorHAnsi"/>
          <w:b w:val="0"/>
          <w:bCs w:val="0"/>
          <w:i/>
          <w:iCs/>
          <w:color w:val="002060"/>
          <w:lang w:val="en-GB"/>
        </w:rPr>
        <w:lastRenderedPageBreak/>
        <w:t>Sustainable development</w:t>
      </w:r>
      <w:bookmarkEnd w:id="54"/>
    </w:p>
    <w:p w14:paraId="510EFF31" w14:textId="527062CB" w:rsidR="008F6D74" w:rsidRPr="00BD5694" w:rsidRDefault="006637B2" w:rsidP="009E098F">
      <w:pPr>
        <w:spacing w:after="120" w:line="240" w:lineRule="auto"/>
        <w:jc w:val="both"/>
        <w:rPr>
          <w:rFonts w:cstheme="minorHAnsi"/>
          <w:lang w:val="en-GB"/>
        </w:rPr>
      </w:pPr>
      <w:r w:rsidRPr="00BD5694">
        <w:rPr>
          <w:rFonts w:cstheme="minorHAnsi"/>
          <w:lang w:val="en-GB"/>
        </w:rPr>
        <w:t xml:space="preserve">ADRION programme invites to promote eco-innovation, i.e.: aiming to make a more sustainable use of natural resources under all Priority Axes. More precisely, beneficiaries are requested to describe in their project proposals the efforts they will undertake to reduce the project’s “carbon footprint”. </w:t>
      </w:r>
    </w:p>
    <w:p w14:paraId="510EFF32" w14:textId="77777777" w:rsidR="008F6D74" w:rsidRPr="00BD5694" w:rsidRDefault="006637B2" w:rsidP="009E098F">
      <w:pPr>
        <w:spacing w:after="120" w:line="240" w:lineRule="auto"/>
        <w:jc w:val="both"/>
        <w:rPr>
          <w:rFonts w:cstheme="minorHAnsi"/>
          <w:lang w:val="en-GB"/>
        </w:rPr>
      </w:pPr>
      <w:r w:rsidRPr="00BD5694">
        <w:rPr>
          <w:rFonts w:cstheme="minorHAnsi"/>
          <w:lang w:val="en-GB"/>
        </w:rPr>
        <w:t xml:space="preserve">In line with the principle of sustainable development: </w:t>
      </w:r>
    </w:p>
    <w:p w14:paraId="510EFF33" w14:textId="77777777" w:rsidR="008F6D74" w:rsidRPr="00BD5694" w:rsidRDefault="006637B2" w:rsidP="009E098F">
      <w:pPr>
        <w:numPr>
          <w:ilvl w:val="0"/>
          <w:numId w:val="6"/>
        </w:numPr>
        <w:tabs>
          <w:tab w:val="num" w:pos="1418"/>
        </w:tabs>
        <w:spacing w:after="120" w:line="240" w:lineRule="auto"/>
        <w:ind w:left="284" w:hanging="284"/>
        <w:jc w:val="both"/>
        <w:rPr>
          <w:rFonts w:cstheme="minorHAnsi"/>
          <w:lang w:val="en-GB"/>
        </w:rPr>
      </w:pPr>
      <w:r w:rsidRPr="00BD5694">
        <w:rPr>
          <w:rFonts w:cstheme="minorHAnsi"/>
          <w:lang w:val="en-GB"/>
        </w:rPr>
        <w:t>Projects which have a positive effect on the environment or which conserve, enhance or rehabilitate existing endowments will be preferred to those that are neutral from this perspective;</w:t>
      </w:r>
    </w:p>
    <w:p w14:paraId="510EFF34" w14:textId="77777777" w:rsidR="008F6D74" w:rsidRPr="00BD5694" w:rsidRDefault="006637B2" w:rsidP="009E098F">
      <w:pPr>
        <w:numPr>
          <w:ilvl w:val="0"/>
          <w:numId w:val="6"/>
        </w:numPr>
        <w:tabs>
          <w:tab w:val="num" w:pos="1418"/>
        </w:tabs>
        <w:spacing w:after="120" w:line="240" w:lineRule="auto"/>
        <w:ind w:left="284" w:hanging="284"/>
        <w:jc w:val="both"/>
        <w:rPr>
          <w:rFonts w:cstheme="minorHAnsi"/>
          <w:lang w:val="en-GB"/>
        </w:rPr>
      </w:pPr>
      <w:r w:rsidRPr="00BD5694">
        <w:rPr>
          <w:rFonts w:cstheme="minorHAnsi"/>
          <w:lang w:val="en-GB"/>
        </w:rPr>
        <w:t>Projects that have a potentially harmful effect on the environment will be excluded;</w:t>
      </w:r>
    </w:p>
    <w:p w14:paraId="510EFF35" w14:textId="27FFE659" w:rsidR="008F6D74" w:rsidRPr="00BD5694" w:rsidRDefault="006637B2" w:rsidP="009E098F">
      <w:pPr>
        <w:numPr>
          <w:ilvl w:val="0"/>
          <w:numId w:val="6"/>
        </w:numPr>
        <w:tabs>
          <w:tab w:val="num" w:pos="1418"/>
        </w:tabs>
        <w:spacing w:after="120" w:line="240" w:lineRule="auto"/>
        <w:ind w:left="284" w:hanging="284"/>
        <w:jc w:val="both"/>
        <w:rPr>
          <w:rFonts w:cstheme="minorHAnsi"/>
          <w:lang w:val="en-GB"/>
        </w:rPr>
      </w:pPr>
      <w:r w:rsidRPr="00BD5694">
        <w:rPr>
          <w:rFonts w:cstheme="minorHAnsi"/>
          <w:lang w:val="en-GB"/>
        </w:rPr>
        <w:t xml:space="preserve">Actions designed to raise environmental awareness and compliance both within the economic and administrative sectors, and among the general public, including acknowledgement that a high level of environmental performance can provide a </w:t>
      </w:r>
      <w:r w:rsidR="00FA7B26" w:rsidRPr="00BD5694">
        <w:rPr>
          <w:rFonts w:cstheme="minorHAnsi"/>
          <w:lang w:val="en-GB"/>
        </w:rPr>
        <w:t>long-term</w:t>
      </w:r>
      <w:r w:rsidRPr="00BD5694">
        <w:rPr>
          <w:rFonts w:cstheme="minorHAnsi"/>
          <w:lang w:val="en-GB"/>
        </w:rPr>
        <w:t xml:space="preserve"> competitive advantage will be supported.</w:t>
      </w:r>
    </w:p>
    <w:p w14:paraId="510EFF36" w14:textId="77777777" w:rsidR="008F6D74" w:rsidRPr="00BD5694" w:rsidRDefault="006637B2" w:rsidP="009E098F">
      <w:pPr>
        <w:spacing w:after="120" w:line="240" w:lineRule="auto"/>
        <w:jc w:val="both"/>
        <w:rPr>
          <w:rFonts w:cstheme="minorHAnsi"/>
          <w:lang w:val="en-GB"/>
        </w:rPr>
      </w:pPr>
      <w:r w:rsidRPr="00BD5694">
        <w:rPr>
          <w:rFonts w:cstheme="minorHAnsi"/>
          <w:lang w:val="en-GB"/>
        </w:rPr>
        <w:t>Additionally, ADRION invites to implement actions/adopt specific measures to reduce the environmental impact. Indicatively, they can include:</w:t>
      </w:r>
    </w:p>
    <w:p w14:paraId="510EFF37" w14:textId="77777777" w:rsidR="008F6D74" w:rsidRPr="00BD5694" w:rsidRDefault="006637B2" w:rsidP="009E098F">
      <w:pPr>
        <w:numPr>
          <w:ilvl w:val="0"/>
          <w:numId w:val="6"/>
        </w:numPr>
        <w:tabs>
          <w:tab w:val="num" w:pos="1418"/>
        </w:tabs>
        <w:spacing w:after="120" w:line="240" w:lineRule="auto"/>
        <w:ind w:left="284" w:hanging="284"/>
        <w:jc w:val="both"/>
        <w:rPr>
          <w:rFonts w:cstheme="minorHAnsi"/>
          <w:lang w:val="en-GB"/>
        </w:rPr>
      </w:pPr>
      <w:r w:rsidRPr="00BD5694">
        <w:rPr>
          <w:rFonts w:cstheme="minorHAnsi"/>
          <w:lang w:val="en-GB"/>
        </w:rPr>
        <w:t>Use of video conferencing to reduce travelling;</w:t>
      </w:r>
    </w:p>
    <w:p w14:paraId="510EFF38" w14:textId="77777777" w:rsidR="008F6D74" w:rsidRPr="00BD5694" w:rsidRDefault="006637B2" w:rsidP="009E098F">
      <w:pPr>
        <w:numPr>
          <w:ilvl w:val="0"/>
          <w:numId w:val="6"/>
        </w:numPr>
        <w:tabs>
          <w:tab w:val="num" w:pos="1418"/>
        </w:tabs>
        <w:spacing w:after="120" w:line="240" w:lineRule="auto"/>
        <w:ind w:left="284" w:hanging="284"/>
        <w:jc w:val="both"/>
        <w:rPr>
          <w:rFonts w:cstheme="minorHAnsi"/>
          <w:lang w:val="en-GB"/>
        </w:rPr>
      </w:pPr>
      <w:r w:rsidRPr="00BD5694">
        <w:rPr>
          <w:rFonts w:cstheme="minorHAnsi"/>
          <w:lang w:val="en-GB"/>
        </w:rPr>
        <w:t xml:space="preserve">Publications on FSC certified paper; </w:t>
      </w:r>
    </w:p>
    <w:p w14:paraId="510EFF39" w14:textId="77777777" w:rsidR="008F6D74" w:rsidRPr="00BD5694" w:rsidRDefault="006637B2" w:rsidP="009E098F">
      <w:pPr>
        <w:numPr>
          <w:ilvl w:val="0"/>
          <w:numId w:val="6"/>
        </w:numPr>
        <w:tabs>
          <w:tab w:val="num" w:pos="1418"/>
        </w:tabs>
        <w:spacing w:after="120" w:line="240" w:lineRule="auto"/>
        <w:ind w:left="284" w:hanging="284"/>
        <w:jc w:val="both"/>
        <w:rPr>
          <w:rFonts w:cstheme="minorHAnsi"/>
          <w:lang w:val="en-GB"/>
        </w:rPr>
      </w:pPr>
      <w:r w:rsidRPr="00BD5694">
        <w:rPr>
          <w:rFonts w:cstheme="minorHAnsi"/>
          <w:lang w:val="en-GB"/>
        </w:rPr>
        <w:t>Use of “green public procurement” procedures and innovative public procurement where appropriate;</w:t>
      </w:r>
    </w:p>
    <w:p w14:paraId="510EFF3A" w14:textId="77777777" w:rsidR="008F6D74" w:rsidRPr="00BD5694" w:rsidRDefault="006637B2" w:rsidP="009E098F">
      <w:pPr>
        <w:numPr>
          <w:ilvl w:val="0"/>
          <w:numId w:val="6"/>
        </w:numPr>
        <w:tabs>
          <w:tab w:val="num" w:pos="1418"/>
        </w:tabs>
        <w:spacing w:after="120" w:line="240" w:lineRule="auto"/>
        <w:ind w:left="284" w:hanging="284"/>
        <w:jc w:val="both"/>
        <w:rPr>
          <w:rFonts w:cstheme="minorHAnsi"/>
          <w:lang w:val="en-GB"/>
        </w:rPr>
      </w:pPr>
      <w:r w:rsidRPr="00BD5694">
        <w:rPr>
          <w:rFonts w:cstheme="minorHAnsi"/>
          <w:lang w:val="en-GB"/>
        </w:rPr>
        <w:t>Use of short supply chains in the implementation of projects activities;</w:t>
      </w:r>
    </w:p>
    <w:p w14:paraId="510EFF3B" w14:textId="77777777" w:rsidR="008F6D74" w:rsidRPr="00BD5694" w:rsidRDefault="006637B2" w:rsidP="009E098F">
      <w:pPr>
        <w:numPr>
          <w:ilvl w:val="0"/>
          <w:numId w:val="6"/>
        </w:numPr>
        <w:tabs>
          <w:tab w:val="num" w:pos="1418"/>
        </w:tabs>
        <w:spacing w:after="120" w:line="240" w:lineRule="auto"/>
        <w:ind w:left="284" w:hanging="284"/>
        <w:jc w:val="both"/>
        <w:rPr>
          <w:rFonts w:cstheme="minorHAnsi"/>
          <w:lang w:val="en-GB"/>
        </w:rPr>
      </w:pPr>
      <w:r w:rsidRPr="00BD5694">
        <w:rPr>
          <w:rFonts w:cstheme="minorHAnsi"/>
          <w:lang w:val="en-GB"/>
        </w:rPr>
        <w:t>Raising awareness of partners, beneficiaries and target groups on sustainability issues;</w:t>
      </w:r>
    </w:p>
    <w:p w14:paraId="510EFF3C" w14:textId="726A7234" w:rsidR="008F6D74" w:rsidRPr="00BD5694" w:rsidRDefault="006637B2" w:rsidP="009E098F">
      <w:pPr>
        <w:numPr>
          <w:ilvl w:val="0"/>
          <w:numId w:val="6"/>
        </w:numPr>
        <w:tabs>
          <w:tab w:val="num" w:pos="1418"/>
        </w:tabs>
        <w:spacing w:after="120" w:line="240" w:lineRule="auto"/>
        <w:ind w:left="284" w:hanging="284"/>
        <w:jc w:val="both"/>
        <w:rPr>
          <w:rFonts w:cstheme="minorHAnsi"/>
          <w:lang w:val="en-GB"/>
        </w:rPr>
      </w:pPr>
      <w:r w:rsidRPr="00BD5694">
        <w:rPr>
          <w:rFonts w:cstheme="minorHAnsi"/>
          <w:lang w:val="en-GB"/>
        </w:rPr>
        <w:t>Promotion of activities with limited use of energy and natural resources.</w:t>
      </w:r>
    </w:p>
    <w:p w14:paraId="78AC32EB" w14:textId="753B7D42" w:rsidR="008B778F" w:rsidRPr="00BD5694" w:rsidRDefault="008B778F" w:rsidP="009E098F">
      <w:pPr>
        <w:tabs>
          <w:tab w:val="num" w:pos="1418"/>
        </w:tabs>
        <w:spacing w:after="120" w:line="240" w:lineRule="auto"/>
        <w:jc w:val="both"/>
        <w:rPr>
          <w:rFonts w:cstheme="minorHAnsi"/>
          <w:lang w:val="en-GB"/>
        </w:rPr>
      </w:pPr>
    </w:p>
    <w:p w14:paraId="06415068" w14:textId="77777777" w:rsidR="008B778F" w:rsidRPr="00BD5694" w:rsidRDefault="008B778F" w:rsidP="009E098F">
      <w:pPr>
        <w:tabs>
          <w:tab w:val="num" w:pos="1418"/>
        </w:tabs>
        <w:spacing w:after="120" w:line="240" w:lineRule="auto"/>
        <w:jc w:val="both"/>
        <w:rPr>
          <w:rFonts w:cstheme="minorHAnsi"/>
          <w:lang w:val="en-GB"/>
        </w:rPr>
      </w:pPr>
    </w:p>
    <w:p w14:paraId="510EFF5B" w14:textId="38B40524" w:rsidR="008F6D74" w:rsidRPr="00BD5694" w:rsidRDefault="006637B2" w:rsidP="009201F3">
      <w:pPr>
        <w:pStyle w:val="Heading2"/>
        <w:numPr>
          <w:ilvl w:val="1"/>
          <w:numId w:val="141"/>
        </w:numPr>
        <w:spacing w:before="0" w:after="120" w:line="240" w:lineRule="auto"/>
        <w:ind w:left="426" w:hanging="426"/>
        <w:jc w:val="both"/>
        <w:rPr>
          <w:rFonts w:asciiTheme="minorHAnsi" w:hAnsiTheme="minorHAnsi" w:cstheme="minorHAnsi"/>
          <w:b/>
          <w:bCs/>
          <w:color w:val="002060"/>
          <w:sz w:val="22"/>
          <w:szCs w:val="22"/>
          <w:lang w:val="en-GB"/>
        </w:rPr>
      </w:pPr>
      <w:bookmarkStart w:id="55" w:name="_Toc439946221"/>
      <w:bookmarkStart w:id="56" w:name="_Toc439946222"/>
      <w:bookmarkStart w:id="57" w:name="_Toc439946223"/>
      <w:bookmarkStart w:id="58" w:name="_Toc439946224"/>
      <w:bookmarkStart w:id="59" w:name="_Toc439946225"/>
      <w:bookmarkStart w:id="60" w:name="_Toc439946226"/>
      <w:bookmarkStart w:id="61" w:name="_Toc439946227"/>
      <w:bookmarkStart w:id="62" w:name="_Toc439946228"/>
      <w:bookmarkStart w:id="63" w:name="_Toc439946229"/>
      <w:bookmarkStart w:id="64" w:name="_Toc439946230"/>
      <w:bookmarkStart w:id="65" w:name="_Toc439946231"/>
      <w:bookmarkStart w:id="66" w:name="_Toc439946232"/>
      <w:bookmarkStart w:id="67" w:name="_Toc439946233"/>
      <w:bookmarkStart w:id="68" w:name="_Toc439946234"/>
      <w:bookmarkStart w:id="69" w:name="_Toc439946235"/>
      <w:bookmarkStart w:id="70" w:name="_Toc439946236"/>
      <w:bookmarkStart w:id="71" w:name="_Toc439946237"/>
      <w:bookmarkStart w:id="72" w:name="_Toc439946238"/>
      <w:bookmarkStart w:id="73" w:name="_Toc439946239"/>
      <w:bookmarkStart w:id="74" w:name="_Toc439946240"/>
      <w:bookmarkStart w:id="75" w:name="_Toc439946241"/>
      <w:bookmarkStart w:id="76" w:name="_Toc439946242"/>
      <w:bookmarkStart w:id="77" w:name="_Toc439946243"/>
      <w:bookmarkStart w:id="78" w:name="_Toc439946244"/>
      <w:bookmarkStart w:id="79" w:name="_Toc439946245"/>
      <w:bookmarkStart w:id="80" w:name="_Toc439946246"/>
      <w:bookmarkStart w:id="81" w:name="_Toc439946247"/>
      <w:bookmarkStart w:id="82" w:name="_Toc439946248"/>
      <w:bookmarkStart w:id="83" w:name="_Toc439946249"/>
      <w:bookmarkStart w:id="84" w:name="_Toc439946250"/>
      <w:bookmarkStart w:id="85" w:name="_Toc439946251"/>
      <w:bookmarkStart w:id="86" w:name="_Toc439946252"/>
      <w:bookmarkStart w:id="87" w:name="_Toc439946253"/>
      <w:bookmarkStart w:id="88" w:name="_Toc439946254"/>
      <w:bookmarkStart w:id="89" w:name="_Toc439946255"/>
      <w:bookmarkStart w:id="90" w:name="_Toc439946256"/>
      <w:bookmarkStart w:id="91" w:name="_Toc439946257"/>
      <w:bookmarkStart w:id="92" w:name="_Toc439946258"/>
      <w:bookmarkStart w:id="93" w:name="_Toc439946259"/>
      <w:bookmarkStart w:id="94" w:name="_Toc439946260"/>
      <w:bookmarkStart w:id="95" w:name="_Toc439946261"/>
      <w:bookmarkStart w:id="96" w:name="_Toc439946262"/>
      <w:bookmarkStart w:id="97" w:name="_Toc439946263"/>
      <w:bookmarkStart w:id="98" w:name="_Toc439946264"/>
      <w:bookmarkStart w:id="99" w:name="_Toc439946265"/>
      <w:bookmarkStart w:id="100" w:name="_Toc439946266"/>
      <w:bookmarkStart w:id="101" w:name="_Toc439946267"/>
      <w:bookmarkStart w:id="102" w:name="_Toc439946268"/>
      <w:bookmarkStart w:id="103" w:name="_Toc439946269"/>
      <w:bookmarkStart w:id="104" w:name="_Toc439946270"/>
      <w:bookmarkStart w:id="105" w:name="_Toc439946271"/>
      <w:bookmarkStart w:id="106" w:name="_Toc439946272"/>
      <w:bookmarkStart w:id="107" w:name="_Toc439946273"/>
      <w:bookmarkStart w:id="108" w:name="_Toc439946274"/>
      <w:bookmarkStart w:id="109" w:name="_Toc439946275"/>
      <w:bookmarkStart w:id="110" w:name="_Toc439946276"/>
      <w:bookmarkStart w:id="111" w:name="_Toc439946277"/>
      <w:bookmarkStart w:id="112" w:name="_Toc439946278"/>
      <w:bookmarkStart w:id="113" w:name="_Toc439946279"/>
      <w:bookmarkStart w:id="114" w:name="_Toc439946280"/>
      <w:bookmarkStart w:id="115" w:name="_Toc439946281"/>
      <w:bookmarkStart w:id="116" w:name="_Toc439946282"/>
      <w:bookmarkStart w:id="117" w:name="_Toc439946283"/>
      <w:bookmarkStart w:id="118" w:name="_Toc439946284"/>
      <w:bookmarkStart w:id="119" w:name="_Toc439946285"/>
      <w:bookmarkStart w:id="120" w:name="_Toc439946286"/>
      <w:bookmarkStart w:id="121" w:name="_Toc439946287"/>
      <w:bookmarkStart w:id="122" w:name="_Toc439946288"/>
      <w:bookmarkStart w:id="123" w:name="_Toc439946289"/>
      <w:bookmarkStart w:id="124" w:name="_Toc439946290"/>
      <w:bookmarkStart w:id="125" w:name="_Toc439946291"/>
      <w:bookmarkStart w:id="126" w:name="_Toc439946292"/>
      <w:bookmarkStart w:id="127" w:name="_Toc439946293"/>
      <w:bookmarkStart w:id="128" w:name="_Toc439946294"/>
      <w:bookmarkStart w:id="129" w:name="_Toc439946295"/>
      <w:bookmarkStart w:id="130" w:name="_Toc439946296"/>
      <w:bookmarkStart w:id="131" w:name="_Toc439946297"/>
      <w:bookmarkStart w:id="132" w:name="_Toc439946298"/>
      <w:bookmarkStart w:id="133" w:name="_Toc439946299"/>
      <w:bookmarkStart w:id="134" w:name="_Toc439946300"/>
      <w:bookmarkStart w:id="135" w:name="_Toc439946301"/>
      <w:bookmarkStart w:id="136" w:name="_Toc439946302"/>
      <w:bookmarkStart w:id="137" w:name="_Toc439946303"/>
      <w:bookmarkStart w:id="138" w:name="_Toc439946304"/>
      <w:bookmarkStart w:id="139" w:name="_Toc439946305"/>
      <w:bookmarkStart w:id="140" w:name="_Toc439946306"/>
      <w:bookmarkStart w:id="141" w:name="_Toc439946307"/>
      <w:bookmarkStart w:id="142" w:name="_Toc439946308"/>
      <w:bookmarkStart w:id="143" w:name="_Toc439946309"/>
      <w:bookmarkStart w:id="144" w:name="_Toc439946310"/>
      <w:bookmarkStart w:id="145" w:name="_Toc439946311"/>
      <w:bookmarkStart w:id="146" w:name="_Toc439946312"/>
      <w:bookmarkStart w:id="147" w:name="_Toc439946313"/>
      <w:bookmarkStart w:id="148" w:name="_Toc10539889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BD5694">
        <w:rPr>
          <w:rFonts w:asciiTheme="minorHAnsi" w:hAnsiTheme="minorHAnsi" w:cstheme="minorHAnsi"/>
          <w:b/>
          <w:bCs/>
          <w:color w:val="002060"/>
          <w:sz w:val="22"/>
          <w:szCs w:val="22"/>
          <w:lang w:val="en-GB"/>
        </w:rPr>
        <w:t>Programme language</w:t>
      </w:r>
      <w:bookmarkEnd w:id="148"/>
    </w:p>
    <w:p w14:paraId="510EFF5C" w14:textId="24A5E035" w:rsidR="008F6D74" w:rsidRPr="00BD5694" w:rsidRDefault="006637B2" w:rsidP="009E098F">
      <w:pPr>
        <w:spacing w:after="120" w:line="240" w:lineRule="auto"/>
        <w:jc w:val="both"/>
        <w:rPr>
          <w:rFonts w:cstheme="minorHAnsi"/>
          <w:lang w:val="en-GB"/>
        </w:rPr>
      </w:pPr>
      <w:r w:rsidRPr="00BD5694">
        <w:rPr>
          <w:rFonts w:cstheme="minorHAnsi"/>
          <w:lang w:val="en-GB"/>
        </w:rPr>
        <w:t xml:space="preserve">The official language of ADRION Programme is English. All deliveries, documents, </w:t>
      </w:r>
      <w:r w:rsidR="0077058D" w:rsidRPr="00BD5694">
        <w:rPr>
          <w:rFonts w:cstheme="minorHAnsi"/>
          <w:lang w:val="en-GB"/>
        </w:rPr>
        <w:t>tools,</w:t>
      </w:r>
      <w:r w:rsidRPr="00BD5694">
        <w:rPr>
          <w:rFonts w:cstheme="minorHAnsi"/>
          <w:lang w:val="en-GB"/>
        </w:rPr>
        <w:t xml:space="preserve"> and communication activities of the Programme management bodies will be in English; this language will also be used in all communication with the applicants and beneficiaries and among the project beneficiaries themselves.</w:t>
      </w:r>
    </w:p>
    <w:p w14:paraId="510EFF5D" w14:textId="77777777" w:rsidR="008F6D74" w:rsidRPr="00BD5694" w:rsidRDefault="006637B2" w:rsidP="009E098F">
      <w:pPr>
        <w:spacing w:after="120" w:line="240" w:lineRule="auto"/>
        <w:jc w:val="both"/>
        <w:rPr>
          <w:rFonts w:cstheme="minorHAnsi"/>
          <w:lang w:val="en-GB"/>
        </w:rPr>
      </w:pPr>
      <w:r w:rsidRPr="00BD5694">
        <w:rPr>
          <w:rFonts w:cstheme="minorHAnsi"/>
          <w:lang w:val="en-GB"/>
        </w:rPr>
        <w:t xml:space="preserve">Potential beneficiaries can receive information in their national language by the corresponding National Contact Points (NCPs), who, if they deem it relevant, can also translate the Programme documentation in their own language. </w:t>
      </w:r>
    </w:p>
    <w:p w14:paraId="510EFF5E" w14:textId="77777777" w:rsidR="008F6D74" w:rsidRPr="00BD5694" w:rsidRDefault="006637B2" w:rsidP="009E098F">
      <w:pPr>
        <w:spacing w:after="120" w:line="240" w:lineRule="auto"/>
        <w:jc w:val="both"/>
        <w:rPr>
          <w:rFonts w:cstheme="minorHAnsi"/>
          <w:lang w:val="en-GB"/>
        </w:rPr>
      </w:pPr>
      <w:r w:rsidRPr="00BD5694">
        <w:rPr>
          <w:rFonts w:cstheme="minorHAnsi"/>
          <w:lang w:val="en-GB"/>
        </w:rPr>
        <w:t>English version of documentation and correspondence is however the only binding one.</w:t>
      </w:r>
    </w:p>
    <w:p w14:paraId="510EFF5F" w14:textId="77777777" w:rsidR="008F6D74" w:rsidRPr="00BD5694" w:rsidRDefault="008F6D74" w:rsidP="009E098F">
      <w:pPr>
        <w:spacing w:after="120" w:line="240" w:lineRule="auto"/>
        <w:jc w:val="both"/>
        <w:rPr>
          <w:rFonts w:cstheme="minorHAnsi"/>
          <w:lang w:val="en-GB"/>
        </w:rPr>
      </w:pPr>
    </w:p>
    <w:p w14:paraId="510EFF60" w14:textId="77777777" w:rsidR="008F6D74" w:rsidRPr="00BD5694" w:rsidRDefault="006637B2" w:rsidP="009E098F">
      <w:pPr>
        <w:spacing w:after="120" w:line="240" w:lineRule="auto"/>
        <w:jc w:val="both"/>
        <w:rPr>
          <w:rFonts w:cstheme="minorHAnsi"/>
          <w:lang w:val="en-GB"/>
        </w:rPr>
      </w:pPr>
      <w:r w:rsidRPr="00BD5694">
        <w:rPr>
          <w:rFonts w:cstheme="minorHAnsi"/>
          <w:lang w:val="en-GB"/>
        </w:rPr>
        <w:br w:type="page"/>
      </w:r>
    </w:p>
    <w:p w14:paraId="510EFF61" w14:textId="77777777" w:rsidR="008F6D74" w:rsidRPr="00BD5694" w:rsidRDefault="008F6D74" w:rsidP="009E098F">
      <w:pPr>
        <w:spacing w:after="120" w:line="240" w:lineRule="auto"/>
        <w:jc w:val="both"/>
        <w:rPr>
          <w:rFonts w:cstheme="minorHAnsi"/>
          <w:lang w:val="en-GB"/>
        </w:rPr>
      </w:pPr>
    </w:p>
    <w:p w14:paraId="510EFF62" w14:textId="77777777" w:rsidR="008F6D74" w:rsidRPr="00BD5694" w:rsidRDefault="008F6D74" w:rsidP="009E098F">
      <w:pPr>
        <w:spacing w:after="120" w:line="240" w:lineRule="auto"/>
        <w:jc w:val="both"/>
        <w:rPr>
          <w:rFonts w:cstheme="minorHAnsi"/>
          <w:lang w:val="en-GB"/>
        </w:rPr>
      </w:pPr>
    </w:p>
    <w:p w14:paraId="510EFF63" w14:textId="77777777" w:rsidR="008F6D74" w:rsidRPr="00BD5694" w:rsidRDefault="008F6D74" w:rsidP="009E098F">
      <w:pPr>
        <w:spacing w:after="120" w:line="240" w:lineRule="auto"/>
        <w:jc w:val="both"/>
        <w:rPr>
          <w:rFonts w:cstheme="minorHAnsi"/>
          <w:lang w:val="en-GB"/>
        </w:rPr>
      </w:pPr>
    </w:p>
    <w:p w14:paraId="510EFF64" w14:textId="77777777" w:rsidR="008F6D74" w:rsidRPr="00BD5694" w:rsidRDefault="008F6D74" w:rsidP="009E098F">
      <w:pPr>
        <w:spacing w:after="120" w:line="240" w:lineRule="auto"/>
        <w:jc w:val="both"/>
        <w:rPr>
          <w:rFonts w:cstheme="minorHAnsi"/>
          <w:lang w:val="en-GB"/>
        </w:rPr>
      </w:pPr>
    </w:p>
    <w:p w14:paraId="510EFF65" w14:textId="77777777" w:rsidR="008F6D74" w:rsidRPr="00BD5694" w:rsidRDefault="008F6D74" w:rsidP="009E098F">
      <w:pPr>
        <w:spacing w:after="120" w:line="240" w:lineRule="auto"/>
        <w:jc w:val="both"/>
        <w:rPr>
          <w:rFonts w:cstheme="minorHAnsi"/>
          <w:lang w:val="en-GB"/>
        </w:rPr>
      </w:pPr>
    </w:p>
    <w:p w14:paraId="510EFF66" w14:textId="77777777" w:rsidR="008F6D74" w:rsidRPr="00BD5694" w:rsidRDefault="008F6D74" w:rsidP="009E098F">
      <w:pPr>
        <w:spacing w:after="120" w:line="240" w:lineRule="auto"/>
        <w:jc w:val="both"/>
        <w:rPr>
          <w:rFonts w:cstheme="minorHAnsi"/>
          <w:lang w:val="en-GB"/>
        </w:rPr>
      </w:pPr>
    </w:p>
    <w:p w14:paraId="510EFF67" w14:textId="77777777" w:rsidR="008F6D74" w:rsidRPr="00BD5694" w:rsidRDefault="008F6D74" w:rsidP="009E098F">
      <w:pPr>
        <w:spacing w:after="120" w:line="240" w:lineRule="auto"/>
        <w:jc w:val="both"/>
        <w:rPr>
          <w:rFonts w:cstheme="minorHAnsi"/>
          <w:lang w:val="en-GB"/>
        </w:rPr>
      </w:pPr>
    </w:p>
    <w:p w14:paraId="510EFF68" w14:textId="77777777" w:rsidR="008F6D74" w:rsidRPr="00BD5694" w:rsidRDefault="008F6D74" w:rsidP="009E098F">
      <w:pPr>
        <w:spacing w:after="120" w:line="240" w:lineRule="auto"/>
        <w:jc w:val="both"/>
        <w:rPr>
          <w:rFonts w:cstheme="minorHAnsi"/>
          <w:lang w:val="en-GB"/>
        </w:rPr>
      </w:pPr>
    </w:p>
    <w:p w14:paraId="510EFF69" w14:textId="77777777" w:rsidR="008F6D74" w:rsidRPr="00BD5694" w:rsidRDefault="008F6D74" w:rsidP="009E098F">
      <w:pPr>
        <w:spacing w:after="120" w:line="240" w:lineRule="auto"/>
        <w:jc w:val="both"/>
        <w:rPr>
          <w:rFonts w:cstheme="minorHAnsi"/>
          <w:lang w:val="en-GB"/>
        </w:rPr>
      </w:pPr>
    </w:p>
    <w:p w14:paraId="510EFF6A" w14:textId="77777777" w:rsidR="008F6D74" w:rsidRPr="00BD5694" w:rsidRDefault="008F6D74" w:rsidP="009E098F">
      <w:pPr>
        <w:spacing w:after="120" w:line="240" w:lineRule="auto"/>
        <w:jc w:val="both"/>
        <w:rPr>
          <w:rFonts w:cstheme="minorHAnsi"/>
          <w:lang w:val="en-GB"/>
        </w:rPr>
      </w:pPr>
    </w:p>
    <w:p w14:paraId="510EFF6B" w14:textId="77777777" w:rsidR="008F6D74" w:rsidRPr="00BD5694" w:rsidRDefault="008F6D74" w:rsidP="009E098F">
      <w:pPr>
        <w:spacing w:after="120" w:line="240" w:lineRule="auto"/>
        <w:jc w:val="both"/>
        <w:rPr>
          <w:rFonts w:cstheme="minorHAnsi"/>
          <w:lang w:val="en-GB"/>
        </w:rPr>
      </w:pPr>
    </w:p>
    <w:p w14:paraId="510EFF6C" w14:textId="77777777" w:rsidR="008F6D74" w:rsidRPr="00BD5694" w:rsidRDefault="008F6D74" w:rsidP="009E098F">
      <w:pPr>
        <w:spacing w:after="120" w:line="240" w:lineRule="auto"/>
        <w:jc w:val="both"/>
        <w:rPr>
          <w:rFonts w:cstheme="minorHAnsi"/>
          <w:lang w:val="en-GB"/>
        </w:rPr>
      </w:pPr>
    </w:p>
    <w:p w14:paraId="510EFF6D" w14:textId="77777777" w:rsidR="008F6D74" w:rsidRPr="00BD5694" w:rsidRDefault="008F6D74" w:rsidP="009E098F">
      <w:pPr>
        <w:spacing w:after="120" w:line="240" w:lineRule="auto"/>
        <w:jc w:val="both"/>
        <w:rPr>
          <w:rFonts w:cstheme="minorHAnsi"/>
          <w:lang w:val="en-GB"/>
        </w:rPr>
      </w:pPr>
    </w:p>
    <w:p w14:paraId="510EFF6E" w14:textId="77777777" w:rsidR="008F6D74" w:rsidRPr="00BD5694" w:rsidRDefault="008F6D74" w:rsidP="009E098F">
      <w:pPr>
        <w:spacing w:after="120" w:line="240" w:lineRule="auto"/>
        <w:jc w:val="both"/>
        <w:rPr>
          <w:rFonts w:cstheme="minorHAnsi"/>
          <w:lang w:val="en-GB"/>
        </w:rPr>
      </w:pPr>
    </w:p>
    <w:p w14:paraId="510EFF6F" w14:textId="77777777" w:rsidR="008F6D74" w:rsidRPr="00BD5694" w:rsidRDefault="008F6D74" w:rsidP="009E098F">
      <w:pPr>
        <w:spacing w:after="120" w:line="240" w:lineRule="auto"/>
        <w:jc w:val="both"/>
        <w:rPr>
          <w:rFonts w:cstheme="minorHAnsi"/>
          <w:lang w:val="en-GB"/>
        </w:rPr>
      </w:pPr>
    </w:p>
    <w:p w14:paraId="510EFF70" w14:textId="23F9F0A1" w:rsidR="008F6D74" w:rsidRPr="00BD5694" w:rsidRDefault="008B778F" w:rsidP="009E098F">
      <w:pPr>
        <w:pStyle w:val="Heading1"/>
        <w:numPr>
          <w:ilvl w:val="0"/>
          <w:numId w:val="0"/>
        </w:numPr>
        <w:pBdr>
          <w:top w:val="single" w:sz="4" w:space="1" w:color="auto"/>
          <w:left w:val="single" w:sz="4" w:space="4" w:color="auto"/>
          <w:bottom w:val="single" w:sz="4" w:space="1" w:color="auto"/>
          <w:right w:val="single" w:sz="4" w:space="4" w:color="auto"/>
        </w:pBdr>
        <w:spacing w:before="0" w:after="120" w:line="240" w:lineRule="auto"/>
        <w:jc w:val="center"/>
        <w:rPr>
          <w:rFonts w:asciiTheme="minorHAnsi" w:hAnsiTheme="minorHAnsi" w:cstheme="minorHAnsi"/>
          <w:color w:val="002060"/>
          <w:sz w:val="22"/>
          <w:szCs w:val="22"/>
          <w:lang w:val="en-GB"/>
        </w:rPr>
      </w:pPr>
      <w:bookmarkStart w:id="149" w:name="_Toc105398900"/>
      <w:r w:rsidRPr="00BD5694">
        <w:rPr>
          <w:rFonts w:asciiTheme="minorHAnsi" w:hAnsiTheme="minorHAnsi" w:cstheme="minorHAnsi"/>
          <w:color w:val="002060"/>
          <w:sz w:val="22"/>
          <w:szCs w:val="22"/>
          <w:lang w:val="en-GB"/>
        </w:rPr>
        <w:t xml:space="preserve">2. </w:t>
      </w:r>
      <w:r w:rsidR="00D479D5" w:rsidRPr="00BD5694">
        <w:rPr>
          <w:rFonts w:asciiTheme="minorHAnsi" w:hAnsiTheme="minorHAnsi" w:cstheme="minorHAnsi"/>
          <w:color w:val="002060"/>
          <w:sz w:val="22"/>
          <w:szCs w:val="22"/>
          <w:lang w:val="en-GB"/>
        </w:rPr>
        <w:t>FIFTH EXTRAORDINARY</w:t>
      </w:r>
      <w:r w:rsidR="00EB6481" w:rsidRPr="00BD5694">
        <w:rPr>
          <w:rFonts w:asciiTheme="minorHAnsi" w:hAnsiTheme="minorHAnsi" w:cstheme="minorHAnsi"/>
          <w:color w:val="002060"/>
          <w:sz w:val="22"/>
          <w:szCs w:val="22"/>
          <w:lang w:val="en-GB"/>
        </w:rPr>
        <w:t xml:space="preserve"> </w:t>
      </w:r>
      <w:r w:rsidR="006637B2" w:rsidRPr="00BD5694">
        <w:rPr>
          <w:rFonts w:asciiTheme="minorHAnsi" w:hAnsiTheme="minorHAnsi" w:cstheme="minorHAnsi"/>
          <w:color w:val="002060"/>
          <w:sz w:val="22"/>
          <w:szCs w:val="22"/>
          <w:lang w:val="en-GB"/>
        </w:rPr>
        <w:t>CALL FOR PROPOSALS</w:t>
      </w:r>
      <w:r w:rsidR="00D15CFC" w:rsidRPr="00BD5694">
        <w:rPr>
          <w:rFonts w:asciiTheme="minorHAnsi" w:hAnsiTheme="minorHAnsi" w:cstheme="minorHAnsi"/>
          <w:color w:val="002060"/>
          <w:sz w:val="22"/>
          <w:szCs w:val="22"/>
          <w:lang w:val="en-GB"/>
        </w:rPr>
        <w:t xml:space="preserve"> DEVOTED TO PRIORITY AX</w:t>
      </w:r>
      <w:r w:rsidR="008F0AB9">
        <w:rPr>
          <w:rFonts w:asciiTheme="minorHAnsi" w:hAnsiTheme="minorHAnsi" w:cstheme="minorHAnsi"/>
          <w:color w:val="002060"/>
          <w:sz w:val="22"/>
          <w:szCs w:val="22"/>
          <w:lang w:val="en-GB"/>
        </w:rPr>
        <w:t>E</w:t>
      </w:r>
      <w:r w:rsidR="00D15CFC" w:rsidRPr="00BD5694">
        <w:rPr>
          <w:rFonts w:asciiTheme="minorHAnsi" w:hAnsiTheme="minorHAnsi" w:cstheme="minorHAnsi"/>
          <w:color w:val="002060"/>
          <w:sz w:val="22"/>
          <w:szCs w:val="22"/>
          <w:lang w:val="en-GB"/>
        </w:rPr>
        <w:t>S 1 AND 2</w:t>
      </w:r>
      <w:r w:rsidR="006637B2" w:rsidRPr="00BD5694">
        <w:rPr>
          <w:rFonts w:asciiTheme="minorHAnsi" w:hAnsiTheme="minorHAnsi" w:cstheme="minorHAnsi"/>
          <w:color w:val="002060"/>
          <w:sz w:val="22"/>
          <w:szCs w:val="22"/>
          <w:lang w:val="en-GB"/>
        </w:rPr>
        <w:t>: KEY ELEMENTS</w:t>
      </w:r>
      <w:bookmarkEnd w:id="149"/>
    </w:p>
    <w:p w14:paraId="510EFF71" w14:textId="77777777" w:rsidR="008F6D74" w:rsidRPr="00BD5694" w:rsidRDefault="008F6D74" w:rsidP="009E098F">
      <w:pPr>
        <w:spacing w:after="120" w:line="240" w:lineRule="auto"/>
        <w:jc w:val="both"/>
        <w:rPr>
          <w:rFonts w:cstheme="minorHAnsi"/>
          <w:lang w:val="en-GB"/>
        </w:rPr>
      </w:pPr>
    </w:p>
    <w:p w14:paraId="510EFF72" w14:textId="77777777" w:rsidR="008F6D74" w:rsidRPr="00BD5694" w:rsidRDefault="008F6D74" w:rsidP="009E098F">
      <w:pPr>
        <w:spacing w:after="120" w:line="240" w:lineRule="auto"/>
        <w:jc w:val="both"/>
        <w:rPr>
          <w:rFonts w:cstheme="minorHAnsi"/>
          <w:lang w:val="en-GB"/>
        </w:rPr>
      </w:pPr>
    </w:p>
    <w:p w14:paraId="510EFF73" w14:textId="77777777" w:rsidR="008F6D74" w:rsidRPr="00BD5694" w:rsidRDefault="008F6D74" w:rsidP="009E098F">
      <w:pPr>
        <w:spacing w:after="120" w:line="240" w:lineRule="auto"/>
        <w:jc w:val="both"/>
        <w:rPr>
          <w:rFonts w:cstheme="minorHAnsi"/>
          <w:lang w:val="en-GB"/>
        </w:rPr>
      </w:pPr>
    </w:p>
    <w:p w14:paraId="510EFF74" w14:textId="77777777" w:rsidR="008F6D74" w:rsidRPr="00BD5694" w:rsidRDefault="008F6D74" w:rsidP="009E098F">
      <w:pPr>
        <w:spacing w:after="120" w:line="240" w:lineRule="auto"/>
        <w:jc w:val="both"/>
        <w:rPr>
          <w:rFonts w:cstheme="minorHAnsi"/>
          <w:lang w:val="en-GB"/>
        </w:rPr>
      </w:pPr>
    </w:p>
    <w:p w14:paraId="510EFF75" w14:textId="77777777" w:rsidR="008F6D74" w:rsidRPr="00BD5694" w:rsidRDefault="008F6D74" w:rsidP="009E098F">
      <w:pPr>
        <w:spacing w:after="120" w:line="240" w:lineRule="auto"/>
        <w:jc w:val="both"/>
        <w:rPr>
          <w:rFonts w:cstheme="minorHAnsi"/>
          <w:lang w:val="en-GB"/>
        </w:rPr>
      </w:pPr>
    </w:p>
    <w:p w14:paraId="510EFF76" w14:textId="77777777" w:rsidR="008F6D74" w:rsidRPr="00BD5694" w:rsidRDefault="008F6D74" w:rsidP="009E098F">
      <w:pPr>
        <w:spacing w:after="120" w:line="240" w:lineRule="auto"/>
        <w:jc w:val="both"/>
        <w:rPr>
          <w:rFonts w:cstheme="minorHAnsi"/>
          <w:lang w:val="en-GB"/>
        </w:rPr>
      </w:pPr>
    </w:p>
    <w:p w14:paraId="510EFF77" w14:textId="77777777" w:rsidR="008F6D74" w:rsidRPr="00BD5694" w:rsidRDefault="008F6D74" w:rsidP="009E098F">
      <w:pPr>
        <w:spacing w:after="120" w:line="240" w:lineRule="auto"/>
        <w:jc w:val="both"/>
        <w:rPr>
          <w:rFonts w:cstheme="minorHAnsi"/>
          <w:lang w:val="en-GB"/>
        </w:rPr>
      </w:pPr>
    </w:p>
    <w:p w14:paraId="510EFF78" w14:textId="77777777" w:rsidR="008F6D74" w:rsidRPr="00BD5694" w:rsidRDefault="006637B2" w:rsidP="009E098F">
      <w:pPr>
        <w:spacing w:after="120" w:line="240" w:lineRule="auto"/>
        <w:jc w:val="both"/>
        <w:rPr>
          <w:rFonts w:cstheme="minorHAnsi"/>
          <w:lang w:val="en-GB"/>
        </w:rPr>
      </w:pPr>
      <w:r w:rsidRPr="00BD5694">
        <w:rPr>
          <w:rFonts w:cstheme="minorHAnsi"/>
          <w:lang w:val="en-GB"/>
        </w:rPr>
        <w:br w:type="page"/>
      </w:r>
    </w:p>
    <w:p w14:paraId="2A8A90B4" w14:textId="4A4DE259" w:rsidR="00550747" w:rsidRPr="009201F3" w:rsidRDefault="00A04C8F" w:rsidP="009201F3">
      <w:pPr>
        <w:pStyle w:val="Heading2"/>
        <w:numPr>
          <w:ilvl w:val="1"/>
          <w:numId w:val="145"/>
        </w:numPr>
        <w:spacing w:before="0" w:after="120" w:line="240" w:lineRule="auto"/>
        <w:rPr>
          <w:rFonts w:cstheme="minorHAnsi"/>
          <w:b/>
          <w:bCs/>
          <w:color w:val="002060"/>
          <w:lang w:val="en-GB"/>
        </w:rPr>
      </w:pPr>
      <w:bookmarkStart w:id="150" w:name="_Toc105398901"/>
      <w:bookmarkStart w:id="151" w:name="_Toc433809203"/>
      <w:bookmarkStart w:id="152" w:name="_Toc433964859"/>
      <w:bookmarkStart w:id="153" w:name="_Toc433965648"/>
      <w:bookmarkStart w:id="154" w:name="_Toc433965711"/>
      <w:bookmarkStart w:id="155" w:name="_Toc434412401"/>
      <w:r w:rsidRPr="009201F3">
        <w:rPr>
          <w:rFonts w:asciiTheme="minorHAnsi" w:hAnsiTheme="minorHAnsi" w:cstheme="minorHAnsi"/>
          <w:b/>
          <w:bCs/>
          <w:color w:val="002060"/>
          <w:sz w:val="22"/>
          <w:szCs w:val="22"/>
          <w:lang w:val="en-GB"/>
        </w:rPr>
        <w:lastRenderedPageBreak/>
        <w:t>O</w:t>
      </w:r>
      <w:r w:rsidR="00550747" w:rsidRPr="009201F3">
        <w:rPr>
          <w:rFonts w:asciiTheme="minorHAnsi" w:hAnsiTheme="minorHAnsi" w:cstheme="minorHAnsi"/>
          <w:b/>
          <w:bCs/>
          <w:color w:val="002060"/>
          <w:sz w:val="22"/>
          <w:szCs w:val="22"/>
          <w:lang w:val="en-GB"/>
        </w:rPr>
        <w:t>verall goal</w:t>
      </w:r>
      <w:bookmarkEnd w:id="150"/>
    </w:p>
    <w:p w14:paraId="35F2F6F7" w14:textId="7391B77A" w:rsidR="000A638E" w:rsidRPr="00BD5694" w:rsidRDefault="0086096F" w:rsidP="009E098F">
      <w:pPr>
        <w:spacing w:after="120" w:line="240" w:lineRule="auto"/>
        <w:jc w:val="both"/>
        <w:rPr>
          <w:rFonts w:eastAsiaTheme="minorHAnsi" w:cstheme="minorHAnsi"/>
          <w:lang w:val="en-GB" w:eastAsia="en-US"/>
        </w:rPr>
      </w:pPr>
      <w:r w:rsidRPr="00BD5694">
        <w:rPr>
          <w:rFonts w:eastAsiaTheme="minorHAnsi" w:cstheme="minorHAnsi"/>
          <w:lang w:val="en-GB" w:eastAsia="en-US"/>
        </w:rPr>
        <w:t xml:space="preserve">The overall goal of the fifth </w:t>
      </w:r>
      <w:r w:rsidR="008D2BBB" w:rsidRPr="00BD5694">
        <w:rPr>
          <w:rFonts w:eastAsiaTheme="minorHAnsi" w:cstheme="minorHAnsi"/>
          <w:lang w:val="en-GB" w:eastAsia="en-US"/>
        </w:rPr>
        <w:t>extraordinary</w:t>
      </w:r>
      <w:r w:rsidR="000A638E" w:rsidRPr="00BD5694">
        <w:rPr>
          <w:rFonts w:eastAsiaTheme="minorHAnsi" w:cstheme="minorHAnsi"/>
          <w:lang w:val="en-GB" w:eastAsia="en-US"/>
        </w:rPr>
        <w:t xml:space="preserve"> call for proposals </w:t>
      </w:r>
      <w:r w:rsidR="004C2BC0" w:rsidRPr="00BD5694">
        <w:rPr>
          <w:rFonts w:eastAsiaTheme="minorHAnsi" w:cstheme="minorHAnsi"/>
          <w:lang w:val="en-GB" w:eastAsia="en-US"/>
        </w:rPr>
        <w:t xml:space="preserve">is to </w:t>
      </w:r>
      <w:r w:rsidR="000A638E" w:rsidRPr="00BD5694">
        <w:rPr>
          <w:rFonts w:eastAsiaTheme="minorHAnsi" w:cstheme="minorHAnsi"/>
          <w:b/>
          <w:bCs/>
          <w:lang w:val="en-GB" w:eastAsia="en-US"/>
        </w:rPr>
        <w:t>rais</w:t>
      </w:r>
      <w:r w:rsidR="004C2BC0" w:rsidRPr="00BD5694">
        <w:rPr>
          <w:rFonts w:eastAsiaTheme="minorHAnsi" w:cstheme="minorHAnsi"/>
          <w:b/>
          <w:bCs/>
          <w:lang w:val="en-GB" w:eastAsia="en-US"/>
        </w:rPr>
        <w:t>e</w:t>
      </w:r>
      <w:r w:rsidR="000A638E" w:rsidRPr="00BD5694">
        <w:rPr>
          <w:rFonts w:eastAsiaTheme="minorHAnsi" w:cstheme="minorHAnsi"/>
          <w:b/>
          <w:bCs/>
          <w:lang w:val="en-GB" w:eastAsia="en-US"/>
        </w:rPr>
        <w:t xml:space="preserve"> competences and skills in domains</w:t>
      </w:r>
      <w:r w:rsidR="000A638E" w:rsidRPr="00BD5694">
        <w:rPr>
          <w:rFonts w:eastAsiaTheme="minorHAnsi" w:cstheme="minorHAnsi"/>
          <w:lang w:val="en-GB" w:eastAsia="en-US"/>
        </w:rPr>
        <w:t xml:space="preserve"> considered of</w:t>
      </w:r>
      <w:r w:rsidR="000A638E" w:rsidRPr="00BD5694">
        <w:rPr>
          <w:rFonts w:eastAsiaTheme="minorHAnsi" w:cstheme="minorHAnsi"/>
          <w:b/>
          <w:bCs/>
          <w:lang w:val="en-GB" w:eastAsia="en-US"/>
        </w:rPr>
        <w:t xml:space="preserve"> strategic relevance for the Adriatic-Ionian area</w:t>
      </w:r>
      <w:r w:rsidR="000A638E" w:rsidRPr="00BD5694">
        <w:rPr>
          <w:rFonts w:eastAsiaTheme="minorHAnsi" w:cstheme="minorHAnsi"/>
          <w:lang w:val="en-GB" w:eastAsia="en-US"/>
        </w:rPr>
        <w:t xml:space="preserve">, </w:t>
      </w:r>
      <w:r w:rsidR="000A638E" w:rsidRPr="00BD5694">
        <w:rPr>
          <w:rFonts w:eastAsiaTheme="minorHAnsi" w:cstheme="minorHAnsi"/>
          <w:b/>
          <w:bCs/>
          <w:lang w:val="en-GB" w:eastAsia="en-US"/>
        </w:rPr>
        <w:t>bridging to the new programming period</w:t>
      </w:r>
      <w:r w:rsidR="000A638E" w:rsidRPr="00BD5694">
        <w:rPr>
          <w:rFonts w:eastAsiaTheme="minorHAnsi" w:cstheme="minorHAnsi"/>
          <w:lang w:val="en-GB" w:eastAsia="en-US"/>
        </w:rPr>
        <w:t xml:space="preserve">, and ideally </w:t>
      </w:r>
      <w:r w:rsidR="000A638E" w:rsidRPr="00BD5694">
        <w:rPr>
          <w:rFonts w:eastAsiaTheme="minorHAnsi" w:cstheme="minorHAnsi"/>
          <w:b/>
          <w:bCs/>
          <w:lang w:val="en-GB" w:eastAsia="en-US"/>
        </w:rPr>
        <w:t>progressing in its path of sustaining marine/maritime</w:t>
      </w:r>
      <w:r w:rsidR="00A05625">
        <w:rPr>
          <w:rFonts w:eastAsiaTheme="minorHAnsi" w:cstheme="minorHAnsi"/>
          <w:b/>
          <w:bCs/>
          <w:lang w:val="en-GB" w:eastAsia="en-US"/>
        </w:rPr>
        <w:t>,</w:t>
      </w:r>
      <w:r w:rsidR="000A638E" w:rsidRPr="00BD5694">
        <w:rPr>
          <w:rFonts w:eastAsiaTheme="minorHAnsi" w:cstheme="minorHAnsi"/>
          <w:b/>
          <w:bCs/>
          <w:lang w:val="en-GB" w:eastAsia="en-US"/>
        </w:rPr>
        <w:t xml:space="preserve"> environmental and social innovation topics</w:t>
      </w:r>
      <w:r w:rsidR="000A638E" w:rsidRPr="00BD5694">
        <w:rPr>
          <w:rFonts w:eastAsiaTheme="minorHAnsi" w:cstheme="minorHAnsi"/>
          <w:lang w:val="en-GB" w:eastAsia="en-US"/>
        </w:rPr>
        <w:t xml:space="preserve">, namely: </w:t>
      </w:r>
    </w:p>
    <w:p w14:paraId="53016CE2" w14:textId="77777777" w:rsidR="00182B9B" w:rsidRPr="00BD5694" w:rsidRDefault="00182B9B" w:rsidP="009E098F">
      <w:pPr>
        <w:spacing w:after="120" w:line="240" w:lineRule="auto"/>
        <w:jc w:val="both"/>
        <w:rPr>
          <w:rFonts w:eastAsia="Times New Roman" w:cstheme="minorHAnsi"/>
          <w:bCs/>
          <w:lang w:val="en-GB"/>
        </w:rPr>
      </w:pPr>
    </w:p>
    <w:tbl>
      <w:tblPr>
        <w:tblStyle w:val="TableGrid"/>
        <w:tblW w:w="10030" w:type="dxa"/>
        <w:jc w:val="center"/>
        <w:tblLook w:val="04A0" w:firstRow="1" w:lastRow="0" w:firstColumn="1" w:lastColumn="0" w:noHBand="0" w:noVBand="1"/>
      </w:tblPr>
      <w:tblGrid>
        <w:gridCol w:w="4962"/>
        <w:gridCol w:w="284"/>
        <w:gridCol w:w="4784"/>
      </w:tblGrid>
      <w:tr w:rsidR="00182B9B" w:rsidRPr="00BD5694" w14:paraId="4E1A15AD" w14:textId="77777777" w:rsidTr="00CE51E7">
        <w:trPr>
          <w:jc w:val="center"/>
        </w:trPr>
        <w:tc>
          <w:tcPr>
            <w:tcW w:w="4962" w:type="dxa"/>
            <w:tcBorders>
              <w:top w:val="double" w:sz="4" w:space="0" w:color="auto"/>
              <w:left w:val="double" w:sz="4" w:space="0" w:color="auto"/>
              <w:bottom w:val="double" w:sz="4" w:space="0" w:color="auto"/>
              <w:right w:val="double" w:sz="4" w:space="0" w:color="auto"/>
            </w:tcBorders>
            <w:shd w:val="clear" w:color="auto" w:fill="FFFFCC"/>
            <w:vAlign w:val="center"/>
          </w:tcPr>
          <w:p w14:paraId="78BAFF07" w14:textId="77777777" w:rsidR="00182B9B" w:rsidRPr="00BD5694" w:rsidRDefault="00182B9B" w:rsidP="009E098F">
            <w:pPr>
              <w:spacing w:after="120"/>
              <w:jc w:val="both"/>
              <w:rPr>
                <w:rFonts w:eastAsia="Times New Roman" w:cstheme="minorHAnsi"/>
                <w:bCs/>
                <w:lang w:val="en-GB"/>
              </w:rPr>
            </w:pPr>
            <w:r w:rsidRPr="00BD5694">
              <w:rPr>
                <w:rFonts w:cstheme="minorHAnsi"/>
                <w:noProof/>
                <w:lang w:val="en-US" w:eastAsia="en-US"/>
              </w:rPr>
              <w:drawing>
                <wp:inline distT="0" distB="0" distL="0" distR="0" wp14:anchorId="7489910E" wp14:editId="5C8EB641">
                  <wp:extent cx="319178" cy="367684"/>
                  <wp:effectExtent l="0" t="0" r="5080" b="0"/>
                  <wp:docPr id="11" name="Picture 2" descr="interreg_icon_research_and_innovation_CMYK">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nterreg_icon_research_and_innovation_CMYK">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0279" cy="380472"/>
                          </a:xfrm>
                          <a:prstGeom prst="rect">
                            <a:avLst/>
                          </a:prstGeom>
                          <a:noFill/>
                        </pic:spPr>
                      </pic:pic>
                    </a:graphicData>
                  </a:graphic>
                </wp:inline>
              </w:drawing>
            </w:r>
          </w:p>
          <w:p w14:paraId="38D6A315" w14:textId="77777777" w:rsidR="00182B9B" w:rsidRPr="00BD5694" w:rsidRDefault="00182B9B" w:rsidP="009E098F">
            <w:pPr>
              <w:spacing w:after="120"/>
              <w:jc w:val="both"/>
              <w:rPr>
                <w:rFonts w:eastAsia="Times New Roman" w:cstheme="minorHAnsi"/>
                <w:b/>
                <w:bCs/>
                <w:lang w:val="en-GB"/>
              </w:rPr>
            </w:pPr>
            <w:r w:rsidRPr="00BD5694">
              <w:rPr>
                <w:rFonts w:eastAsia="Times New Roman" w:cstheme="minorHAnsi"/>
                <w:b/>
                <w:bCs/>
                <w:color w:val="002060"/>
                <w:lang w:val="en-GB"/>
              </w:rPr>
              <w:t>Priority Axis 1 : Innovative and Smart Region</w:t>
            </w:r>
          </w:p>
        </w:tc>
        <w:tc>
          <w:tcPr>
            <w:tcW w:w="284" w:type="dxa"/>
            <w:tcBorders>
              <w:top w:val="nil"/>
              <w:left w:val="double" w:sz="4" w:space="0" w:color="auto"/>
              <w:bottom w:val="nil"/>
              <w:right w:val="double" w:sz="4" w:space="0" w:color="auto"/>
            </w:tcBorders>
            <w:vAlign w:val="center"/>
          </w:tcPr>
          <w:p w14:paraId="1D3B3A11" w14:textId="77777777" w:rsidR="00182B9B" w:rsidRPr="00BD5694" w:rsidRDefault="00182B9B" w:rsidP="009E098F">
            <w:pPr>
              <w:spacing w:after="120"/>
              <w:jc w:val="both"/>
              <w:rPr>
                <w:rFonts w:eastAsia="Times New Roman" w:cstheme="minorHAnsi"/>
                <w:bCs/>
                <w:lang w:val="en-GB"/>
              </w:rPr>
            </w:pPr>
          </w:p>
        </w:tc>
        <w:tc>
          <w:tcPr>
            <w:tcW w:w="478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42F6510" w14:textId="265E801D" w:rsidR="00182B9B" w:rsidRPr="00BD5694" w:rsidRDefault="00C70B3F" w:rsidP="009E098F">
            <w:pPr>
              <w:spacing w:after="120"/>
              <w:jc w:val="both"/>
              <w:rPr>
                <w:rFonts w:eastAsia="Times New Roman" w:cstheme="minorHAnsi"/>
                <w:bCs/>
                <w:color w:val="002060"/>
                <w:lang w:val="en-GB"/>
              </w:rPr>
            </w:pPr>
            <w:r w:rsidRPr="00BD5694">
              <w:rPr>
                <w:rFonts w:cstheme="minorHAnsi"/>
                <w:b/>
                <w:noProof/>
                <w:lang w:val="en-US" w:eastAsia="en-US"/>
              </w:rPr>
              <w:drawing>
                <wp:inline distT="0" distB="0" distL="0" distR="0" wp14:anchorId="12659275" wp14:editId="5DB055A3">
                  <wp:extent cx="402881" cy="397565"/>
                  <wp:effectExtent l="0" t="0" r="0" b="254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9911" cy="404503"/>
                          </a:xfrm>
                          <a:prstGeom prst="rect">
                            <a:avLst/>
                          </a:prstGeom>
                          <a:noFill/>
                        </pic:spPr>
                      </pic:pic>
                    </a:graphicData>
                  </a:graphic>
                </wp:inline>
              </w:drawing>
            </w:r>
          </w:p>
          <w:p w14:paraId="2944C3D9" w14:textId="5AC305E3" w:rsidR="00182B9B" w:rsidRPr="00BD5694" w:rsidRDefault="00182B9B" w:rsidP="009E098F">
            <w:pPr>
              <w:spacing w:after="120"/>
              <w:jc w:val="both"/>
              <w:rPr>
                <w:rFonts w:eastAsia="Times New Roman" w:cstheme="minorHAnsi"/>
                <w:b/>
                <w:bCs/>
                <w:color w:val="002060"/>
                <w:lang w:val="en-GB"/>
              </w:rPr>
            </w:pPr>
            <w:r w:rsidRPr="00BD5694">
              <w:rPr>
                <w:rFonts w:eastAsia="Times New Roman" w:cstheme="minorHAnsi"/>
                <w:b/>
                <w:bCs/>
                <w:color w:val="002060"/>
                <w:lang w:val="en-GB"/>
              </w:rPr>
              <w:t xml:space="preserve">Priority Axis </w:t>
            </w:r>
            <w:r w:rsidR="00C70B3F" w:rsidRPr="00BD5694">
              <w:rPr>
                <w:rFonts w:eastAsia="Times New Roman" w:cstheme="minorHAnsi"/>
                <w:b/>
                <w:bCs/>
                <w:color w:val="002060"/>
                <w:lang w:val="en-GB"/>
              </w:rPr>
              <w:t>2</w:t>
            </w:r>
            <w:r w:rsidRPr="00BD5694">
              <w:rPr>
                <w:rFonts w:eastAsia="Times New Roman" w:cstheme="minorHAnsi"/>
                <w:b/>
                <w:bCs/>
                <w:color w:val="002060"/>
                <w:lang w:val="en-GB"/>
              </w:rPr>
              <w:t xml:space="preserve">: </w:t>
            </w:r>
            <w:r w:rsidR="00C70B3F" w:rsidRPr="00BD5694">
              <w:rPr>
                <w:rFonts w:eastAsia="Times New Roman" w:cstheme="minorHAnsi"/>
                <w:b/>
                <w:bCs/>
                <w:color w:val="002060"/>
                <w:lang w:val="en-GB"/>
              </w:rPr>
              <w:t>Sustainable</w:t>
            </w:r>
            <w:r w:rsidRPr="00BD5694">
              <w:rPr>
                <w:rFonts w:eastAsia="Times New Roman" w:cstheme="minorHAnsi"/>
                <w:b/>
                <w:bCs/>
                <w:color w:val="002060"/>
                <w:lang w:val="en-GB"/>
              </w:rPr>
              <w:t xml:space="preserve"> Region</w:t>
            </w:r>
          </w:p>
        </w:tc>
      </w:tr>
      <w:tr w:rsidR="00182B9B" w:rsidRPr="00BD5694" w14:paraId="0ACD8A8E" w14:textId="77777777" w:rsidTr="00CE51E7">
        <w:trPr>
          <w:jc w:val="center"/>
        </w:trPr>
        <w:tc>
          <w:tcPr>
            <w:tcW w:w="4962" w:type="dxa"/>
            <w:tcBorders>
              <w:top w:val="double" w:sz="4" w:space="0" w:color="auto"/>
              <w:left w:val="nil"/>
              <w:bottom w:val="double" w:sz="4" w:space="0" w:color="auto"/>
              <w:right w:val="nil"/>
            </w:tcBorders>
            <w:vAlign w:val="center"/>
          </w:tcPr>
          <w:p w14:paraId="59BE7061" w14:textId="77777777" w:rsidR="00182B9B" w:rsidRPr="00BD5694" w:rsidRDefault="00182B9B" w:rsidP="009E098F">
            <w:pPr>
              <w:spacing w:after="120"/>
              <w:jc w:val="both"/>
              <w:rPr>
                <w:rFonts w:eastAsia="Times New Roman" w:cstheme="minorHAnsi"/>
                <w:bCs/>
                <w:lang w:val="en-GB"/>
              </w:rPr>
            </w:pPr>
            <w:r w:rsidRPr="00BD5694">
              <w:rPr>
                <w:rFonts w:cstheme="minorHAnsi"/>
                <w:noProof/>
                <w:lang w:val="en-US" w:eastAsia="en-US"/>
              </w:rPr>
              <mc:AlternateContent>
                <mc:Choice Requires="wps">
                  <w:drawing>
                    <wp:anchor distT="0" distB="0" distL="114300" distR="114300" simplePos="0" relativeHeight="251688960" behindDoc="0" locked="0" layoutInCell="1" allowOverlap="1" wp14:anchorId="435A498B" wp14:editId="79C43E59">
                      <wp:simplePos x="0" y="0"/>
                      <wp:positionH relativeFrom="column">
                        <wp:posOffset>1253490</wp:posOffset>
                      </wp:positionH>
                      <wp:positionV relativeFrom="paragraph">
                        <wp:posOffset>177800</wp:posOffset>
                      </wp:positionV>
                      <wp:extent cx="484505" cy="349250"/>
                      <wp:effectExtent l="57150" t="38100" r="0" b="88900"/>
                      <wp:wrapNone/>
                      <wp:docPr id="5" name="Freccia in giù 3"/>
                      <wp:cNvGraphicFramePr/>
                      <a:graphic xmlns:a="http://schemas.openxmlformats.org/drawingml/2006/main">
                        <a:graphicData uri="http://schemas.microsoft.com/office/word/2010/wordprocessingShape">
                          <wps:wsp>
                            <wps:cNvSpPr/>
                            <wps:spPr>
                              <a:xfrm>
                                <a:off x="0" y="0"/>
                                <a:ext cx="484505" cy="349250"/>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00FA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3" o:spid="_x0000_s1026" type="#_x0000_t67" style="position:absolute;margin-left:98.7pt;margin-top:14pt;width:38.15pt;height: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" adj="10800" fillcolor="#a7bfde [1620]" strokecolor="#4579b8 [3044]">
                      <v:fill color2="#e4ecf5 [500]" rotate="t" angle="180" colors="0 #a3c4ff;22938f #bfd5ff;1 #e5eeff" focus="100%" type="gradient"/>
                      <v:shadow on="t" color="black" opacity="24903f" origin=",.5" offset="0,.55556mm"/>
                    </v:shape>
                  </w:pict>
                </mc:Fallback>
              </mc:AlternateContent>
            </w:r>
          </w:p>
          <w:p w14:paraId="79EA0D9B" w14:textId="77777777" w:rsidR="00182B9B" w:rsidRPr="00BD5694" w:rsidRDefault="00182B9B" w:rsidP="009E098F">
            <w:pPr>
              <w:spacing w:after="120"/>
              <w:jc w:val="both"/>
              <w:rPr>
                <w:rFonts w:eastAsia="Times New Roman" w:cstheme="minorHAnsi"/>
                <w:bCs/>
                <w:lang w:val="en-GB"/>
              </w:rPr>
            </w:pPr>
          </w:p>
          <w:p w14:paraId="2318E161" w14:textId="77777777" w:rsidR="00182B9B" w:rsidRPr="00BD5694" w:rsidRDefault="00182B9B" w:rsidP="009E098F">
            <w:pPr>
              <w:spacing w:after="120"/>
              <w:jc w:val="both"/>
              <w:rPr>
                <w:rFonts w:eastAsia="Times New Roman" w:cstheme="minorHAnsi"/>
                <w:bCs/>
                <w:lang w:val="en-GB"/>
              </w:rPr>
            </w:pPr>
          </w:p>
        </w:tc>
        <w:tc>
          <w:tcPr>
            <w:tcW w:w="284" w:type="dxa"/>
            <w:tcBorders>
              <w:top w:val="nil"/>
              <w:left w:val="nil"/>
              <w:bottom w:val="nil"/>
              <w:right w:val="nil"/>
            </w:tcBorders>
            <w:vAlign w:val="center"/>
          </w:tcPr>
          <w:p w14:paraId="0C8B19A3" w14:textId="77777777" w:rsidR="00182B9B" w:rsidRPr="00BD5694" w:rsidRDefault="00182B9B" w:rsidP="009E098F">
            <w:pPr>
              <w:spacing w:after="120"/>
              <w:jc w:val="both"/>
              <w:rPr>
                <w:rFonts w:eastAsia="Times New Roman" w:cstheme="minorHAnsi"/>
                <w:bCs/>
                <w:lang w:val="en-GB"/>
              </w:rPr>
            </w:pPr>
          </w:p>
        </w:tc>
        <w:tc>
          <w:tcPr>
            <w:tcW w:w="4784" w:type="dxa"/>
            <w:tcBorders>
              <w:top w:val="double" w:sz="4" w:space="0" w:color="auto"/>
              <w:left w:val="nil"/>
              <w:bottom w:val="double" w:sz="4" w:space="0" w:color="auto"/>
              <w:right w:val="nil"/>
            </w:tcBorders>
            <w:vAlign w:val="center"/>
          </w:tcPr>
          <w:p w14:paraId="4F633C0F" w14:textId="77777777" w:rsidR="00182B9B" w:rsidRPr="00BD5694" w:rsidRDefault="00182B9B" w:rsidP="009E098F">
            <w:pPr>
              <w:spacing w:after="120"/>
              <w:jc w:val="both"/>
              <w:rPr>
                <w:rFonts w:eastAsia="Times New Roman" w:cstheme="minorHAnsi"/>
                <w:bCs/>
                <w:lang w:val="en-GB"/>
              </w:rPr>
            </w:pPr>
            <w:r w:rsidRPr="00BD5694">
              <w:rPr>
                <w:rFonts w:cstheme="minorHAnsi"/>
                <w:noProof/>
                <w:lang w:val="en-US" w:eastAsia="en-US"/>
              </w:rPr>
              <mc:AlternateContent>
                <mc:Choice Requires="wps">
                  <w:drawing>
                    <wp:anchor distT="0" distB="0" distL="114300" distR="114300" simplePos="0" relativeHeight="251689984" behindDoc="0" locked="0" layoutInCell="1" allowOverlap="1" wp14:anchorId="7898C8E6" wp14:editId="18602767">
                      <wp:simplePos x="0" y="0"/>
                      <wp:positionH relativeFrom="column">
                        <wp:posOffset>1317873</wp:posOffset>
                      </wp:positionH>
                      <wp:positionV relativeFrom="paragraph">
                        <wp:posOffset>101600</wp:posOffset>
                      </wp:positionV>
                      <wp:extent cx="484505" cy="349857"/>
                      <wp:effectExtent l="57150" t="38100" r="0" b="88900"/>
                      <wp:wrapNone/>
                      <wp:docPr id="24" name="Freccia in giù 24"/>
                      <wp:cNvGraphicFramePr/>
                      <a:graphic xmlns:a="http://schemas.openxmlformats.org/drawingml/2006/main">
                        <a:graphicData uri="http://schemas.microsoft.com/office/word/2010/wordprocessingShape">
                          <wps:wsp>
                            <wps:cNvSpPr/>
                            <wps:spPr>
                              <a:xfrm>
                                <a:off x="0" y="0"/>
                                <a:ext cx="484505" cy="349857"/>
                              </a:xfrm>
                              <a:prstGeom prst="downArrow">
                                <a:avLst/>
                              </a:prstGeom>
                              <a:ln/>
                            </wps:spPr>
                            <wps:style>
                              <a:lnRef idx="1">
                                <a:schemeClr val="dk1"/>
                              </a:lnRef>
                              <a:fillRef idx="2">
                                <a:schemeClr val="dk1"/>
                              </a:fillRef>
                              <a:effectRef idx="1">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782217" id="Freccia in giù 24" o:spid="_x0000_s1026" type="#_x0000_t67" style="position:absolute;margin-left:103.75pt;margin-top:8pt;width:38.15pt;height:27.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" adj="10800" fillcolor="gray [1616]" strokecolor="black [3040]">
                      <v:fill color2="#d9d9d9 [496]" rotate="t" angle="180" colors="0 #bcbcbc;22938f #d0d0d0;1 #ededed" focus="100%" type="gradient"/>
                      <v:shadow on="t" color="black" opacity="24903f" origin=",.5" offset="0,.55556mm"/>
                    </v:shape>
                  </w:pict>
                </mc:Fallback>
              </mc:AlternateContent>
            </w:r>
          </w:p>
          <w:p w14:paraId="2D03EDFB" w14:textId="77777777" w:rsidR="00182B9B" w:rsidRPr="00BD5694" w:rsidRDefault="00182B9B" w:rsidP="009E098F">
            <w:pPr>
              <w:spacing w:after="120"/>
              <w:jc w:val="both"/>
              <w:rPr>
                <w:rFonts w:eastAsia="Times New Roman" w:cstheme="minorHAnsi"/>
                <w:bCs/>
                <w:lang w:val="en-GB"/>
              </w:rPr>
            </w:pPr>
          </w:p>
        </w:tc>
      </w:tr>
      <w:tr w:rsidR="00182B9B" w:rsidRPr="00BD5694" w14:paraId="411E2D8E" w14:textId="77777777" w:rsidTr="00CE51E7">
        <w:trPr>
          <w:jc w:val="center"/>
        </w:trPr>
        <w:tc>
          <w:tcPr>
            <w:tcW w:w="4962"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14:paraId="0A49314C" w14:textId="442B5D5B" w:rsidR="00182B9B" w:rsidRPr="00BD5694" w:rsidRDefault="00182B9B" w:rsidP="009E098F">
            <w:pPr>
              <w:spacing w:after="120"/>
              <w:jc w:val="both"/>
              <w:rPr>
                <w:rFonts w:eastAsia="Times New Roman" w:cstheme="minorHAnsi"/>
                <w:b/>
                <w:bCs/>
                <w:color w:val="002060"/>
                <w:lang w:val="en-GB" w:eastAsia="en-GB"/>
              </w:rPr>
            </w:pPr>
            <w:r w:rsidRPr="00BD5694">
              <w:rPr>
                <w:rFonts w:cstheme="minorHAnsi"/>
                <w:b/>
                <w:bCs/>
                <w:color w:val="002060"/>
                <w:lang w:val="en-GB"/>
              </w:rPr>
              <w:t>Topic 1: Blue Economy</w:t>
            </w:r>
          </w:p>
        </w:tc>
        <w:tc>
          <w:tcPr>
            <w:tcW w:w="284" w:type="dxa"/>
            <w:tcBorders>
              <w:top w:val="nil"/>
              <w:left w:val="double" w:sz="4" w:space="0" w:color="auto"/>
              <w:bottom w:val="nil"/>
              <w:right w:val="double" w:sz="4" w:space="0" w:color="auto"/>
            </w:tcBorders>
            <w:vAlign w:val="center"/>
          </w:tcPr>
          <w:p w14:paraId="34F4DD91" w14:textId="77777777" w:rsidR="00182B9B" w:rsidRPr="00BD5694" w:rsidRDefault="00182B9B" w:rsidP="009E098F">
            <w:pPr>
              <w:spacing w:after="120"/>
              <w:jc w:val="both"/>
              <w:rPr>
                <w:rFonts w:eastAsia="Times New Roman" w:cstheme="minorHAnsi"/>
                <w:bCs/>
                <w:lang w:val="en-GB"/>
              </w:rPr>
            </w:pPr>
          </w:p>
        </w:tc>
        <w:tc>
          <w:tcPr>
            <w:tcW w:w="4784" w:type="dxa"/>
            <w:tcBorders>
              <w:top w:val="double" w:sz="4" w:space="0" w:color="auto"/>
              <w:left w:val="double" w:sz="4" w:space="0" w:color="auto"/>
              <w:bottom w:val="double" w:sz="4" w:space="0" w:color="auto"/>
              <w:right w:val="double" w:sz="4" w:space="0" w:color="auto"/>
            </w:tcBorders>
            <w:shd w:val="clear" w:color="auto" w:fill="8DB3E2" w:themeFill="text2" w:themeFillTint="66"/>
            <w:vAlign w:val="center"/>
          </w:tcPr>
          <w:p w14:paraId="18599E64" w14:textId="535D968C" w:rsidR="00182B9B" w:rsidRPr="00BD5694" w:rsidRDefault="00182B9B" w:rsidP="009E098F">
            <w:pPr>
              <w:spacing w:after="120"/>
              <w:jc w:val="both"/>
              <w:rPr>
                <w:rFonts w:eastAsia="Times New Roman" w:cstheme="minorHAnsi"/>
                <w:b/>
                <w:bCs/>
                <w:color w:val="002060"/>
                <w:lang w:val="en-GB" w:eastAsia="en-GB"/>
              </w:rPr>
            </w:pPr>
            <w:r w:rsidRPr="00BD5694">
              <w:rPr>
                <w:rFonts w:cstheme="minorHAnsi"/>
                <w:b/>
                <w:bCs/>
                <w:color w:val="002060"/>
                <w:lang w:val="en-GB"/>
              </w:rPr>
              <w:t>Topic 1: Renewable Energy</w:t>
            </w:r>
          </w:p>
        </w:tc>
      </w:tr>
      <w:tr w:rsidR="00182B9B" w:rsidRPr="00BD5694" w14:paraId="0A94ADDA" w14:textId="77777777" w:rsidTr="00CE51E7">
        <w:trPr>
          <w:jc w:val="center"/>
        </w:trPr>
        <w:tc>
          <w:tcPr>
            <w:tcW w:w="4962" w:type="dxa"/>
            <w:tcBorders>
              <w:top w:val="double" w:sz="4" w:space="0" w:color="auto"/>
              <w:left w:val="nil"/>
              <w:bottom w:val="double" w:sz="4" w:space="0" w:color="auto"/>
              <w:right w:val="nil"/>
            </w:tcBorders>
            <w:vAlign w:val="center"/>
          </w:tcPr>
          <w:p w14:paraId="3DC68883" w14:textId="77777777" w:rsidR="00182B9B" w:rsidRPr="00BD5694" w:rsidRDefault="00182B9B" w:rsidP="009E098F">
            <w:pPr>
              <w:spacing w:after="120"/>
              <w:jc w:val="both"/>
              <w:rPr>
                <w:rFonts w:cstheme="minorHAnsi"/>
                <w:b/>
                <w:bCs/>
                <w:color w:val="000000"/>
                <w:lang w:val="en-GB"/>
              </w:rPr>
            </w:pPr>
          </w:p>
        </w:tc>
        <w:tc>
          <w:tcPr>
            <w:tcW w:w="284" w:type="dxa"/>
            <w:tcBorders>
              <w:top w:val="nil"/>
              <w:left w:val="nil"/>
              <w:bottom w:val="nil"/>
              <w:right w:val="nil"/>
            </w:tcBorders>
            <w:vAlign w:val="center"/>
          </w:tcPr>
          <w:p w14:paraId="046FE0F6" w14:textId="77777777" w:rsidR="00182B9B" w:rsidRPr="00BD5694" w:rsidRDefault="00182B9B" w:rsidP="009E098F">
            <w:pPr>
              <w:spacing w:after="120"/>
              <w:jc w:val="both"/>
              <w:rPr>
                <w:rFonts w:eastAsia="Times New Roman" w:cstheme="minorHAnsi"/>
                <w:bCs/>
                <w:lang w:val="en-GB"/>
              </w:rPr>
            </w:pPr>
          </w:p>
        </w:tc>
        <w:tc>
          <w:tcPr>
            <w:tcW w:w="4784" w:type="dxa"/>
            <w:tcBorders>
              <w:top w:val="double" w:sz="4" w:space="0" w:color="auto"/>
              <w:left w:val="nil"/>
              <w:bottom w:val="double" w:sz="4" w:space="0" w:color="auto"/>
              <w:right w:val="nil"/>
            </w:tcBorders>
            <w:vAlign w:val="center"/>
          </w:tcPr>
          <w:p w14:paraId="5315E8E6" w14:textId="77777777" w:rsidR="00182B9B" w:rsidRPr="00BD5694" w:rsidRDefault="00182B9B" w:rsidP="009E098F">
            <w:pPr>
              <w:spacing w:after="120"/>
              <w:jc w:val="both"/>
              <w:rPr>
                <w:rFonts w:eastAsia="Times New Roman" w:cstheme="minorHAnsi"/>
                <w:bCs/>
                <w:lang w:val="en-GB"/>
              </w:rPr>
            </w:pPr>
          </w:p>
        </w:tc>
      </w:tr>
      <w:tr w:rsidR="00182B9B" w:rsidRPr="00BD5694" w14:paraId="6F60EDA4" w14:textId="77777777" w:rsidTr="00CE51E7">
        <w:trPr>
          <w:jc w:val="center"/>
        </w:trPr>
        <w:tc>
          <w:tcPr>
            <w:tcW w:w="4962" w:type="dxa"/>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14:paraId="518BA9ED" w14:textId="644366F9" w:rsidR="00182B9B" w:rsidRPr="00BD5694" w:rsidRDefault="00182B9B" w:rsidP="009E098F">
            <w:pPr>
              <w:spacing w:after="120"/>
              <w:jc w:val="both"/>
              <w:rPr>
                <w:rFonts w:cstheme="minorHAnsi"/>
                <w:b/>
                <w:bCs/>
                <w:color w:val="000000"/>
                <w:lang w:val="en-GB"/>
              </w:rPr>
            </w:pPr>
            <w:r w:rsidRPr="00BD5694">
              <w:rPr>
                <w:rFonts w:cstheme="minorHAnsi"/>
                <w:b/>
                <w:bCs/>
                <w:color w:val="002060"/>
                <w:lang w:val="en-GB"/>
              </w:rPr>
              <w:t>Topic 2: Social Innovation</w:t>
            </w:r>
          </w:p>
        </w:tc>
        <w:tc>
          <w:tcPr>
            <w:tcW w:w="284" w:type="dxa"/>
            <w:tcBorders>
              <w:top w:val="nil"/>
              <w:left w:val="double" w:sz="4" w:space="0" w:color="auto"/>
              <w:bottom w:val="nil"/>
              <w:right w:val="double" w:sz="4" w:space="0" w:color="auto"/>
            </w:tcBorders>
            <w:vAlign w:val="center"/>
          </w:tcPr>
          <w:p w14:paraId="7602D8E3" w14:textId="77777777" w:rsidR="00182B9B" w:rsidRPr="00BD5694" w:rsidRDefault="00182B9B" w:rsidP="009E098F">
            <w:pPr>
              <w:spacing w:after="120"/>
              <w:jc w:val="both"/>
              <w:rPr>
                <w:rFonts w:eastAsia="Times New Roman" w:cstheme="minorHAnsi"/>
                <w:bCs/>
                <w:lang w:val="en-GB"/>
              </w:rPr>
            </w:pPr>
          </w:p>
        </w:tc>
        <w:tc>
          <w:tcPr>
            <w:tcW w:w="4784" w:type="dxa"/>
            <w:tcBorders>
              <w:top w:val="double" w:sz="4" w:space="0" w:color="auto"/>
              <w:left w:val="double" w:sz="4" w:space="0" w:color="auto"/>
              <w:bottom w:val="double" w:sz="4" w:space="0" w:color="auto"/>
              <w:right w:val="double" w:sz="4" w:space="0" w:color="auto"/>
            </w:tcBorders>
            <w:shd w:val="clear" w:color="auto" w:fill="E5DFEC" w:themeFill="accent4" w:themeFillTint="33"/>
            <w:vAlign w:val="center"/>
          </w:tcPr>
          <w:p w14:paraId="7EB13591" w14:textId="1C47E6EB" w:rsidR="00182B9B" w:rsidRPr="00BD5694" w:rsidRDefault="00182B9B" w:rsidP="009E098F">
            <w:pPr>
              <w:spacing w:after="120"/>
              <w:jc w:val="both"/>
              <w:rPr>
                <w:rFonts w:eastAsia="Times New Roman" w:cstheme="minorHAnsi"/>
                <w:b/>
                <w:bCs/>
                <w:color w:val="002060"/>
                <w:lang w:val="en-GB" w:eastAsia="en-GB"/>
              </w:rPr>
            </w:pPr>
            <w:r w:rsidRPr="00BD5694">
              <w:rPr>
                <w:rFonts w:cstheme="minorHAnsi"/>
                <w:b/>
                <w:bCs/>
                <w:color w:val="002060"/>
                <w:lang w:val="en-GB"/>
              </w:rPr>
              <w:t>Topic 2: Circular Economy</w:t>
            </w:r>
          </w:p>
        </w:tc>
      </w:tr>
    </w:tbl>
    <w:p w14:paraId="1874548E" w14:textId="23A64C5A" w:rsidR="005655CC" w:rsidRPr="00BD5694" w:rsidRDefault="005655CC" w:rsidP="009E098F">
      <w:pPr>
        <w:spacing w:after="120" w:line="240" w:lineRule="auto"/>
        <w:jc w:val="both"/>
        <w:rPr>
          <w:rFonts w:eastAsiaTheme="minorHAnsi" w:cstheme="minorHAnsi"/>
          <w:lang w:val="en-GB" w:eastAsia="en-US"/>
        </w:rPr>
      </w:pPr>
    </w:p>
    <w:p w14:paraId="1E1DC4E1" w14:textId="77777777" w:rsidR="00552D3E" w:rsidRPr="00BD5694" w:rsidRDefault="00552D3E" w:rsidP="009E098F">
      <w:pPr>
        <w:spacing w:after="120" w:line="240" w:lineRule="auto"/>
        <w:jc w:val="both"/>
        <w:rPr>
          <w:rFonts w:eastAsia="Times New Roman" w:cstheme="minorHAnsi"/>
          <w:bCs/>
          <w:lang w:val="en-GB"/>
        </w:rPr>
      </w:pPr>
    </w:p>
    <w:p w14:paraId="5A9532C3" w14:textId="77777777" w:rsidR="00F73CF2" w:rsidRPr="00BD5694" w:rsidRDefault="00505E23"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lang w:val="en-GB"/>
        </w:rPr>
      </w:pPr>
      <w:r w:rsidRPr="00BD5694">
        <w:rPr>
          <w:rFonts w:cstheme="minorHAnsi"/>
          <w:b/>
          <w:lang w:val="en-GB"/>
        </w:rPr>
        <w:t xml:space="preserve">ATTENTION: </w:t>
      </w:r>
    </w:p>
    <w:p w14:paraId="161190F4" w14:textId="77777777" w:rsidR="006D02D5" w:rsidRPr="003873F0" w:rsidRDefault="006D02D5" w:rsidP="003873F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lang w:val="en-GB"/>
        </w:rPr>
      </w:pPr>
      <w:r w:rsidRPr="003873F0">
        <w:rPr>
          <w:rFonts w:cstheme="minorHAnsi"/>
          <w:b/>
          <w:lang w:val="en-GB"/>
        </w:rPr>
        <w:t>Projects to be funded in the framework of the calls for proposals addressed to Priority Axes 1 and 2 must refer only to one of the identified topics foreseen within the chosen Priority Axis (1 or 2).</w:t>
      </w:r>
    </w:p>
    <w:p w14:paraId="3DCBF0E3" w14:textId="504DF2C0" w:rsidR="005655CC" w:rsidRPr="00BD5694" w:rsidRDefault="00821762"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eastAsiaTheme="minorHAnsi" w:cstheme="minorHAnsi"/>
          <w:lang w:val="en-GB" w:eastAsia="en-US"/>
        </w:rPr>
      </w:pPr>
      <w:r w:rsidRPr="00BD5694">
        <w:rPr>
          <w:rFonts w:cstheme="minorHAnsi"/>
          <w:b/>
          <w:lang w:val="en-GB"/>
        </w:rPr>
        <w:t>The missing indication of the topic to which the project proposal refers to will bring to the exclusion of the project proposal (eligibility criterion)</w:t>
      </w:r>
      <w:r w:rsidR="00F73CF2" w:rsidRPr="00BD5694">
        <w:rPr>
          <w:rFonts w:cstheme="minorHAnsi"/>
          <w:b/>
          <w:lang w:val="en-GB"/>
        </w:rPr>
        <w:t>.</w:t>
      </w:r>
    </w:p>
    <w:p w14:paraId="78F9E869" w14:textId="047E7E92" w:rsidR="005655CC" w:rsidRPr="00BD5694" w:rsidRDefault="005655CC" w:rsidP="009E098F">
      <w:pPr>
        <w:spacing w:after="120" w:line="240" w:lineRule="auto"/>
        <w:jc w:val="both"/>
        <w:rPr>
          <w:rFonts w:eastAsiaTheme="minorHAnsi" w:cstheme="minorHAnsi"/>
          <w:lang w:val="en-GB" w:eastAsia="en-US"/>
        </w:rPr>
      </w:pPr>
    </w:p>
    <w:p w14:paraId="1EAF2700" w14:textId="69694F4A" w:rsidR="000A638E" w:rsidRPr="00BD5694" w:rsidRDefault="000A638E" w:rsidP="009E098F">
      <w:pPr>
        <w:spacing w:after="120" w:line="240" w:lineRule="auto"/>
        <w:jc w:val="both"/>
        <w:rPr>
          <w:rFonts w:eastAsiaTheme="minorHAnsi" w:cstheme="minorHAnsi"/>
          <w:b/>
          <w:bCs/>
          <w:lang w:val="en-GB" w:eastAsia="en-US"/>
        </w:rPr>
      </w:pPr>
      <w:r w:rsidRPr="00BD5694">
        <w:rPr>
          <w:rFonts w:cstheme="minorHAnsi"/>
          <w:lang w:val="en-GB"/>
        </w:rPr>
        <w:t xml:space="preserve">More specifically, </w:t>
      </w:r>
      <w:r w:rsidRPr="00BD5694">
        <w:rPr>
          <w:rFonts w:cstheme="minorHAnsi"/>
          <w:b/>
          <w:bCs/>
          <w:lang w:val="en-GB"/>
        </w:rPr>
        <w:t xml:space="preserve">the call for proposals intends to support the preparation and the delivery of accredited/to be accredited transnational master programmes and the </w:t>
      </w:r>
      <w:r w:rsidRPr="00BD5694">
        <w:rPr>
          <w:rFonts w:eastAsiaTheme="minorHAnsi" w:cstheme="minorHAnsi"/>
          <w:b/>
          <w:bCs/>
          <w:lang w:val="en-GB" w:eastAsia="en-US"/>
        </w:rPr>
        <w:t>implementation of educational/training concepts jointly implemented by a network of universities.</w:t>
      </w:r>
    </w:p>
    <w:p w14:paraId="0813B4E2" w14:textId="77777777" w:rsidR="00F5439B" w:rsidRPr="00BD5694" w:rsidRDefault="00F5439B" w:rsidP="009E098F">
      <w:pPr>
        <w:spacing w:after="120" w:line="240" w:lineRule="auto"/>
        <w:jc w:val="both"/>
        <w:rPr>
          <w:rFonts w:eastAsiaTheme="minorHAnsi" w:cstheme="minorHAnsi"/>
          <w:b/>
          <w:bCs/>
          <w:lang w:val="en-GB" w:eastAsia="en-US"/>
        </w:rPr>
      </w:pPr>
    </w:p>
    <w:p w14:paraId="4077E61E" w14:textId="714D66FC" w:rsidR="000A638E" w:rsidRPr="00BD5694" w:rsidRDefault="000A638E" w:rsidP="009E098F">
      <w:pPr>
        <w:spacing w:after="120" w:line="240" w:lineRule="auto"/>
        <w:jc w:val="both"/>
        <w:rPr>
          <w:rFonts w:eastAsiaTheme="minorHAnsi" w:cstheme="minorHAnsi"/>
          <w:lang w:val="en-GB" w:eastAsia="en-US"/>
        </w:rPr>
      </w:pPr>
      <w:r w:rsidRPr="00BD5694">
        <w:rPr>
          <w:rFonts w:eastAsiaTheme="minorHAnsi" w:cstheme="minorHAnsi"/>
          <w:b/>
          <w:bCs/>
          <w:lang w:val="en-GB" w:eastAsia="en-US"/>
        </w:rPr>
        <w:t>Target groups</w:t>
      </w:r>
      <w:r w:rsidRPr="00BD5694">
        <w:rPr>
          <w:rFonts w:eastAsiaTheme="minorHAnsi" w:cstheme="minorHAnsi"/>
          <w:lang w:val="en-GB" w:eastAsia="en-US"/>
        </w:rPr>
        <w:t xml:space="preserve"> </w:t>
      </w:r>
      <w:r w:rsidR="006D02D5">
        <w:rPr>
          <w:rFonts w:eastAsiaTheme="minorHAnsi" w:cstheme="minorHAnsi"/>
          <w:lang w:val="en-GB" w:eastAsia="en-US"/>
        </w:rPr>
        <w:t>shall be:</w:t>
      </w:r>
      <w:r w:rsidR="006D02D5" w:rsidRPr="00BD5694">
        <w:rPr>
          <w:rFonts w:eastAsiaTheme="minorHAnsi" w:cstheme="minorHAnsi"/>
          <w:lang w:val="en-GB" w:eastAsia="en-US"/>
        </w:rPr>
        <w:t xml:space="preserve"> </w:t>
      </w:r>
      <w:r w:rsidRPr="00BD5694">
        <w:rPr>
          <w:rFonts w:eastAsiaTheme="minorHAnsi" w:cstheme="minorHAnsi"/>
          <w:lang w:val="en-GB" w:eastAsia="en-US"/>
        </w:rPr>
        <w:t xml:space="preserve">Adriatic-Ionian students, public officials, </w:t>
      </w:r>
      <w:r w:rsidR="00F5439B" w:rsidRPr="00BD5694">
        <w:rPr>
          <w:rFonts w:eastAsiaTheme="minorHAnsi" w:cstheme="minorHAnsi"/>
          <w:lang w:val="en-GB" w:eastAsia="en-US"/>
        </w:rPr>
        <w:t>researchers,</w:t>
      </w:r>
      <w:r w:rsidRPr="00BD5694">
        <w:rPr>
          <w:rFonts w:eastAsiaTheme="minorHAnsi" w:cstheme="minorHAnsi"/>
          <w:lang w:val="en-GB" w:eastAsia="en-US"/>
        </w:rPr>
        <w:t xml:space="preserve"> and PhD candidates.</w:t>
      </w:r>
    </w:p>
    <w:p w14:paraId="7058B8DE" w14:textId="1034B4FF" w:rsidR="00550747" w:rsidRDefault="00550747" w:rsidP="009E098F">
      <w:pPr>
        <w:spacing w:after="120" w:line="240" w:lineRule="auto"/>
        <w:jc w:val="both"/>
        <w:rPr>
          <w:rFonts w:cstheme="minorHAnsi"/>
          <w:iCs/>
          <w:lang w:val="en-GB"/>
        </w:rPr>
      </w:pPr>
    </w:p>
    <w:p w14:paraId="7921653F" w14:textId="6C6D1BE2" w:rsidR="00E92E96" w:rsidRPr="00B41D96" w:rsidRDefault="00E92E96" w:rsidP="009E098F">
      <w:pPr>
        <w:spacing w:after="120" w:line="240" w:lineRule="auto"/>
        <w:jc w:val="both"/>
        <w:rPr>
          <w:rFonts w:cstheme="minorHAnsi"/>
          <w:b/>
          <w:bCs/>
          <w:lang w:val="en-GB"/>
        </w:rPr>
      </w:pPr>
      <w:r w:rsidRPr="00B41D96">
        <w:rPr>
          <w:rFonts w:cstheme="minorHAnsi"/>
          <w:b/>
          <w:bCs/>
          <w:lang w:val="en-GB"/>
        </w:rPr>
        <w:t xml:space="preserve">The implementation of the joint master programmes accredited by the respective universities will take place in the 2021-2027 programming period and will get further financial support; the projects successfully complying with the goals of the present call shall be considered as strategic and </w:t>
      </w:r>
      <w:r w:rsidR="00B41D96" w:rsidRPr="00B41D96">
        <w:rPr>
          <w:rFonts w:cstheme="minorHAnsi"/>
          <w:b/>
          <w:bCs/>
          <w:lang w:val="en-GB"/>
        </w:rPr>
        <w:t>granted in</w:t>
      </w:r>
      <w:r w:rsidRPr="00B41D96">
        <w:rPr>
          <w:rFonts w:cstheme="minorHAnsi"/>
          <w:b/>
          <w:bCs/>
          <w:lang w:val="en-GB"/>
        </w:rPr>
        <w:t xml:space="preserve"> the 2021-2027 IPA ADRION Programme. </w:t>
      </w:r>
    </w:p>
    <w:p w14:paraId="51104B31" w14:textId="77777777" w:rsidR="00E92E96" w:rsidRPr="00BD5694" w:rsidRDefault="00E92E96" w:rsidP="009E098F">
      <w:pPr>
        <w:spacing w:after="120" w:line="240" w:lineRule="auto"/>
        <w:jc w:val="both"/>
        <w:rPr>
          <w:rFonts w:cstheme="minorHAnsi"/>
          <w:iCs/>
          <w:lang w:val="en-GB"/>
        </w:rPr>
      </w:pPr>
    </w:p>
    <w:p w14:paraId="53C60946" w14:textId="3A259415" w:rsidR="00034BA1" w:rsidRDefault="00034BA1" w:rsidP="003020B6">
      <w:pPr>
        <w:spacing w:after="120" w:line="240" w:lineRule="auto"/>
        <w:rPr>
          <w:rFonts w:cstheme="minorHAnsi"/>
          <w:iCs/>
          <w:lang w:val="en-GB"/>
        </w:rPr>
      </w:pPr>
      <w:r>
        <w:rPr>
          <w:rFonts w:cstheme="minorHAnsi"/>
          <w:iCs/>
          <w:lang w:val="en-GB"/>
        </w:rPr>
        <w:br w:type="page"/>
      </w:r>
    </w:p>
    <w:p w14:paraId="4EAEAB0A" w14:textId="77777777" w:rsidR="00550747" w:rsidRPr="00BD5694" w:rsidRDefault="00550747" w:rsidP="009E098F">
      <w:pPr>
        <w:spacing w:after="120" w:line="240" w:lineRule="auto"/>
        <w:jc w:val="both"/>
        <w:rPr>
          <w:rFonts w:cstheme="minorHAnsi"/>
          <w:iCs/>
          <w:lang w:val="en-GB"/>
        </w:rPr>
      </w:pPr>
    </w:p>
    <w:p w14:paraId="510EFF79" w14:textId="5D68C713" w:rsidR="008F6D74" w:rsidRPr="00353087" w:rsidRDefault="00A04C8F" w:rsidP="009201F3">
      <w:pPr>
        <w:pStyle w:val="Heading2"/>
        <w:numPr>
          <w:ilvl w:val="1"/>
          <w:numId w:val="145"/>
        </w:numPr>
        <w:spacing w:before="0" w:after="120" w:line="240" w:lineRule="auto"/>
        <w:rPr>
          <w:rFonts w:asciiTheme="minorHAnsi" w:hAnsiTheme="minorHAnsi" w:cstheme="minorHAnsi"/>
          <w:b/>
          <w:bCs/>
          <w:color w:val="002060"/>
          <w:sz w:val="22"/>
          <w:szCs w:val="22"/>
          <w:lang w:val="en-GB"/>
        </w:rPr>
      </w:pPr>
      <w:bookmarkStart w:id="156" w:name="_Toc105398902"/>
      <w:r w:rsidRPr="00353087">
        <w:rPr>
          <w:rFonts w:asciiTheme="minorHAnsi" w:hAnsiTheme="minorHAnsi" w:cstheme="minorHAnsi"/>
          <w:b/>
          <w:bCs/>
          <w:color w:val="002060"/>
          <w:sz w:val="22"/>
          <w:szCs w:val="22"/>
          <w:lang w:val="en-GB"/>
        </w:rPr>
        <w:t>EU f</w:t>
      </w:r>
      <w:r w:rsidR="006637B2" w:rsidRPr="00353087">
        <w:rPr>
          <w:rFonts w:asciiTheme="minorHAnsi" w:hAnsiTheme="minorHAnsi" w:cstheme="minorHAnsi"/>
          <w:b/>
          <w:bCs/>
          <w:color w:val="002060"/>
          <w:sz w:val="22"/>
          <w:szCs w:val="22"/>
          <w:lang w:val="en-GB"/>
        </w:rPr>
        <w:t>unds allocation</w:t>
      </w:r>
      <w:bookmarkEnd w:id="151"/>
      <w:bookmarkEnd w:id="152"/>
      <w:bookmarkEnd w:id="153"/>
      <w:bookmarkEnd w:id="154"/>
      <w:bookmarkEnd w:id="155"/>
      <w:bookmarkEnd w:id="156"/>
    </w:p>
    <w:tbl>
      <w:tblPr>
        <w:tblW w:w="9711"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CellMar>
          <w:left w:w="70" w:type="dxa"/>
          <w:right w:w="70" w:type="dxa"/>
        </w:tblCellMar>
        <w:tblLook w:val="04A0" w:firstRow="1" w:lastRow="0" w:firstColumn="1" w:lastColumn="0" w:noHBand="0" w:noVBand="1"/>
      </w:tblPr>
      <w:tblGrid>
        <w:gridCol w:w="2198"/>
        <w:gridCol w:w="1418"/>
        <w:gridCol w:w="1417"/>
        <w:gridCol w:w="1701"/>
        <w:gridCol w:w="1560"/>
        <w:gridCol w:w="1417"/>
      </w:tblGrid>
      <w:tr w:rsidR="00B704A5" w:rsidRPr="006660A6" w14:paraId="71794199" w14:textId="77777777" w:rsidTr="00CE51E7">
        <w:trPr>
          <w:trHeight w:val="509"/>
          <w:jc w:val="center"/>
        </w:trPr>
        <w:tc>
          <w:tcPr>
            <w:tcW w:w="2198" w:type="dxa"/>
            <w:vMerge w:val="restart"/>
            <w:shd w:val="clear" w:color="auto" w:fill="DBE5F1" w:themeFill="accent1" w:themeFillTint="33"/>
            <w:noWrap/>
            <w:vAlign w:val="center"/>
            <w:hideMark/>
          </w:tcPr>
          <w:p w14:paraId="169BEFC2" w14:textId="033B3972" w:rsidR="006F7536" w:rsidRPr="00A749E7" w:rsidRDefault="006F7536" w:rsidP="009E098F">
            <w:pPr>
              <w:spacing w:after="120" w:line="240" w:lineRule="auto"/>
              <w:jc w:val="both"/>
              <w:rPr>
                <w:rFonts w:eastAsia="Times New Roman" w:cstheme="minorHAnsi"/>
                <w:b/>
                <w:color w:val="000000"/>
                <w:sz w:val="20"/>
                <w:szCs w:val="20"/>
                <w:lang w:val="en-GB"/>
              </w:rPr>
            </w:pPr>
          </w:p>
        </w:tc>
        <w:tc>
          <w:tcPr>
            <w:tcW w:w="1418" w:type="dxa"/>
            <w:vMerge w:val="restart"/>
            <w:shd w:val="clear" w:color="auto" w:fill="DBE5F1" w:themeFill="accent1" w:themeFillTint="33"/>
            <w:noWrap/>
            <w:vAlign w:val="center"/>
            <w:hideMark/>
          </w:tcPr>
          <w:p w14:paraId="7749980D"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r w:rsidRPr="00A749E7">
              <w:rPr>
                <w:rFonts w:eastAsia="Times New Roman" w:cstheme="minorHAnsi"/>
                <w:b/>
                <w:bCs/>
                <w:color w:val="000000"/>
                <w:sz w:val="20"/>
                <w:szCs w:val="20"/>
                <w:lang w:val="en-GB"/>
              </w:rPr>
              <w:t>ERDF</w:t>
            </w:r>
          </w:p>
        </w:tc>
        <w:tc>
          <w:tcPr>
            <w:tcW w:w="1417" w:type="dxa"/>
            <w:vMerge w:val="restart"/>
            <w:shd w:val="clear" w:color="auto" w:fill="DBE5F1" w:themeFill="accent1" w:themeFillTint="33"/>
            <w:noWrap/>
            <w:vAlign w:val="center"/>
            <w:hideMark/>
          </w:tcPr>
          <w:p w14:paraId="5D5B1BDD" w14:textId="3CEB8E5C" w:rsidR="006F7536" w:rsidRPr="00A749E7" w:rsidRDefault="006F7536" w:rsidP="009E098F">
            <w:pPr>
              <w:spacing w:after="120" w:line="240" w:lineRule="auto"/>
              <w:jc w:val="both"/>
              <w:rPr>
                <w:rFonts w:eastAsia="Times New Roman" w:cstheme="minorHAnsi"/>
                <w:b/>
                <w:bCs/>
                <w:color w:val="000000"/>
                <w:sz w:val="20"/>
                <w:szCs w:val="20"/>
                <w:lang w:val="en-GB"/>
              </w:rPr>
            </w:pPr>
            <w:r w:rsidRPr="00A749E7">
              <w:rPr>
                <w:rFonts w:eastAsia="Times New Roman" w:cstheme="minorHAnsi"/>
                <w:b/>
                <w:bCs/>
                <w:color w:val="000000"/>
                <w:sz w:val="20"/>
                <w:szCs w:val="20"/>
                <w:lang w:val="en-GB"/>
              </w:rPr>
              <w:t>IPA</w:t>
            </w:r>
          </w:p>
        </w:tc>
        <w:tc>
          <w:tcPr>
            <w:tcW w:w="1701" w:type="dxa"/>
            <w:vMerge w:val="restart"/>
            <w:shd w:val="clear" w:color="auto" w:fill="DBE5F1" w:themeFill="accent1" w:themeFillTint="33"/>
            <w:noWrap/>
            <w:vAlign w:val="center"/>
            <w:hideMark/>
          </w:tcPr>
          <w:p w14:paraId="4B3E4EE8"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r w:rsidRPr="00A749E7">
              <w:rPr>
                <w:rFonts w:eastAsia="Times New Roman" w:cstheme="minorHAnsi"/>
                <w:b/>
                <w:bCs/>
                <w:color w:val="000000"/>
                <w:sz w:val="20"/>
                <w:szCs w:val="20"/>
                <w:lang w:val="en-GB"/>
              </w:rPr>
              <w:t>Total EU contribution</w:t>
            </w:r>
          </w:p>
          <w:p w14:paraId="0B48D1EB" w14:textId="15B0D3BA" w:rsidR="00CA4600" w:rsidRPr="00A749E7" w:rsidRDefault="00CA4600" w:rsidP="009E098F">
            <w:pPr>
              <w:spacing w:after="120" w:line="240" w:lineRule="auto"/>
              <w:jc w:val="both"/>
              <w:rPr>
                <w:rFonts w:eastAsia="Times New Roman" w:cstheme="minorHAnsi"/>
                <w:b/>
                <w:bCs/>
                <w:color w:val="000000"/>
                <w:sz w:val="20"/>
                <w:szCs w:val="20"/>
                <w:lang w:val="en-GB"/>
              </w:rPr>
            </w:pPr>
            <w:r w:rsidRPr="00A749E7">
              <w:rPr>
                <w:rFonts w:eastAsia="Times New Roman" w:cstheme="minorHAnsi"/>
                <w:b/>
                <w:bCs/>
                <w:color w:val="000000"/>
                <w:sz w:val="20"/>
                <w:szCs w:val="20"/>
                <w:lang w:val="en-GB"/>
              </w:rPr>
              <w:t>(85%)</w:t>
            </w:r>
          </w:p>
        </w:tc>
        <w:tc>
          <w:tcPr>
            <w:tcW w:w="1560" w:type="dxa"/>
            <w:vMerge w:val="restart"/>
            <w:shd w:val="clear" w:color="auto" w:fill="DBE5F1" w:themeFill="accent1" w:themeFillTint="33"/>
            <w:vAlign w:val="center"/>
            <w:hideMark/>
          </w:tcPr>
          <w:p w14:paraId="1BFC098A"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r w:rsidRPr="00A749E7">
              <w:rPr>
                <w:rFonts w:eastAsia="Times New Roman" w:cstheme="minorHAnsi"/>
                <w:b/>
                <w:bCs/>
                <w:color w:val="000000"/>
                <w:sz w:val="20"/>
                <w:szCs w:val="20"/>
                <w:lang w:val="en-GB"/>
              </w:rPr>
              <w:t>National contribution</w:t>
            </w:r>
          </w:p>
          <w:p w14:paraId="03A9D5AE" w14:textId="75CB8897" w:rsidR="00CA4600" w:rsidRPr="00A749E7" w:rsidRDefault="00CA4600" w:rsidP="009E098F">
            <w:pPr>
              <w:spacing w:after="120" w:line="240" w:lineRule="auto"/>
              <w:jc w:val="both"/>
              <w:rPr>
                <w:rFonts w:eastAsia="Times New Roman" w:cstheme="minorHAnsi"/>
                <w:b/>
                <w:bCs/>
                <w:color w:val="000000"/>
                <w:sz w:val="20"/>
                <w:szCs w:val="20"/>
                <w:lang w:val="en-GB"/>
              </w:rPr>
            </w:pPr>
            <w:r w:rsidRPr="00A749E7">
              <w:rPr>
                <w:rFonts w:eastAsia="Times New Roman" w:cstheme="minorHAnsi"/>
                <w:b/>
                <w:bCs/>
                <w:color w:val="000000"/>
                <w:sz w:val="20"/>
                <w:szCs w:val="20"/>
                <w:lang w:val="en-GB"/>
              </w:rPr>
              <w:t>(15%)</w:t>
            </w:r>
          </w:p>
        </w:tc>
        <w:tc>
          <w:tcPr>
            <w:tcW w:w="1417" w:type="dxa"/>
            <w:vMerge w:val="restart"/>
            <w:shd w:val="clear" w:color="auto" w:fill="DBE5F1" w:themeFill="accent1" w:themeFillTint="33"/>
            <w:vAlign w:val="center"/>
            <w:hideMark/>
          </w:tcPr>
          <w:p w14:paraId="25771542"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r w:rsidRPr="00A749E7">
              <w:rPr>
                <w:rFonts w:eastAsia="Times New Roman" w:cstheme="minorHAnsi"/>
                <w:b/>
                <w:bCs/>
                <w:color w:val="000000"/>
                <w:sz w:val="20"/>
                <w:szCs w:val="20"/>
                <w:lang w:val="en-GB"/>
              </w:rPr>
              <w:t>Total funding (EU contribution. + national contribution)</w:t>
            </w:r>
          </w:p>
        </w:tc>
      </w:tr>
      <w:tr w:rsidR="00B704A5" w:rsidRPr="006660A6" w14:paraId="6AA19861" w14:textId="77777777" w:rsidTr="00CE51E7">
        <w:trPr>
          <w:trHeight w:val="509"/>
          <w:jc w:val="center"/>
        </w:trPr>
        <w:tc>
          <w:tcPr>
            <w:tcW w:w="2198" w:type="dxa"/>
            <w:vMerge/>
            <w:shd w:val="clear" w:color="auto" w:fill="DBE5F1" w:themeFill="accent1" w:themeFillTint="33"/>
            <w:vAlign w:val="center"/>
            <w:hideMark/>
          </w:tcPr>
          <w:p w14:paraId="4D55E4F5" w14:textId="77777777" w:rsidR="006F7536" w:rsidRPr="00A749E7" w:rsidRDefault="006F7536" w:rsidP="009E098F">
            <w:pPr>
              <w:spacing w:after="120" w:line="240" w:lineRule="auto"/>
              <w:jc w:val="both"/>
              <w:rPr>
                <w:rFonts w:eastAsia="Times New Roman" w:cstheme="minorHAnsi"/>
                <w:color w:val="000000"/>
                <w:sz w:val="20"/>
                <w:szCs w:val="20"/>
                <w:lang w:val="en-GB"/>
              </w:rPr>
            </w:pPr>
          </w:p>
        </w:tc>
        <w:tc>
          <w:tcPr>
            <w:tcW w:w="1418" w:type="dxa"/>
            <w:vMerge/>
            <w:shd w:val="clear" w:color="auto" w:fill="DBE5F1" w:themeFill="accent1" w:themeFillTint="33"/>
            <w:vAlign w:val="center"/>
            <w:hideMark/>
          </w:tcPr>
          <w:p w14:paraId="733D7028"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p>
        </w:tc>
        <w:tc>
          <w:tcPr>
            <w:tcW w:w="1417" w:type="dxa"/>
            <w:vMerge/>
            <w:shd w:val="clear" w:color="auto" w:fill="DBE5F1" w:themeFill="accent1" w:themeFillTint="33"/>
            <w:vAlign w:val="center"/>
            <w:hideMark/>
          </w:tcPr>
          <w:p w14:paraId="1704909D"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p>
        </w:tc>
        <w:tc>
          <w:tcPr>
            <w:tcW w:w="1701" w:type="dxa"/>
            <w:vMerge/>
            <w:shd w:val="clear" w:color="auto" w:fill="DBE5F1" w:themeFill="accent1" w:themeFillTint="33"/>
            <w:vAlign w:val="center"/>
            <w:hideMark/>
          </w:tcPr>
          <w:p w14:paraId="252CA809"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p>
        </w:tc>
        <w:tc>
          <w:tcPr>
            <w:tcW w:w="1560" w:type="dxa"/>
            <w:vMerge/>
            <w:shd w:val="clear" w:color="auto" w:fill="DBE5F1" w:themeFill="accent1" w:themeFillTint="33"/>
            <w:vAlign w:val="center"/>
            <w:hideMark/>
          </w:tcPr>
          <w:p w14:paraId="3D37224F"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p>
        </w:tc>
        <w:tc>
          <w:tcPr>
            <w:tcW w:w="1417" w:type="dxa"/>
            <w:vMerge/>
            <w:shd w:val="clear" w:color="auto" w:fill="DBE5F1" w:themeFill="accent1" w:themeFillTint="33"/>
            <w:vAlign w:val="center"/>
            <w:hideMark/>
          </w:tcPr>
          <w:p w14:paraId="072BFDA8"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p>
        </w:tc>
      </w:tr>
      <w:tr w:rsidR="00B704A5" w:rsidRPr="006660A6" w14:paraId="45E7C18D" w14:textId="77777777" w:rsidTr="00CE51E7">
        <w:trPr>
          <w:trHeight w:val="509"/>
          <w:jc w:val="center"/>
        </w:trPr>
        <w:tc>
          <w:tcPr>
            <w:tcW w:w="2198" w:type="dxa"/>
            <w:vMerge/>
            <w:shd w:val="clear" w:color="auto" w:fill="DBE5F1" w:themeFill="accent1" w:themeFillTint="33"/>
            <w:vAlign w:val="center"/>
            <w:hideMark/>
          </w:tcPr>
          <w:p w14:paraId="72D79007" w14:textId="77777777" w:rsidR="006F7536" w:rsidRPr="00A749E7" w:rsidRDefault="006F7536" w:rsidP="009E098F">
            <w:pPr>
              <w:spacing w:after="120" w:line="240" w:lineRule="auto"/>
              <w:jc w:val="both"/>
              <w:rPr>
                <w:rFonts w:eastAsia="Times New Roman" w:cstheme="minorHAnsi"/>
                <w:color w:val="000000"/>
                <w:sz w:val="20"/>
                <w:szCs w:val="20"/>
                <w:lang w:val="en-GB"/>
              </w:rPr>
            </w:pPr>
          </w:p>
        </w:tc>
        <w:tc>
          <w:tcPr>
            <w:tcW w:w="1418" w:type="dxa"/>
            <w:vMerge/>
            <w:shd w:val="clear" w:color="auto" w:fill="DBE5F1" w:themeFill="accent1" w:themeFillTint="33"/>
            <w:vAlign w:val="center"/>
            <w:hideMark/>
          </w:tcPr>
          <w:p w14:paraId="52BD5D6B" w14:textId="77777777" w:rsidR="006F7536" w:rsidRPr="00A749E7" w:rsidRDefault="006F7536" w:rsidP="009E098F">
            <w:pPr>
              <w:spacing w:after="120" w:line="240" w:lineRule="auto"/>
              <w:jc w:val="both"/>
              <w:rPr>
                <w:rFonts w:eastAsia="Times New Roman" w:cstheme="minorHAnsi"/>
                <w:color w:val="000000"/>
                <w:sz w:val="20"/>
                <w:szCs w:val="20"/>
                <w:lang w:val="en-GB"/>
              </w:rPr>
            </w:pPr>
          </w:p>
        </w:tc>
        <w:tc>
          <w:tcPr>
            <w:tcW w:w="1417" w:type="dxa"/>
            <w:vMerge/>
            <w:shd w:val="clear" w:color="auto" w:fill="DBE5F1" w:themeFill="accent1" w:themeFillTint="33"/>
            <w:vAlign w:val="center"/>
            <w:hideMark/>
          </w:tcPr>
          <w:p w14:paraId="45B5BBE5" w14:textId="77777777" w:rsidR="006F7536" w:rsidRPr="00A749E7" w:rsidRDefault="006F7536" w:rsidP="009E098F">
            <w:pPr>
              <w:spacing w:after="120" w:line="240" w:lineRule="auto"/>
              <w:jc w:val="both"/>
              <w:rPr>
                <w:rFonts w:eastAsia="Times New Roman" w:cstheme="minorHAnsi"/>
                <w:color w:val="000000"/>
                <w:sz w:val="20"/>
                <w:szCs w:val="20"/>
                <w:lang w:val="en-GB"/>
              </w:rPr>
            </w:pPr>
          </w:p>
        </w:tc>
        <w:tc>
          <w:tcPr>
            <w:tcW w:w="1701" w:type="dxa"/>
            <w:vMerge/>
            <w:shd w:val="clear" w:color="auto" w:fill="DBE5F1" w:themeFill="accent1" w:themeFillTint="33"/>
            <w:vAlign w:val="center"/>
            <w:hideMark/>
          </w:tcPr>
          <w:p w14:paraId="67F61ADA" w14:textId="77777777" w:rsidR="006F7536" w:rsidRPr="00A749E7" w:rsidRDefault="006F7536" w:rsidP="009E098F">
            <w:pPr>
              <w:spacing w:after="120" w:line="240" w:lineRule="auto"/>
              <w:jc w:val="both"/>
              <w:rPr>
                <w:rFonts w:eastAsia="Times New Roman" w:cstheme="minorHAnsi"/>
                <w:color w:val="000000"/>
                <w:sz w:val="20"/>
                <w:szCs w:val="20"/>
                <w:lang w:val="en-GB"/>
              </w:rPr>
            </w:pPr>
          </w:p>
        </w:tc>
        <w:tc>
          <w:tcPr>
            <w:tcW w:w="1560" w:type="dxa"/>
            <w:vMerge/>
            <w:shd w:val="clear" w:color="auto" w:fill="DBE5F1" w:themeFill="accent1" w:themeFillTint="33"/>
            <w:vAlign w:val="center"/>
            <w:hideMark/>
          </w:tcPr>
          <w:p w14:paraId="67711527" w14:textId="77777777" w:rsidR="006F7536" w:rsidRPr="00A749E7" w:rsidRDefault="006F7536" w:rsidP="009E098F">
            <w:pPr>
              <w:spacing w:after="120" w:line="240" w:lineRule="auto"/>
              <w:jc w:val="both"/>
              <w:rPr>
                <w:rFonts w:eastAsia="Times New Roman" w:cstheme="minorHAnsi"/>
                <w:color w:val="000000"/>
                <w:sz w:val="20"/>
                <w:szCs w:val="20"/>
                <w:lang w:val="en-GB"/>
              </w:rPr>
            </w:pPr>
          </w:p>
        </w:tc>
        <w:tc>
          <w:tcPr>
            <w:tcW w:w="1417" w:type="dxa"/>
            <w:vMerge/>
            <w:shd w:val="clear" w:color="auto" w:fill="DBE5F1" w:themeFill="accent1" w:themeFillTint="33"/>
            <w:vAlign w:val="center"/>
            <w:hideMark/>
          </w:tcPr>
          <w:p w14:paraId="784571F3" w14:textId="77777777" w:rsidR="006F7536" w:rsidRPr="00A749E7" w:rsidRDefault="006F7536" w:rsidP="009E098F">
            <w:pPr>
              <w:spacing w:after="120" w:line="240" w:lineRule="auto"/>
              <w:jc w:val="both"/>
              <w:rPr>
                <w:rFonts w:eastAsia="Times New Roman" w:cstheme="minorHAnsi"/>
                <w:color w:val="000000"/>
                <w:sz w:val="20"/>
                <w:szCs w:val="20"/>
                <w:lang w:val="en-GB"/>
              </w:rPr>
            </w:pPr>
          </w:p>
        </w:tc>
      </w:tr>
      <w:tr w:rsidR="00B704A5" w:rsidRPr="006660A6" w14:paraId="5550AE99" w14:textId="77777777" w:rsidTr="00CE51E7">
        <w:trPr>
          <w:trHeight w:val="509"/>
          <w:jc w:val="center"/>
        </w:trPr>
        <w:tc>
          <w:tcPr>
            <w:tcW w:w="2198" w:type="dxa"/>
            <w:vMerge/>
            <w:shd w:val="clear" w:color="auto" w:fill="DBE5F1" w:themeFill="accent1" w:themeFillTint="33"/>
            <w:vAlign w:val="center"/>
            <w:hideMark/>
          </w:tcPr>
          <w:p w14:paraId="52A2085D" w14:textId="77777777" w:rsidR="006F7536" w:rsidRPr="00A749E7" w:rsidRDefault="006F7536" w:rsidP="009E098F">
            <w:pPr>
              <w:spacing w:after="120" w:line="240" w:lineRule="auto"/>
              <w:jc w:val="both"/>
              <w:rPr>
                <w:rFonts w:eastAsia="Times New Roman" w:cstheme="minorHAnsi"/>
                <w:color w:val="000000"/>
                <w:sz w:val="20"/>
                <w:szCs w:val="20"/>
                <w:lang w:val="en-GB"/>
              </w:rPr>
            </w:pPr>
          </w:p>
        </w:tc>
        <w:tc>
          <w:tcPr>
            <w:tcW w:w="1418" w:type="dxa"/>
            <w:vMerge/>
            <w:shd w:val="clear" w:color="auto" w:fill="DBE5F1" w:themeFill="accent1" w:themeFillTint="33"/>
            <w:vAlign w:val="center"/>
            <w:hideMark/>
          </w:tcPr>
          <w:p w14:paraId="2D27AE41"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p>
        </w:tc>
        <w:tc>
          <w:tcPr>
            <w:tcW w:w="1417" w:type="dxa"/>
            <w:vMerge/>
            <w:shd w:val="clear" w:color="auto" w:fill="DBE5F1" w:themeFill="accent1" w:themeFillTint="33"/>
            <w:vAlign w:val="center"/>
            <w:hideMark/>
          </w:tcPr>
          <w:p w14:paraId="6654BE9D"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p>
        </w:tc>
        <w:tc>
          <w:tcPr>
            <w:tcW w:w="1701" w:type="dxa"/>
            <w:vMerge/>
            <w:shd w:val="clear" w:color="auto" w:fill="DBE5F1" w:themeFill="accent1" w:themeFillTint="33"/>
            <w:vAlign w:val="center"/>
            <w:hideMark/>
          </w:tcPr>
          <w:p w14:paraId="5C21866B"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p>
        </w:tc>
        <w:tc>
          <w:tcPr>
            <w:tcW w:w="1560" w:type="dxa"/>
            <w:vMerge/>
            <w:shd w:val="clear" w:color="auto" w:fill="DBE5F1" w:themeFill="accent1" w:themeFillTint="33"/>
            <w:vAlign w:val="center"/>
            <w:hideMark/>
          </w:tcPr>
          <w:p w14:paraId="0D2E9A9B"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p>
        </w:tc>
        <w:tc>
          <w:tcPr>
            <w:tcW w:w="1417" w:type="dxa"/>
            <w:vMerge/>
            <w:shd w:val="clear" w:color="auto" w:fill="DBE5F1" w:themeFill="accent1" w:themeFillTint="33"/>
            <w:vAlign w:val="center"/>
            <w:hideMark/>
          </w:tcPr>
          <w:p w14:paraId="4FEDD6B8" w14:textId="77777777" w:rsidR="006F7536" w:rsidRPr="00A749E7" w:rsidRDefault="006F7536" w:rsidP="009E098F">
            <w:pPr>
              <w:spacing w:after="120" w:line="240" w:lineRule="auto"/>
              <w:jc w:val="both"/>
              <w:rPr>
                <w:rFonts w:eastAsia="Times New Roman" w:cstheme="minorHAnsi"/>
                <w:b/>
                <w:bCs/>
                <w:color w:val="000000"/>
                <w:sz w:val="20"/>
                <w:szCs w:val="20"/>
                <w:lang w:val="en-GB"/>
              </w:rPr>
            </w:pPr>
          </w:p>
        </w:tc>
      </w:tr>
      <w:tr w:rsidR="00B704A5" w:rsidRPr="00BD5694" w14:paraId="01FEC057" w14:textId="77777777" w:rsidTr="00CE51E7">
        <w:trPr>
          <w:trHeight w:val="540"/>
          <w:jc w:val="center"/>
        </w:trPr>
        <w:tc>
          <w:tcPr>
            <w:tcW w:w="2198" w:type="dxa"/>
            <w:shd w:val="clear" w:color="auto" w:fill="auto"/>
            <w:vAlign w:val="center"/>
            <w:hideMark/>
          </w:tcPr>
          <w:p w14:paraId="7A7F99EB" w14:textId="246517CE" w:rsidR="006F7536" w:rsidRPr="00A749E7" w:rsidRDefault="00B5753B" w:rsidP="009E098F">
            <w:pPr>
              <w:spacing w:after="120" w:line="240" w:lineRule="auto"/>
              <w:jc w:val="both"/>
              <w:rPr>
                <w:rFonts w:eastAsia="Times New Roman" w:cstheme="minorHAnsi"/>
                <w:b/>
                <w:color w:val="000000"/>
                <w:sz w:val="20"/>
                <w:szCs w:val="20"/>
                <w:lang w:val="en-GB"/>
              </w:rPr>
            </w:pPr>
            <w:r w:rsidRPr="00A749E7">
              <w:rPr>
                <w:rFonts w:eastAsia="Times New Roman" w:cstheme="minorHAnsi"/>
                <w:b/>
                <w:color w:val="000000"/>
                <w:sz w:val="20"/>
                <w:szCs w:val="20"/>
                <w:lang w:val="en-GB"/>
              </w:rPr>
              <w:t>Priority Axis 1</w:t>
            </w:r>
          </w:p>
        </w:tc>
        <w:tc>
          <w:tcPr>
            <w:tcW w:w="1418" w:type="dxa"/>
            <w:shd w:val="clear" w:color="auto" w:fill="auto"/>
            <w:noWrap/>
            <w:vAlign w:val="center"/>
            <w:hideMark/>
          </w:tcPr>
          <w:p w14:paraId="0C40B9FF" w14:textId="1DCDD928" w:rsidR="006F7536" w:rsidRPr="00A749E7" w:rsidRDefault="00CD730A" w:rsidP="009E098F">
            <w:pPr>
              <w:spacing w:after="120" w:line="240" w:lineRule="auto"/>
              <w:jc w:val="both"/>
              <w:rPr>
                <w:rFonts w:eastAsia="Times New Roman" w:cstheme="minorHAnsi"/>
                <w:color w:val="000000"/>
                <w:sz w:val="20"/>
                <w:szCs w:val="20"/>
                <w:lang w:val="en-GB"/>
              </w:rPr>
            </w:pPr>
            <w:r w:rsidRPr="00A749E7">
              <w:rPr>
                <w:rFonts w:cstheme="minorHAnsi"/>
                <w:color w:val="000000"/>
                <w:sz w:val="20"/>
                <w:szCs w:val="20"/>
                <w:lang w:val="en-GB"/>
              </w:rPr>
              <w:t>1.500.000,00</w:t>
            </w:r>
          </w:p>
        </w:tc>
        <w:tc>
          <w:tcPr>
            <w:tcW w:w="1417" w:type="dxa"/>
            <w:shd w:val="clear" w:color="auto" w:fill="auto"/>
            <w:noWrap/>
            <w:vAlign w:val="center"/>
            <w:hideMark/>
          </w:tcPr>
          <w:p w14:paraId="2A2C1539" w14:textId="74B78530" w:rsidR="006F7536" w:rsidRPr="00A749E7" w:rsidRDefault="00CD730A" w:rsidP="009E098F">
            <w:pPr>
              <w:spacing w:after="120" w:line="240" w:lineRule="auto"/>
              <w:jc w:val="both"/>
              <w:rPr>
                <w:rFonts w:eastAsia="Times New Roman" w:cstheme="minorHAnsi"/>
                <w:color w:val="000000"/>
                <w:sz w:val="20"/>
                <w:szCs w:val="20"/>
                <w:lang w:val="en-GB"/>
              </w:rPr>
            </w:pPr>
            <w:r w:rsidRPr="00A749E7">
              <w:rPr>
                <w:rFonts w:cstheme="minorHAnsi"/>
                <w:color w:val="000000"/>
                <w:sz w:val="20"/>
                <w:szCs w:val="20"/>
                <w:lang w:val="en-GB"/>
              </w:rPr>
              <w:t>500.000,</w:t>
            </w:r>
            <w:r w:rsidR="007B516E" w:rsidRPr="00A749E7">
              <w:rPr>
                <w:rFonts w:cstheme="minorHAnsi"/>
                <w:color w:val="000000"/>
                <w:sz w:val="20"/>
                <w:szCs w:val="20"/>
                <w:lang w:val="en-GB"/>
              </w:rPr>
              <w:t>00</w:t>
            </w:r>
            <w:r w:rsidR="000D570D" w:rsidRPr="00A749E7">
              <w:rPr>
                <w:rStyle w:val="FootnoteReference"/>
                <w:rFonts w:cstheme="minorHAnsi"/>
                <w:color w:val="000000"/>
                <w:sz w:val="20"/>
                <w:szCs w:val="20"/>
                <w:lang w:val="en-GB"/>
              </w:rPr>
              <w:footnoteReference w:id="6"/>
            </w:r>
          </w:p>
        </w:tc>
        <w:tc>
          <w:tcPr>
            <w:tcW w:w="1701" w:type="dxa"/>
            <w:shd w:val="clear" w:color="auto" w:fill="auto"/>
            <w:noWrap/>
            <w:vAlign w:val="center"/>
            <w:hideMark/>
          </w:tcPr>
          <w:p w14:paraId="7836FE46" w14:textId="197D9BCB" w:rsidR="006F7536" w:rsidRPr="00A749E7" w:rsidRDefault="007738EF" w:rsidP="009E098F">
            <w:pPr>
              <w:spacing w:after="120" w:line="240" w:lineRule="auto"/>
              <w:jc w:val="both"/>
              <w:rPr>
                <w:rFonts w:eastAsia="Times New Roman" w:cstheme="minorHAnsi"/>
                <w:color w:val="000000"/>
                <w:sz w:val="20"/>
                <w:szCs w:val="20"/>
                <w:lang w:val="en-GB"/>
              </w:rPr>
            </w:pPr>
            <w:r w:rsidRPr="00A749E7">
              <w:rPr>
                <w:rFonts w:cstheme="minorHAnsi"/>
                <w:color w:val="000000"/>
                <w:sz w:val="20"/>
                <w:szCs w:val="20"/>
                <w:lang w:val="en-GB"/>
              </w:rPr>
              <w:t>2.000.000,00</w:t>
            </w:r>
          </w:p>
        </w:tc>
        <w:tc>
          <w:tcPr>
            <w:tcW w:w="1560" w:type="dxa"/>
            <w:shd w:val="clear" w:color="auto" w:fill="auto"/>
            <w:noWrap/>
            <w:vAlign w:val="center"/>
            <w:hideMark/>
          </w:tcPr>
          <w:p w14:paraId="70C5CA13" w14:textId="1CE0C19C" w:rsidR="006F7536" w:rsidRPr="00A749E7" w:rsidRDefault="00646E04" w:rsidP="009E098F">
            <w:pPr>
              <w:spacing w:after="120" w:line="240" w:lineRule="auto"/>
              <w:jc w:val="both"/>
              <w:rPr>
                <w:rFonts w:eastAsia="Times New Roman" w:cstheme="minorHAnsi"/>
                <w:color w:val="000000"/>
                <w:sz w:val="20"/>
                <w:szCs w:val="20"/>
                <w:lang w:val="en-GB"/>
              </w:rPr>
            </w:pPr>
            <w:r w:rsidRPr="00A749E7">
              <w:rPr>
                <w:rFonts w:cstheme="minorHAnsi"/>
                <w:color w:val="000000"/>
                <w:sz w:val="20"/>
                <w:szCs w:val="20"/>
                <w:lang w:val="en-GB"/>
              </w:rPr>
              <w:t>352.941</w:t>
            </w:r>
            <w:r w:rsidR="00BA383A" w:rsidRPr="00A749E7">
              <w:rPr>
                <w:rFonts w:cstheme="minorHAnsi"/>
                <w:color w:val="000000"/>
                <w:sz w:val="20"/>
                <w:szCs w:val="20"/>
                <w:lang w:val="en-GB"/>
              </w:rPr>
              <w:t>,18</w:t>
            </w:r>
          </w:p>
        </w:tc>
        <w:tc>
          <w:tcPr>
            <w:tcW w:w="1417" w:type="dxa"/>
            <w:shd w:val="clear" w:color="auto" w:fill="auto"/>
            <w:vAlign w:val="center"/>
            <w:hideMark/>
          </w:tcPr>
          <w:p w14:paraId="6EE62479" w14:textId="2E09D7AD" w:rsidR="006F7536" w:rsidRPr="00A749E7" w:rsidRDefault="002A368A" w:rsidP="009E098F">
            <w:pPr>
              <w:spacing w:after="120" w:line="240" w:lineRule="auto"/>
              <w:jc w:val="both"/>
              <w:rPr>
                <w:rFonts w:cstheme="minorHAnsi"/>
                <w:color w:val="000000"/>
                <w:sz w:val="20"/>
                <w:szCs w:val="20"/>
                <w:lang w:val="en-GB"/>
              </w:rPr>
            </w:pPr>
            <w:r w:rsidRPr="00A749E7">
              <w:rPr>
                <w:rFonts w:cstheme="minorHAnsi"/>
                <w:color w:val="000000"/>
                <w:sz w:val="20"/>
                <w:szCs w:val="20"/>
                <w:lang w:val="en-GB"/>
              </w:rPr>
              <w:t>2.352.941,18</w:t>
            </w:r>
          </w:p>
        </w:tc>
      </w:tr>
      <w:tr w:rsidR="00B704A5" w:rsidRPr="00BD5694" w14:paraId="70DC3147" w14:textId="77777777" w:rsidTr="00CE51E7">
        <w:trPr>
          <w:trHeight w:val="525"/>
          <w:jc w:val="center"/>
        </w:trPr>
        <w:tc>
          <w:tcPr>
            <w:tcW w:w="2198" w:type="dxa"/>
            <w:shd w:val="clear" w:color="auto" w:fill="auto"/>
            <w:vAlign w:val="center"/>
            <w:hideMark/>
          </w:tcPr>
          <w:p w14:paraId="6B52D909" w14:textId="72CB727A" w:rsidR="002A368A" w:rsidRPr="00A749E7" w:rsidRDefault="002A368A" w:rsidP="009E098F">
            <w:pPr>
              <w:spacing w:after="120" w:line="240" w:lineRule="auto"/>
              <w:jc w:val="both"/>
              <w:rPr>
                <w:rFonts w:eastAsia="Times New Roman" w:cstheme="minorHAnsi"/>
                <w:b/>
                <w:color w:val="000000"/>
                <w:sz w:val="20"/>
                <w:szCs w:val="20"/>
                <w:lang w:val="en-GB"/>
              </w:rPr>
            </w:pPr>
            <w:r w:rsidRPr="00A749E7">
              <w:rPr>
                <w:rFonts w:eastAsia="Times New Roman" w:cstheme="minorHAnsi"/>
                <w:b/>
                <w:color w:val="000000"/>
                <w:sz w:val="20"/>
                <w:szCs w:val="20"/>
                <w:lang w:val="en-GB"/>
              </w:rPr>
              <w:t>Priority Axis 2</w:t>
            </w:r>
          </w:p>
        </w:tc>
        <w:tc>
          <w:tcPr>
            <w:tcW w:w="1418" w:type="dxa"/>
            <w:shd w:val="clear" w:color="auto" w:fill="auto"/>
            <w:noWrap/>
            <w:vAlign w:val="center"/>
            <w:hideMark/>
          </w:tcPr>
          <w:p w14:paraId="645D27A7" w14:textId="76C4EC87" w:rsidR="002A368A" w:rsidRPr="00A749E7" w:rsidRDefault="002A368A" w:rsidP="009E098F">
            <w:pPr>
              <w:spacing w:after="120" w:line="240" w:lineRule="auto"/>
              <w:jc w:val="both"/>
              <w:rPr>
                <w:rFonts w:eastAsia="Times New Roman" w:cstheme="minorHAnsi"/>
                <w:color w:val="000000"/>
                <w:sz w:val="20"/>
                <w:szCs w:val="20"/>
                <w:lang w:val="en-GB"/>
              </w:rPr>
            </w:pPr>
            <w:r w:rsidRPr="00A749E7">
              <w:rPr>
                <w:rFonts w:cstheme="minorHAnsi"/>
                <w:color w:val="000000"/>
                <w:sz w:val="20"/>
                <w:szCs w:val="20"/>
                <w:lang w:val="en-GB"/>
              </w:rPr>
              <w:t>1.500.000,00</w:t>
            </w:r>
          </w:p>
        </w:tc>
        <w:tc>
          <w:tcPr>
            <w:tcW w:w="1417" w:type="dxa"/>
            <w:shd w:val="clear" w:color="auto" w:fill="auto"/>
            <w:noWrap/>
            <w:vAlign w:val="center"/>
            <w:hideMark/>
          </w:tcPr>
          <w:p w14:paraId="64C71565" w14:textId="178ADFD4" w:rsidR="002A368A" w:rsidRPr="00A749E7" w:rsidRDefault="002A368A" w:rsidP="009E098F">
            <w:pPr>
              <w:spacing w:after="120" w:line="240" w:lineRule="auto"/>
              <w:jc w:val="both"/>
              <w:rPr>
                <w:rFonts w:eastAsia="Times New Roman" w:cstheme="minorHAnsi"/>
                <w:color w:val="000000"/>
                <w:sz w:val="20"/>
                <w:szCs w:val="20"/>
                <w:lang w:val="en-GB"/>
              </w:rPr>
            </w:pPr>
            <w:r w:rsidRPr="00A749E7">
              <w:rPr>
                <w:rFonts w:cstheme="minorHAnsi"/>
                <w:color w:val="000000"/>
                <w:sz w:val="20"/>
                <w:szCs w:val="20"/>
                <w:lang w:val="en-GB"/>
              </w:rPr>
              <w:t>500.000,</w:t>
            </w:r>
            <w:r w:rsidR="007B516E" w:rsidRPr="00A749E7">
              <w:rPr>
                <w:rFonts w:cstheme="minorHAnsi"/>
                <w:color w:val="000000"/>
                <w:sz w:val="20"/>
                <w:szCs w:val="20"/>
                <w:lang w:val="en-GB"/>
              </w:rPr>
              <w:t>00</w:t>
            </w:r>
          </w:p>
        </w:tc>
        <w:tc>
          <w:tcPr>
            <w:tcW w:w="1701" w:type="dxa"/>
            <w:shd w:val="clear" w:color="auto" w:fill="auto"/>
            <w:noWrap/>
            <w:vAlign w:val="center"/>
            <w:hideMark/>
          </w:tcPr>
          <w:p w14:paraId="448CBAD4" w14:textId="5ACBE696" w:rsidR="002A368A" w:rsidRPr="00A749E7" w:rsidRDefault="002A368A" w:rsidP="009E098F">
            <w:pPr>
              <w:spacing w:after="120" w:line="240" w:lineRule="auto"/>
              <w:jc w:val="both"/>
              <w:rPr>
                <w:rFonts w:eastAsia="Times New Roman" w:cstheme="minorHAnsi"/>
                <w:color w:val="000000"/>
                <w:sz w:val="20"/>
                <w:szCs w:val="20"/>
                <w:lang w:val="en-GB"/>
              </w:rPr>
            </w:pPr>
            <w:r w:rsidRPr="00A749E7">
              <w:rPr>
                <w:rFonts w:cstheme="minorHAnsi"/>
                <w:color w:val="000000"/>
                <w:sz w:val="20"/>
                <w:szCs w:val="20"/>
                <w:lang w:val="en-GB"/>
              </w:rPr>
              <w:t>2.000.000,00</w:t>
            </w:r>
          </w:p>
        </w:tc>
        <w:tc>
          <w:tcPr>
            <w:tcW w:w="1560" w:type="dxa"/>
            <w:shd w:val="clear" w:color="auto" w:fill="auto"/>
            <w:noWrap/>
            <w:vAlign w:val="center"/>
            <w:hideMark/>
          </w:tcPr>
          <w:p w14:paraId="65E82982" w14:textId="3C3B5131" w:rsidR="002A368A" w:rsidRPr="00A749E7" w:rsidRDefault="002A368A" w:rsidP="009E098F">
            <w:pPr>
              <w:spacing w:after="120" w:line="240" w:lineRule="auto"/>
              <w:jc w:val="both"/>
              <w:rPr>
                <w:rFonts w:eastAsia="Times New Roman" w:cstheme="minorHAnsi"/>
                <w:color w:val="000000"/>
                <w:sz w:val="20"/>
                <w:szCs w:val="20"/>
                <w:lang w:val="en-GB"/>
              </w:rPr>
            </w:pPr>
            <w:r w:rsidRPr="00A749E7">
              <w:rPr>
                <w:rFonts w:cstheme="minorHAnsi"/>
                <w:color w:val="000000"/>
                <w:sz w:val="20"/>
                <w:szCs w:val="20"/>
                <w:lang w:val="en-GB"/>
              </w:rPr>
              <w:t>352.941,18</w:t>
            </w:r>
          </w:p>
        </w:tc>
        <w:tc>
          <w:tcPr>
            <w:tcW w:w="1417" w:type="dxa"/>
            <w:shd w:val="clear" w:color="auto" w:fill="auto"/>
            <w:vAlign w:val="center"/>
            <w:hideMark/>
          </w:tcPr>
          <w:p w14:paraId="168D5FE8" w14:textId="5898A101" w:rsidR="002A368A" w:rsidRPr="00A749E7" w:rsidRDefault="002A368A" w:rsidP="009E098F">
            <w:pPr>
              <w:spacing w:after="120" w:line="240" w:lineRule="auto"/>
              <w:jc w:val="both"/>
              <w:rPr>
                <w:rFonts w:eastAsia="Times New Roman" w:cstheme="minorHAnsi"/>
                <w:color w:val="000000"/>
                <w:sz w:val="20"/>
                <w:szCs w:val="20"/>
                <w:lang w:val="en-GB"/>
              </w:rPr>
            </w:pPr>
            <w:r w:rsidRPr="00A749E7">
              <w:rPr>
                <w:rFonts w:cstheme="minorHAnsi"/>
                <w:color w:val="000000"/>
                <w:sz w:val="20"/>
                <w:szCs w:val="20"/>
                <w:lang w:val="en-GB"/>
              </w:rPr>
              <w:t>2.352.941,18</w:t>
            </w:r>
          </w:p>
        </w:tc>
      </w:tr>
      <w:tr w:rsidR="00B704A5" w:rsidRPr="00BD5694" w14:paraId="312EB79C" w14:textId="77777777" w:rsidTr="00CE51E7">
        <w:trPr>
          <w:trHeight w:val="525"/>
          <w:jc w:val="center"/>
        </w:trPr>
        <w:tc>
          <w:tcPr>
            <w:tcW w:w="2198" w:type="dxa"/>
            <w:shd w:val="clear" w:color="auto" w:fill="auto"/>
            <w:vAlign w:val="center"/>
          </w:tcPr>
          <w:p w14:paraId="7F2B9401" w14:textId="77777777" w:rsidR="006F7536" w:rsidRPr="00A749E7" w:rsidRDefault="006F7536" w:rsidP="009E098F">
            <w:pPr>
              <w:spacing w:after="120" w:line="240" w:lineRule="auto"/>
              <w:jc w:val="both"/>
              <w:rPr>
                <w:rFonts w:eastAsia="Times New Roman" w:cstheme="minorHAnsi"/>
                <w:b/>
                <w:color w:val="000000"/>
                <w:sz w:val="20"/>
                <w:szCs w:val="20"/>
                <w:lang w:val="en-GB"/>
              </w:rPr>
            </w:pPr>
            <w:r w:rsidRPr="00A749E7">
              <w:rPr>
                <w:rFonts w:eastAsia="Times New Roman" w:cstheme="minorHAnsi"/>
                <w:b/>
                <w:color w:val="000000"/>
                <w:sz w:val="20"/>
                <w:szCs w:val="20"/>
                <w:lang w:val="en-GB"/>
              </w:rPr>
              <w:t>TOTAL</w:t>
            </w:r>
          </w:p>
        </w:tc>
        <w:tc>
          <w:tcPr>
            <w:tcW w:w="1418" w:type="dxa"/>
            <w:shd w:val="clear" w:color="auto" w:fill="FFFFFF" w:themeFill="background1"/>
            <w:noWrap/>
            <w:vAlign w:val="center"/>
          </w:tcPr>
          <w:p w14:paraId="45D9DC54" w14:textId="58A4CE11" w:rsidR="006F7536" w:rsidRPr="00A749E7" w:rsidRDefault="003D1B67" w:rsidP="009E098F">
            <w:pPr>
              <w:spacing w:after="120" w:line="240" w:lineRule="auto"/>
              <w:jc w:val="both"/>
              <w:rPr>
                <w:rFonts w:eastAsia="Times New Roman" w:cstheme="minorHAnsi"/>
                <w:b/>
                <w:color w:val="000000"/>
                <w:sz w:val="20"/>
                <w:szCs w:val="20"/>
                <w:lang w:val="en-GB"/>
              </w:rPr>
            </w:pPr>
            <w:r w:rsidRPr="00A749E7">
              <w:rPr>
                <w:rFonts w:cstheme="minorHAnsi"/>
                <w:b/>
                <w:color w:val="000000"/>
                <w:sz w:val="20"/>
                <w:szCs w:val="20"/>
                <w:lang w:val="en-GB"/>
              </w:rPr>
              <w:t>3.000.000,00</w:t>
            </w:r>
          </w:p>
        </w:tc>
        <w:tc>
          <w:tcPr>
            <w:tcW w:w="1417" w:type="dxa"/>
            <w:shd w:val="clear" w:color="auto" w:fill="FFFFFF" w:themeFill="background1"/>
            <w:noWrap/>
            <w:vAlign w:val="center"/>
          </w:tcPr>
          <w:p w14:paraId="51E666FE" w14:textId="4607A40E" w:rsidR="006F7536" w:rsidRPr="00A749E7" w:rsidRDefault="003D1B67" w:rsidP="009E098F">
            <w:pPr>
              <w:spacing w:after="120" w:line="240" w:lineRule="auto"/>
              <w:jc w:val="both"/>
              <w:rPr>
                <w:rFonts w:eastAsia="Times New Roman" w:cstheme="minorHAnsi"/>
                <w:b/>
                <w:color w:val="000000"/>
                <w:sz w:val="20"/>
                <w:szCs w:val="20"/>
                <w:lang w:val="en-GB"/>
              </w:rPr>
            </w:pPr>
            <w:r w:rsidRPr="00A749E7">
              <w:rPr>
                <w:rFonts w:eastAsia="Times New Roman" w:cstheme="minorHAnsi"/>
                <w:b/>
                <w:color w:val="000000"/>
                <w:sz w:val="20"/>
                <w:szCs w:val="20"/>
                <w:lang w:val="en-GB"/>
              </w:rPr>
              <w:t>1.000.000,00</w:t>
            </w:r>
          </w:p>
        </w:tc>
        <w:tc>
          <w:tcPr>
            <w:tcW w:w="1701" w:type="dxa"/>
            <w:shd w:val="clear" w:color="auto" w:fill="FFFFFF" w:themeFill="background1"/>
            <w:noWrap/>
            <w:vAlign w:val="center"/>
          </w:tcPr>
          <w:p w14:paraId="0F0A0E5F" w14:textId="54B891AC" w:rsidR="006F7536" w:rsidRPr="00A749E7" w:rsidRDefault="003D1B67" w:rsidP="009E098F">
            <w:pPr>
              <w:spacing w:after="120" w:line="240" w:lineRule="auto"/>
              <w:jc w:val="both"/>
              <w:rPr>
                <w:rFonts w:eastAsia="Times New Roman" w:cstheme="minorHAnsi"/>
                <w:b/>
                <w:color w:val="000000"/>
                <w:sz w:val="20"/>
                <w:szCs w:val="20"/>
                <w:lang w:val="en-GB"/>
              </w:rPr>
            </w:pPr>
            <w:r w:rsidRPr="00A749E7">
              <w:rPr>
                <w:rFonts w:cstheme="minorHAnsi"/>
                <w:b/>
                <w:color w:val="000000"/>
                <w:sz w:val="20"/>
                <w:szCs w:val="20"/>
                <w:lang w:val="en-GB"/>
              </w:rPr>
              <w:t>4.000.000,00</w:t>
            </w:r>
          </w:p>
        </w:tc>
        <w:tc>
          <w:tcPr>
            <w:tcW w:w="1560" w:type="dxa"/>
            <w:shd w:val="clear" w:color="auto" w:fill="FFFFFF" w:themeFill="background1"/>
            <w:noWrap/>
            <w:vAlign w:val="center"/>
          </w:tcPr>
          <w:p w14:paraId="0FD5FBCD" w14:textId="56DADCC7" w:rsidR="006F7536" w:rsidRPr="00A749E7" w:rsidRDefault="00A364B5" w:rsidP="009E098F">
            <w:pPr>
              <w:spacing w:after="120" w:line="240" w:lineRule="auto"/>
              <w:jc w:val="both"/>
              <w:rPr>
                <w:rFonts w:cstheme="minorHAnsi"/>
                <w:b/>
                <w:bCs/>
                <w:color w:val="000000"/>
                <w:sz w:val="20"/>
                <w:szCs w:val="20"/>
                <w:lang w:val="en-GB"/>
              </w:rPr>
            </w:pPr>
            <w:r w:rsidRPr="00A749E7">
              <w:rPr>
                <w:rFonts w:cstheme="minorHAnsi"/>
                <w:b/>
                <w:bCs/>
                <w:color w:val="000000"/>
                <w:sz w:val="20"/>
                <w:szCs w:val="20"/>
                <w:lang w:val="en-GB"/>
              </w:rPr>
              <w:t>705.882,35</w:t>
            </w:r>
          </w:p>
        </w:tc>
        <w:tc>
          <w:tcPr>
            <w:tcW w:w="1417" w:type="dxa"/>
            <w:shd w:val="clear" w:color="auto" w:fill="FFFFFF" w:themeFill="background1"/>
            <w:vAlign w:val="center"/>
          </w:tcPr>
          <w:p w14:paraId="1F299E2C" w14:textId="13135409" w:rsidR="006F7536" w:rsidRPr="00A749E7" w:rsidRDefault="009C33BD" w:rsidP="009E098F">
            <w:pPr>
              <w:spacing w:after="120" w:line="240" w:lineRule="auto"/>
              <w:jc w:val="both"/>
              <w:rPr>
                <w:rFonts w:cstheme="minorHAnsi"/>
                <w:b/>
                <w:bCs/>
                <w:color w:val="000000"/>
                <w:sz w:val="20"/>
                <w:szCs w:val="20"/>
                <w:lang w:val="en-GB"/>
              </w:rPr>
            </w:pPr>
            <w:r w:rsidRPr="00A749E7">
              <w:rPr>
                <w:rFonts w:cstheme="minorHAnsi"/>
                <w:b/>
                <w:bCs/>
                <w:color w:val="000000"/>
                <w:sz w:val="20"/>
                <w:szCs w:val="20"/>
                <w:lang w:val="en-GB"/>
              </w:rPr>
              <w:t>4.705.882,36</w:t>
            </w:r>
          </w:p>
        </w:tc>
      </w:tr>
    </w:tbl>
    <w:p w14:paraId="2ABC8D9A" w14:textId="77777777" w:rsidR="005B0376" w:rsidRPr="00BD5694" w:rsidRDefault="005B0376" w:rsidP="009E098F">
      <w:pPr>
        <w:spacing w:after="120" w:line="240" w:lineRule="auto"/>
        <w:jc w:val="both"/>
        <w:rPr>
          <w:rFonts w:cstheme="minorHAnsi"/>
          <w:lang w:val="en-GB"/>
        </w:rPr>
      </w:pPr>
    </w:p>
    <w:p w14:paraId="20DE387A" w14:textId="77777777" w:rsidR="005F567F" w:rsidRPr="00AE1DF2" w:rsidRDefault="005F567F" w:rsidP="009E098F">
      <w:pPr>
        <w:spacing w:after="120" w:line="240" w:lineRule="auto"/>
        <w:jc w:val="both"/>
        <w:rPr>
          <w:rFonts w:cs="Calibri"/>
          <w:bCs/>
          <w:lang w:val="en-GB"/>
        </w:rPr>
      </w:pPr>
      <w:r w:rsidRPr="00AE1DF2">
        <w:rPr>
          <w:rFonts w:cs="Calibri"/>
          <w:bCs/>
          <w:lang w:val="en-GB"/>
        </w:rPr>
        <w:t xml:space="preserve">Upon completion of the assessment, the submitted applications will be ranked and will be co-financed according to the EU resources available </w:t>
      </w:r>
      <w:r w:rsidRPr="00AE1DF2">
        <w:rPr>
          <w:lang w:val="en-GB"/>
        </w:rPr>
        <w:t>until exhaustion of funds.</w:t>
      </w:r>
    </w:p>
    <w:p w14:paraId="6D9AD255" w14:textId="55273B22" w:rsidR="005B0376" w:rsidRPr="00AE1DF2" w:rsidRDefault="005F567F" w:rsidP="009E098F">
      <w:pPr>
        <w:spacing w:after="120" w:line="240" w:lineRule="auto"/>
        <w:jc w:val="both"/>
        <w:rPr>
          <w:rFonts w:cs="Calibri"/>
          <w:bCs/>
          <w:lang w:val="en-GB"/>
        </w:rPr>
      </w:pPr>
      <w:r w:rsidRPr="00AE1DF2">
        <w:rPr>
          <w:rFonts w:cs="Calibri"/>
          <w:bCs/>
          <w:lang w:val="en-GB"/>
        </w:rPr>
        <w:t>However, t</w:t>
      </w:r>
      <w:r w:rsidR="005B0376" w:rsidRPr="00AE1DF2">
        <w:rPr>
          <w:rFonts w:cs="Calibri"/>
          <w:bCs/>
          <w:lang w:val="en-GB"/>
        </w:rPr>
        <w:t>he M</w:t>
      </w:r>
      <w:r w:rsidR="00EB61D2" w:rsidRPr="00AE1DF2">
        <w:rPr>
          <w:rFonts w:cs="Calibri"/>
          <w:bCs/>
          <w:lang w:val="en-GB"/>
        </w:rPr>
        <w:t>C</w:t>
      </w:r>
      <w:r w:rsidR="005B0376" w:rsidRPr="00AE1DF2">
        <w:rPr>
          <w:rFonts w:cs="Calibri"/>
          <w:bCs/>
          <w:lang w:val="en-GB"/>
        </w:rPr>
        <w:t xml:space="preserve"> of the ADRION programme reserves the right not to commit all available resources, depending on the quality of submitted applications.</w:t>
      </w:r>
    </w:p>
    <w:p w14:paraId="510EFF9B" w14:textId="63A0F1F8" w:rsidR="008F6D74" w:rsidRPr="00AE1DF2" w:rsidRDefault="008F6D74" w:rsidP="009E098F">
      <w:pPr>
        <w:spacing w:after="120" w:line="240" w:lineRule="auto"/>
        <w:jc w:val="both"/>
        <w:rPr>
          <w:rFonts w:cstheme="minorHAnsi"/>
          <w:lang w:val="en-GB"/>
        </w:rPr>
      </w:pPr>
    </w:p>
    <w:p w14:paraId="306FA53D" w14:textId="77777777" w:rsidR="00C0767F" w:rsidRPr="009E098F" w:rsidRDefault="00C0767F" w:rsidP="009E098F">
      <w:pPr>
        <w:spacing w:after="120" w:line="240" w:lineRule="auto"/>
        <w:jc w:val="both"/>
        <w:rPr>
          <w:rFonts w:cstheme="minorHAnsi"/>
          <w:lang w:val="en-GB"/>
        </w:rPr>
      </w:pPr>
    </w:p>
    <w:p w14:paraId="510EFF9C" w14:textId="291BED1A" w:rsidR="008F6D74" w:rsidRPr="00353087" w:rsidRDefault="005852A6" w:rsidP="00AE1DF2">
      <w:pPr>
        <w:pStyle w:val="Heading2"/>
        <w:numPr>
          <w:ilvl w:val="1"/>
          <w:numId w:val="145"/>
        </w:numPr>
        <w:spacing w:before="0" w:after="120" w:line="240" w:lineRule="auto"/>
        <w:rPr>
          <w:rFonts w:asciiTheme="minorHAnsi" w:hAnsiTheme="minorHAnsi" w:cstheme="minorHAnsi"/>
          <w:b/>
          <w:bCs/>
          <w:color w:val="002060"/>
          <w:sz w:val="22"/>
          <w:szCs w:val="22"/>
          <w:lang w:val="en-GB"/>
        </w:rPr>
      </w:pPr>
      <w:bookmarkStart w:id="157" w:name="_Toc433809204"/>
      <w:bookmarkStart w:id="158" w:name="_Toc433964860"/>
      <w:bookmarkStart w:id="159" w:name="_Toc433965649"/>
      <w:bookmarkStart w:id="160" w:name="_Toc433965712"/>
      <w:bookmarkStart w:id="161" w:name="_Toc434412402"/>
      <w:bookmarkStart w:id="162" w:name="_Toc105398903"/>
      <w:r w:rsidRPr="00353087">
        <w:rPr>
          <w:rFonts w:asciiTheme="minorHAnsi" w:hAnsiTheme="minorHAnsi" w:cstheme="minorHAnsi"/>
          <w:b/>
          <w:bCs/>
          <w:color w:val="002060"/>
          <w:sz w:val="22"/>
          <w:szCs w:val="22"/>
          <w:lang w:val="en-GB"/>
        </w:rPr>
        <w:t xml:space="preserve">EU </w:t>
      </w:r>
      <w:r w:rsidR="006637B2" w:rsidRPr="00353087">
        <w:rPr>
          <w:rFonts w:asciiTheme="minorHAnsi" w:hAnsiTheme="minorHAnsi" w:cstheme="minorHAnsi"/>
          <w:b/>
          <w:bCs/>
          <w:color w:val="002060"/>
          <w:sz w:val="22"/>
          <w:szCs w:val="22"/>
          <w:lang w:val="en-GB"/>
        </w:rPr>
        <w:t>Project financial size</w:t>
      </w:r>
      <w:bookmarkEnd w:id="157"/>
      <w:bookmarkEnd w:id="158"/>
      <w:bookmarkEnd w:id="159"/>
      <w:bookmarkEnd w:id="160"/>
      <w:bookmarkEnd w:id="161"/>
      <w:bookmarkEnd w:id="162"/>
    </w:p>
    <w:p w14:paraId="40EFA349" w14:textId="2EF85C19" w:rsidR="00D81EAA" w:rsidRPr="00BD5694" w:rsidRDefault="005178A5" w:rsidP="009E098F">
      <w:pPr>
        <w:spacing w:after="120" w:line="240" w:lineRule="auto"/>
        <w:jc w:val="both"/>
        <w:rPr>
          <w:rFonts w:cstheme="minorHAnsi"/>
          <w:highlight w:val="green"/>
          <w:lang w:val="en-GB"/>
        </w:rPr>
      </w:pPr>
      <w:r w:rsidRPr="00BD5694">
        <w:rPr>
          <w:rFonts w:cstheme="minorHAnsi"/>
          <w:lang w:val="en-GB"/>
        </w:rPr>
        <w:t>P</w:t>
      </w:r>
      <w:r w:rsidR="00D81EAA" w:rsidRPr="00BD5694">
        <w:rPr>
          <w:rFonts w:cstheme="minorHAnsi"/>
          <w:lang w:val="en-GB"/>
        </w:rPr>
        <w:t>roject EU budget may be</w:t>
      </w:r>
      <w:r w:rsidR="000A638E" w:rsidRPr="00BD5694">
        <w:rPr>
          <w:rFonts w:cstheme="minorHAnsi"/>
          <w:lang w:val="en-GB"/>
        </w:rPr>
        <w:t xml:space="preserve"> up to EUR 1.000.000,00, out of which up to EUR 750.000,00 ERDF and up to EUR 250.000,00 IPA II.</w:t>
      </w:r>
    </w:p>
    <w:p w14:paraId="529A034E" w14:textId="6497EF6A" w:rsidR="00EE0774" w:rsidRPr="00BD5694" w:rsidRDefault="00EE0774" w:rsidP="009E098F">
      <w:pPr>
        <w:spacing w:after="120" w:line="240" w:lineRule="auto"/>
        <w:jc w:val="both"/>
        <w:rPr>
          <w:rFonts w:cstheme="minorHAnsi"/>
          <w:bCs/>
          <w:lang w:val="en-GB"/>
        </w:rPr>
      </w:pPr>
      <w:r w:rsidRPr="00BD5694">
        <w:rPr>
          <w:rFonts w:cstheme="minorHAnsi"/>
          <w:bCs/>
          <w:lang w:val="en-GB"/>
        </w:rPr>
        <w:t xml:space="preserve">ADRION </w:t>
      </w:r>
      <w:r w:rsidR="007636C7" w:rsidRPr="00BD5694">
        <w:rPr>
          <w:rFonts w:cstheme="minorHAnsi"/>
          <w:bCs/>
          <w:lang w:val="en-GB"/>
        </w:rPr>
        <w:t xml:space="preserve">EU </w:t>
      </w:r>
      <w:r w:rsidRPr="00BD5694">
        <w:rPr>
          <w:rFonts w:cstheme="minorHAnsi"/>
          <w:bCs/>
          <w:lang w:val="en-GB"/>
        </w:rPr>
        <w:t xml:space="preserve">contribution will be limited to a co-financing rate up to 85% of eligible costs for all financing </w:t>
      </w:r>
      <w:r w:rsidR="00C0767F">
        <w:rPr>
          <w:rFonts w:cstheme="minorHAnsi"/>
          <w:bCs/>
          <w:lang w:val="en-GB"/>
        </w:rPr>
        <w:t>p</w:t>
      </w:r>
      <w:r w:rsidRPr="00BD5694">
        <w:rPr>
          <w:rFonts w:cstheme="minorHAnsi"/>
          <w:bCs/>
          <w:lang w:val="en-GB"/>
        </w:rPr>
        <w:t xml:space="preserve">roject </w:t>
      </w:r>
      <w:r w:rsidR="00C0767F">
        <w:rPr>
          <w:rFonts w:cstheme="minorHAnsi"/>
          <w:bCs/>
          <w:lang w:val="en-GB"/>
        </w:rPr>
        <w:t>p</w:t>
      </w:r>
      <w:r w:rsidRPr="00BD5694">
        <w:rPr>
          <w:rFonts w:cstheme="minorHAnsi"/>
          <w:bCs/>
          <w:lang w:val="en-GB"/>
        </w:rPr>
        <w:t xml:space="preserve">artners (i.e.: benefitting from ERDF </w:t>
      </w:r>
      <w:r w:rsidR="00C0767F">
        <w:rPr>
          <w:rFonts w:cstheme="minorHAnsi"/>
          <w:bCs/>
          <w:lang w:val="en-GB"/>
        </w:rPr>
        <w:t>or</w:t>
      </w:r>
      <w:r w:rsidR="00C0767F" w:rsidRPr="00BD5694">
        <w:rPr>
          <w:rFonts w:cstheme="minorHAnsi"/>
          <w:bCs/>
          <w:lang w:val="en-GB"/>
        </w:rPr>
        <w:t xml:space="preserve"> </w:t>
      </w:r>
      <w:r w:rsidRPr="00BD5694">
        <w:rPr>
          <w:rFonts w:cstheme="minorHAnsi"/>
          <w:bCs/>
          <w:lang w:val="en-GB"/>
        </w:rPr>
        <w:t xml:space="preserve">IPA </w:t>
      </w:r>
      <w:r w:rsidR="00D84BF9" w:rsidRPr="00BD5694">
        <w:rPr>
          <w:rFonts w:cstheme="minorHAnsi"/>
          <w:bCs/>
          <w:lang w:val="en-GB"/>
        </w:rPr>
        <w:t xml:space="preserve">II </w:t>
      </w:r>
      <w:r w:rsidRPr="00BD5694">
        <w:rPr>
          <w:rFonts w:cstheme="minorHAnsi"/>
          <w:bCs/>
          <w:lang w:val="en-GB"/>
        </w:rPr>
        <w:t xml:space="preserve">contribution). The share of expenditure (at least 15%) not covered by ERDF or IPA </w:t>
      </w:r>
      <w:r w:rsidR="00391DFF" w:rsidRPr="00BD5694">
        <w:rPr>
          <w:rFonts w:cstheme="minorHAnsi"/>
          <w:bCs/>
          <w:lang w:val="en-GB"/>
        </w:rPr>
        <w:t xml:space="preserve">II </w:t>
      </w:r>
      <w:r w:rsidRPr="00BD5694">
        <w:rPr>
          <w:rFonts w:cstheme="minorHAnsi"/>
          <w:bCs/>
          <w:lang w:val="en-GB"/>
        </w:rPr>
        <w:t>funds shall be ensured by national co-financing sources.</w:t>
      </w:r>
    </w:p>
    <w:p w14:paraId="510EFFA6" w14:textId="43FBF1C5" w:rsidR="008F6D74" w:rsidRPr="00BD5694" w:rsidRDefault="006637B2" w:rsidP="009E098F">
      <w:pPr>
        <w:spacing w:after="120" w:line="240" w:lineRule="auto"/>
        <w:jc w:val="both"/>
        <w:rPr>
          <w:rFonts w:cstheme="minorHAnsi"/>
          <w:lang w:val="en-GB"/>
        </w:rPr>
      </w:pPr>
      <w:r w:rsidRPr="00BD5694">
        <w:rPr>
          <w:rFonts w:cstheme="minorHAnsi"/>
          <w:lang w:val="en-GB"/>
        </w:rPr>
        <w:t xml:space="preserve">The proposed project budget must be built on the </w:t>
      </w:r>
      <w:r w:rsidRPr="00BD5694">
        <w:rPr>
          <w:rFonts w:cstheme="minorHAnsi"/>
          <w:u w:val="single"/>
          <w:lang w:val="en-GB"/>
        </w:rPr>
        <w:t>principle of sound financial management</w:t>
      </w:r>
      <w:r w:rsidRPr="00BD5694">
        <w:rPr>
          <w:rFonts w:cstheme="minorHAnsi"/>
          <w:lang w:val="en-GB"/>
        </w:rPr>
        <w:t>, i.e.</w:t>
      </w:r>
      <w:r w:rsidR="00391DFF" w:rsidRPr="00BD5694">
        <w:rPr>
          <w:rFonts w:cstheme="minorHAnsi"/>
          <w:lang w:val="en-GB"/>
        </w:rPr>
        <w:t>:</w:t>
      </w:r>
      <w:r w:rsidRPr="00BD5694">
        <w:rPr>
          <w:rFonts w:cstheme="minorHAnsi"/>
          <w:lang w:val="en-GB"/>
        </w:rPr>
        <w:t xml:space="preserve"> it must truly reflect the activities foreseen in the project.</w:t>
      </w:r>
    </w:p>
    <w:p w14:paraId="4236C43B" w14:textId="77777777" w:rsidR="000A293D" w:rsidRPr="00BD5694" w:rsidRDefault="000A293D" w:rsidP="009E098F">
      <w:pPr>
        <w:spacing w:after="120" w:line="240" w:lineRule="auto"/>
        <w:jc w:val="both"/>
        <w:rPr>
          <w:rFonts w:cstheme="minorHAnsi"/>
          <w:lang w:val="en-GB"/>
        </w:rPr>
      </w:pPr>
      <w:r w:rsidRPr="00BD5694">
        <w:rPr>
          <w:rFonts w:cstheme="minorHAnsi"/>
          <w:lang w:val="en-GB"/>
        </w:rPr>
        <w:t>Should the granted projects spend more than what approved by the MC, the EU contribution shall not be increased accordingly.</w:t>
      </w:r>
    </w:p>
    <w:p w14:paraId="38702B38" w14:textId="211AC614" w:rsidR="000A293D" w:rsidRPr="00BD5694" w:rsidRDefault="000A293D" w:rsidP="009E098F">
      <w:pPr>
        <w:spacing w:after="120" w:line="240" w:lineRule="auto"/>
        <w:jc w:val="both"/>
        <w:rPr>
          <w:rFonts w:cstheme="minorHAnsi"/>
          <w:lang w:val="en-GB"/>
        </w:rPr>
      </w:pPr>
    </w:p>
    <w:p w14:paraId="1B2DA40A" w14:textId="77777777" w:rsidR="00EE7151" w:rsidRPr="00BD5694" w:rsidRDefault="00EE7151" w:rsidP="009E098F">
      <w:pPr>
        <w:spacing w:after="120" w:line="240" w:lineRule="auto"/>
        <w:jc w:val="both"/>
        <w:rPr>
          <w:rFonts w:cstheme="minorHAnsi"/>
          <w:lang w:val="en-GB"/>
        </w:rPr>
      </w:pPr>
    </w:p>
    <w:p w14:paraId="29CD4F2F" w14:textId="77777777" w:rsidR="00E32D9F" w:rsidRPr="00BE0658" w:rsidRDefault="00E32D9F" w:rsidP="00AE1DF2">
      <w:pPr>
        <w:pStyle w:val="Heading2"/>
        <w:numPr>
          <w:ilvl w:val="1"/>
          <w:numId w:val="145"/>
        </w:numPr>
        <w:spacing w:before="0" w:after="120" w:line="240" w:lineRule="auto"/>
        <w:rPr>
          <w:rFonts w:asciiTheme="minorHAnsi" w:hAnsiTheme="minorHAnsi" w:cstheme="minorHAnsi"/>
          <w:color w:val="002060"/>
          <w:sz w:val="22"/>
          <w:szCs w:val="22"/>
          <w:lang w:val="en-GB"/>
        </w:rPr>
      </w:pPr>
      <w:bookmarkStart w:id="163" w:name="_Toc8917969"/>
      <w:bookmarkStart w:id="164" w:name="_Toc105398904"/>
      <w:r w:rsidRPr="00AE1DF2">
        <w:rPr>
          <w:rFonts w:asciiTheme="minorHAnsi" w:hAnsiTheme="minorHAnsi" w:cstheme="minorHAnsi"/>
          <w:b/>
          <w:bCs/>
          <w:color w:val="002060"/>
          <w:sz w:val="22"/>
          <w:szCs w:val="22"/>
          <w:lang w:val="en-GB"/>
        </w:rPr>
        <w:t>Eligible financing project partners</w:t>
      </w:r>
      <w:bookmarkEnd w:id="163"/>
      <w:bookmarkEnd w:id="164"/>
    </w:p>
    <w:p w14:paraId="35BE27AA" w14:textId="7650EFA6" w:rsidR="00E32D9F" w:rsidRPr="00BD5694" w:rsidRDefault="00FD1E9C" w:rsidP="009E098F">
      <w:pPr>
        <w:pStyle w:val="ListParagraph"/>
        <w:numPr>
          <w:ilvl w:val="0"/>
          <w:numId w:val="59"/>
        </w:numPr>
        <w:spacing w:after="120"/>
        <w:ind w:left="284" w:hanging="284"/>
        <w:contextualSpacing w:val="0"/>
        <w:jc w:val="both"/>
        <w:rPr>
          <w:rFonts w:cstheme="minorHAnsi"/>
          <w:lang w:val="en-GB"/>
        </w:rPr>
      </w:pPr>
      <w:r>
        <w:rPr>
          <w:rFonts w:cstheme="minorHAnsi"/>
          <w:lang w:val="en-GB"/>
        </w:rPr>
        <w:t>U</w:t>
      </w:r>
      <w:r w:rsidR="00E32D9F" w:rsidRPr="00BD5694">
        <w:rPr>
          <w:rFonts w:cstheme="minorHAnsi"/>
          <w:lang w:val="en-GB"/>
        </w:rPr>
        <w:t xml:space="preserve">niversities/faculties located in ERDF or IPA II </w:t>
      </w:r>
      <w:r>
        <w:rPr>
          <w:rFonts w:cstheme="minorHAnsi"/>
          <w:lang w:val="en-GB"/>
        </w:rPr>
        <w:t>P</w:t>
      </w:r>
      <w:r w:rsidR="00E32D9F" w:rsidRPr="00BD5694">
        <w:rPr>
          <w:rFonts w:cstheme="minorHAnsi"/>
          <w:lang w:val="en-GB"/>
        </w:rPr>
        <w:t xml:space="preserve">artner </w:t>
      </w:r>
      <w:r>
        <w:rPr>
          <w:rFonts w:cstheme="minorHAnsi"/>
          <w:lang w:val="en-GB"/>
        </w:rPr>
        <w:t>S</w:t>
      </w:r>
      <w:r w:rsidR="00E32D9F" w:rsidRPr="00BD5694">
        <w:rPr>
          <w:rFonts w:cstheme="minorHAnsi"/>
          <w:lang w:val="en-GB"/>
        </w:rPr>
        <w:t>tates;</w:t>
      </w:r>
    </w:p>
    <w:p w14:paraId="5B0469F4" w14:textId="135174D1" w:rsidR="00E32D9F" w:rsidRPr="00BD5694" w:rsidRDefault="006765C8" w:rsidP="009E098F">
      <w:pPr>
        <w:pStyle w:val="ListParagraph"/>
        <w:numPr>
          <w:ilvl w:val="0"/>
          <w:numId w:val="59"/>
        </w:numPr>
        <w:spacing w:after="120"/>
        <w:ind w:left="284" w:hanging="284"/>
        <w:contextualSpacing w:val="0"/>
        <w:jc w:val="both"/>
        <w:rPr>
          <w:rFonts w:cstheme="minorHAnsi"/>
          <w:lang w:val="en-GB"/>
        </w:rPr>
      </w:pPr>
      <w:r w:rsidRPr="00BD5694">
        <w:rPr>
          <w:rFonts w:cstheme="minorHAnsi"/>
          <w:lang w:val="en-GB"/>
        </w:rPr>
        <w:t>Business institutions</w:t>
      </w:r>
      <w:r w:rsidR="002B148D" w:rsidRPr="00BD5694">
        <w:rPr>
          <w:rFonts w:cstheme="minorHAnsi"/>
          <w:lang w:val="en-GB"/>
        </w:rPr>
        <w:t>;</w:t>
      </w:r>
    </w:p>
    <w:p w14:paraId="536198D8" w14:textId="51662D2E" w:rsidR="00E32D9F" w:rsidRPr="00BD5694" w:rsidRDefault="00E32D9F" w:rsidP="009E098F">
      <w:pPr>
        <w:pStyle w:val="ListParagraph"/>
        <w:numPr>
          <w:ilvl w:val="0"/>
          <w:numId w:val="59"/>
        </w:numPr>
        <w:spacing w:after="120"/>
        <w:ind w:left="284" w:hanging="284"/>
        <w:contextualSpacing w:val="0"/>
        <w:jc w:val="both"/>
        <w:rPr>
          <w:rFonts w:cstheme="minorHAnsi"/>
          <w:lang w:val="en-GB"/>
        </w:rPr>
      </w:pPr>
      <w:r w:rsidRPr="00BD5694">
        <w:rPr>
          <w:rFonts w:cstheme="minorHAnsi"/>
          <w:lang w:val="en-GB"/>
        </w:rPr>
        <w:t>Research institutions with specific expertise in relation to the chosen topic</w:t>
      </w:r>
      <w:r w:rsidR="006765C8" w:rsidRPr="00BD5694">
        <w:rPr>
          <w:rFonts w:cstheme="minorHAnsi"/>
          <w:lang w:val="en-GB"/>
        </w:rPr>
        <w:t>.</w:t>
      </w:r>
    </w:p>
    <w:p w14:paraId="442022D2" w14:textId="067B0096" w:rsidR="00E32D9F" w:rsidRPr="00BD5694" w:rsidRDefault="00E32D9F" w:rsidP="009E098F">
      <w:pPr>
        <w:spacing w:after="120" w:line="240" w:lineRule="auto"/>
        <w:jc w:val="both"/>
        <w:rPr>
          <w:rFonts w:cstheme="minorHAnsi"/>
          <w:lang w:val="en-GB"/>
        </w:rPr>
      </w:pPr>
    </w:p>
    <w:p w14:paraId="3776B211" w14:textId="24777D81" w:rsidR="00D65A9D" w:rsidRPr="00BD5694" w:rsidRDefault="00474BA2" w:rsidP="009E098F">
      <w:pPr>
        <w:spacing w:after="120" w:line="240" w:lineRule="auto"/>
        <w:jc w:val="both"/>
        <w:rPr>
          <w:rFonts w:cstheme="minorHAnsi"/>
          <w:lang w:val="en-GB"/>
        </w:rPr>
      </w:pPr>
      <w:r w:rsidRPr="00BD5694">
        <w:rPr>
          <w:rFonts w:cstheme="minorHAnsi"/>
          <w:lang w:val="en-GB"/>
        </w:rPr>
        <w:lastRenderedPageBreak/>
        <w:t>B</w:t>
      </w:r>
      <w:r w:rsidR="00D65A9D" w:rsidRPr="00BD5694">
        <w:rPr>
          <w:rFonts w:cstheme="minorHAnsi"/>
          <w:lang w:val="en-GB"/>
        </w:rPr>
        <w:t xml:space="preserve">odies/institutions </w:t>
      </w:r>
      <w:r w:rsidR="00802A8C" w:rsidRPr="00BD5694">
        <w:rPr>
          <w:rFonts w:cstheme="minorHAnsi"/>
          <w:lang w:val="en-GB"/>
        </w:rPr>
        <w:t>reported</w:t>
      </w:r>
      <w:r w:rsidR="006944C2" w:rsidRPr="00BD5694">
        <w:rPr>
          <w:rFonts w:cstheme="minorHAnsi"/>
          <w:lang w:val="en-GB"/>
        </w:rPr>
        <w:t xml:space="preserve"> in the categories above </w:t>
      </w:r>
      <w:r w:rsidR="00D65A9D" w:rsidRPr="00BD5694">
        <w:rPr>
          <w:rFonts w:cstheme="minorHAnsi"/>
          <w:lang w:val="en-GB"/>
        </w:rPr>
        <w:t xml:space="preserve">must </w:t>
      </w:r>
      <w:r w:rsidR="004657DD" w:rsidRPr="00BD5694">
        <w:rPr>
          <w:rFonts w:cstheme="minorHAnsi"/>
          <w:lang w:val="en-GB"/>
        </w:rPr>
        <w:t xml:space="preserve">be: </w:t>
      </w:r>
    </w:p>
    <w:p w14:paraId="42F2D0C3" w14:textId="69C5E36C" w:rsidR="00A16D54" w:rsidRPr="00BD5694" w:rsidRDefault="00A16D54" w:rsidP="009E098F">
      <w:pPr>
        <w:pStyle w:val="ListParagraph"/>
        <w:numPr>
          <w:ilvl w:val="0"/>
          <w:numId w:val="106"/>
        </w:numPr>
        <w:spacing w:after="120"/>
        <w:ind w:left="284" w:hanging="284"/>
        <w:contextualSpacing w:val="0"/>
        <w:jc w:val="both"/>
        <w:rPr>
          <w:rFonts w:cstheme="minorHAnsi"/>
          <w:lang w:val="en-GB"/>
        </w:rPr>
      </w:pPr>
      <w:r w:rsidRPr="00BD5694">
        <w:rPr>
          <w:rFonts w:cstheme="minorHAnsi"/>
          <w:lang w:val="en-GB"/>
        </w:rPr>
        <w:t xml:space="preserve">Public </w:t>
      </w:r>
      <w:r w:rsidR="00B2561F" w:rsidRPr="00BD5694">
        <w:rPr>
          <w:rFonts w:cstheme="minorHAnsi"/>
          <w:lang w:val="en-GB"/>
        </w:rPr>
        <w:t xml:space="preserve">or </w:t>
      </w:r>
      <w:r w:rsidRPr="00BD5694">
        <w:rPr>
          <w:rFonts w:cstheme="minorHAnsi"/>
          <w:lang w:val="en-GB"/>
        </w:rPr>
        <w:t>private bodies;</w:t>
      </w:r>
    </w:p>
    <w:p w14:paraId="63DC5957" w14:textId="2D5FAE2E" w:rsidR="00680BCE" w:rsidRPr="00BD5694" w:rsidRDefault="00680BCE" w:rsidP="009E098F">
      <w:pPr>
        <w:pStyle w:val="ListParagraph"/>
        <w:numPr>
          <w:ilvl w:val="0"/>
          <w:numId w:val="106"/>
        </w:numPr>
        <w:spacing w:after="120"/>
        <w:ind w:left="284" w:hanging="284"/>
        <w:contextualSpacing w:val="0"/>
        <w:jc w:val="both"/>
        <w:rPr>
          <w:rFonts w:cstheme="minorHAnsi"/>
          <w:lang w:val="en-GB"/>
        </w:rPr>
      </w:pPr>
      <w:r w:rsidRPr="00BD5694">
        <w:rPr>
          <w:rFonts w:cstheme="minorHAnsi"/>
          <w:lang w:val="en-GB"/>
        </w:rPr>
        <w:t>Bod</w:t>
      </w:r>
      <w:r w:rsidR="00B2561F" w:rsidRPr="00BD5694">
        <w:rPr>
          <w:rFonts w:cstheme="minorHAnsi"/>
          <w:lang w:val="en-GB"/>
        </w:rPr>
        <w:t>ies</w:t>
      </w:r>
      <w:r w:rsidRPr="00BD5694">
        <w:rPr>
          <w:rFonts w:cstheme="minorHAnsi"/>
          <w:lang w:val="en-GB"/>
        </w:rPr>
        <w:t xml:space="preserve"> governed by public law, as defined in Article 2(4) of Directive 2014/24/EU on public procurement, i.e. bodies that have all of the following characteristics:</w:t>
      </w:r>
    </w:p>
    <w:p w14:paraId="0C8CD468" w14:textId="77777777" w:rsidR="0084296C" w:rsidRPr="00BD5694" w:rsidRDefault="0084296C" w:rsidP="009E098F">
      <w:pPr>
        <w:tabs>
          <w:tab w:val="left" w:pos="284"/>
        </w:tabs>
        <w:spacing w:after="120" w:line="240" w:lineRule="auto"/>
        <w:ind w:left="567" w:hanging="284"/>
        <w:jc w:val="both"/>
        <w:rPr>
          <w:rFonts w:cstheme="minorHAnsi"/>
          <w:lang w:val="en-GB"/>
        </w:rPr>
      </w:pPr>
      <w:r w:rsidRPr="00BD5694">
        <w:rPr>
          <w:rFonts w:cstheme="minorHAnsi"/>
          <w:lang w:val="en-GB"/>
        </w:rPr>
        <w:t xml:space="preserve">(a) They are established for the specific purpose of meeting needs in the general interest, not having an industrial or commercial character; </w:t>
      </w:r>
    </w:p>
    <w:p w14:paraId="11BD3E6D" w14:textId="77777777" w:rsidR="0084296C" w:rsidRPr="00BD5694" w:rsidRDefault="0084296C" w:rsidP="009E098F">
      <w:pPr>
        <w:tabs>
          <w:tab w:val="left" w:pos="284"/>
        </w:tabs>
        <w:spacing w:after="120" w:line="240" w:lineRule="auto"/>
        <w:ind w:left="567" w:hanging="284"/>
        <w:jc w:val="both"/>
        <w:rPr>
          <w:rFonts w:cstheme="minorHAnsi"/>
          <w:lang w:val="en-GB"/>
        </w:rPr>
      </w:pPr>
      <w:r w:rsidRPr="00BD5694">
        <w:rPr>
          <w:rFonts w:cstheme="minorHAnsi"/>
          <w:lang w:val="en-GB"/>
        </w:rPr>
        <w:t>(b) They have legal personality; and</w:t>
      </w:r>
    </w:p>
    <w:p w14:paraId="1C0BCC2C" w14:textId="24108842" w:rsidR="0084296C" w:rsidRPr="00BD5694" w:rsidRDefault="0084296C" w:rsidP="009E098F">
      <w:pPr>
        <w:tabs>
          <w:tab w:val="left" w:pos="284"/>
        </w:tabs>
        <w:spacing w:after="120" w:line="240" w:lineRule="auto"/>
        <w:ind w:left="567" w:hanging="284"/>
        <w:jc w:val="both"/>
        <w:rPr>
          <w:rFonts w:cstheme="minorHAnsi"/>
          <w:b/>
          <w:bCs/>
          <w:lang w:val="en-GB" w:eastAsia="en-US"/>
        </w:rPr>
      </w:pPr>
      <w:r w:rsidRPr="00BD5694">
        <w:rPr>
          <w:rFonts w:cstheme="minorHAnsi"/>
          <w:lang w:val="en-GB"/>
        </w:rPr>
        <w:t>(c) They are financed, for the most part, by the State, regional or local authorities, or by other bodies governed by public law; or are subject to management supervision by those authorities or bodies; or have an administrative, managerial or supervisory board, more than half of whose members are appointed by the State, regional or local authorities, or by other bodies governed by public law;</w:t>
      </w:r>
    </w:p>
    <w:p w14:paraId="5F9A170E" w14:textId="0EF0B23F" w:rsidR="00D65A9D" w:rsidRPr="00BD5694" w:rsidRDefault="00D65A9D" w:rsidP="009E098F">
      <w:pPr>
        <w:pStyle w:val="ListParagraph"/>
        <w:numPr>
          <w:ilvl w:val="0"/>
          <w:numId w:val="106"/>
        </w:numPr>
        <w:spacing w:after="120"/>
        <w:ind w:left="284" w:hanging="284"/>
        <w:contextualSpacing w:val="0"/>
        <w:jc w:val="both"/>
        <w:rPr>
          <w:rFonts w:cstheme="minorHAnsi"/>
          <w:lang w:val="en-GB"/>
        </w:rPr>
      </w:pPr>
      <w:r w:rsidRPr="00BD5694">
        <w:rPr>
          <w:rFonts w:cstheme="minorHAnsi"/>
          <w:b/>
          <w:lang w:val="en-GB"/>
        </w:rPr>
        <w:t>Established under the national law of one of the Partner States participating in the Programme</w:t>
      </w:r>
      <w:r w:rsidRPr="00BD5694">
        <w:rPr>
          <w:rFonts w:cstheme="minorHAnsi"/>
          <w:lang w:val="en-GB"/>
        </w:rPr>
        <w:t>. Nationality will be determined on the basis of the organisation's statute/articles of incorporation which shall demonstrate that it has been established by an instrument governed by the internal law of a Partner State participating to the Programme. In this respect, any legal entity whose statute has been established under the national law of a country not participating to the Programme cannot be considered as an eligible partner, even if it has established branches/offices legally registered under the national law of a Partner State participating to the Programme;</w:t>
      </w:r>
    </w:p>
    <w:p w14:paraId="35736EF8" w14:textId="79B4EA74" w:rsidR="00D65A9D" w:rsidRPr="00BD5694" w:rsidRDefault="00D65A9D" w:rsidP="009E098F">
      <w:pPr>
        <w:pStyle w:val="ListParagraph"/>
        <w:numPr>
          <w:ilvl w:val="0"/>
          <w:numId w:val="106"/>
        </w:numPr>
        <w:spacing w:after="120"/>
        <w:ind w:left="284" w:hanging="284"/>
        <w:contextualSpacing w:val="0"/>
        <w:jc w:val="both"/>
        <w:rPr>
          <w:rFonts w:cstheme="minorHAnsi"/>
          <w:lang w:val="en-GB"/>
        </w:rPr>
      </w:pPr>
      <w:r w:rsidRPr="00BD5694">
        <w:rPr>
          <w:rFonts w:cstheme="minorHAnsi"/>
          <w:b/>
          <w:lang w:val="en-GB"/>
        </w:rPr>
        <w:t xml:space="preserve">Have their </w:t>
      </w:r>
      <w:r w:rsidRPr="00A749E7">
        <w:rPr>
          <w:rFonts w:cstheme="minorHAnsi"/>
          <w:lang w:val="en-GB"/>
        </w:rPr>
        <w:t>legal</w:t>
      </w:r>
      <w:r w:rsidRPr="00BD5694">
        <w:rPr>
          <w:rFonts w:cstheme="minorHAnsi"/>
          <w:b/>
          <w:lang w:val="en-GB"/>
        </w:rPr>
        <w:t xml:space="preserve"> seat and their seat of operations in a Partner State/part </w:t>
      </w:r>
      <w:r w:rsidR="00536E38" w:rsidRPr="00BD5694">
        <w:rPr>
          <w:rFonts w:cstheme="minorHAnsi"/>
          <w:b/>
          <w:lang w:val="en-GB"/>
        </w:rPr>
        <w:t xml:space="preserve">of </w:t>
      </w:r>
      <w:r w:rsidRPr="00BD5694">
        <w:rPr>
          <w:rFonts w:cstheme="minorHAnsi"/>
          <w:b/>
          <w:lang w:val="en-GB"/>
        </w:rPr>
        <w:t>a Partner State included in the Programme area</w:t>
      </w:r>
      <w:r w:rsidRPr="00BD5694">
        <w:rPr>
          <w:rFonts w:cstheme="minorHAnsi"/>
          <w:lang w:val="en-GB"/>
        </w:rPr>
        <w:t>;</w:t>
      </w:r>
    </w:p>
    <w:p w14:paraId="2874F5BD" w14:textId="77777777" w:rsidR="00D65A9D" w:rsidRPr="00BD5694" w:rsidRDefault="00D65A9D" w:rsidP="009E098F">
      <w:pPr>
        <w:pStyle w:val="ListParagraph"/>
        <w:numPr>
          <w:ilvl w:val="0"/>
          <w:numId w:val="106"/>
        </w:numPr>
        <w:spacing w:after="120"/>
        <w:ind w:left="284" w:hanging="284"/>
        <w:contextualSpacing w:val="0"/>
        <w:jc w:val="both"/>
        <w:rPr>
          <w:rFonts w:cstheme="minorHAnsi"/>
          <w:lang w:val="en-GB"/>
        </w:rPr>
      </w:pPr>
      <w:r w:rsidRPr="00BD5694">
        <w:rPr>
          <w:rFonts w:cstheme="minorHAnsi"/>
          <w:lang w:val="en-GB"/>
        </w:rPr>
        <w:t>Be endowed with</w:t>
      </w:r>
      <w:r w:rsidRPr="00BD5694">
        <w:rPr>
          <w:rFonts w:cstheme="minorHAnsi"/>
          <w:b/>
          <w:lang w:val="en-GB"/>
        </w:rPr>
        <w:t xml:space="preserve"> legal personality</w:t>
      </w:r>
      <w:r w:rsidRPr="00BD5694">
        <w:rPr>
          <w:rFonts w:cstheme="minorHAnsi"/>
          <w:lang w:val="en-GB"/>
        </w:rPr>
        <w:t>.</w:t>
      </w:r>
    </w:p>
    <w:p w14:paraId="5889A1D7" w14:textId="106CAD61" w:rsidR="00E41726" w:rsidRDefault="00E41726" w:rsidP="009E098F">
      <w:pPr>
        <w:spacing w:after="120" w:line="240" w:lineRule="auto"/>
        <w:jc w:val="both"/>
        <w:rPr>
          <w:rFonts w:cstheme="minorHAnsi"/>
          <w:lang w:val="en-GB"/>
        </w:rPr>
      </w:pPr>
    </w:p>
    <w:p w14:paraId="160D39D1" w14:textId="7BC3E9D4" w:rsidR="00407B9D" w:rsidRPr="00BD5694" w:rsidRDefault="00831616" w:rsidP="009E098F">
      <w:pPr>
        <w:pStyle w:val="Heading2"/>
        <w:tabs>
          <w:tab w:val="left" w:pos="426"/>
        </w:tabs>
        <w:spacing w:before="0" w:after="120" w:line="240" w:lineRule="auto"/>
        <w:jc w:val="both"/>
        <w:rPr>
          <w:rFonts w:asciiTheme="minorHAnsi" w:hAnsiTheme="minorHAnsi" w:cstheme="minorHAnsi"/>
          <w:i/>
          <w:color w:val="002060"/>
          <w:sz w:val="22"/>
          <w:szCs w:val="22"/>
          <w:lang w:val="en-GB"/>
        </w:rPr>
      </w:pPr>
      <w:bookmarkStart w:id="165" w:name="_Toc509435522"/>
      <w:bookmarkStart w:id="166" w:name="_Toc105398905"/>
      <w:r w:rsidRPr="00BD5694">
        <w:rPr>
          <w:rFonts w:asciiTheme="minorHAnsi" w:hAnsiTheme="minorHAnsi" w:cstheme="minorHAnsi"/>
          <w:i/>
          <w:color w:val="002060"/>
          <w:sz w:val="22"/>
          <w:szCs w:val="22"/>
          <w:lang w:val="en-GB"/>
        </w:rPr>
        <w:t>Additional</w:t>
      </w:r>
      <w:r w:rsidR="00407B9D" w:rsidRPr="00BD5694">
        <w:rPr>
          <w:rFonts w:asciiTheme="minorHAnsi" w:hAnsiTheme="minorHAnsi" w:cstheme="minorHAnsi"/>
          <w:i/>
          <w:color w:val="002060"/>
          <w:sz w:val="22"/>
          <w:szCs w:val="22"/>
          <w:lang w:val="en-GB"/>
        </w:rPr>
        <w:t xml:space="preserve"> </w:t>
      </w:r>
      <w:r w:rsidRPr="00BD5694">
        <w:rPr>
          <w:rFonts w:asciiTheme="minorHAnsi" w:hAnsiTheme="minorHAnsi" w:cstheme="minorHAnsi"/>
          <w:i/>
          <w:color w:val="002060"/>
          <w:sz w:val="22"/>
          <w:szCs w:val="22"/>
          <w:lang w:val="en-GB"/>
        </w:rPr>
        <w:t>requirements</w:t>
      </w:r>
      <w:bookmarkEnd w:id="165"/>
      <w:bookmarkEnd w:id="166"/>
    </w:p>
    <w:p w14:paraId="146FC6B1" w14:textId="77777777" w:rsidR="00407B9D" w:rsidRPr="00BD5694" w:rsidRDefault="00407B9D" w:rsidP="009E098F">
      <w:pPr>
        <w:spacing w:after="120" w:line="240" w:lineRule="auto"/>
        <w:jc w:val="both"/>
        <w:rPr>
          <w:rFonts w:cstheme="minorHAnsi"/>
          <w:lang w:val="en-GB"/>
        </w:rPr>
      </w:pPr>
      <w:r w:rsidRPr="00BD5694">
        <w:rPr>
          <w:rFonts w:cstheme="minorHAnsi"/>
          <w:lang w:val="en-GB"/>
        </w:rPr>
        <w:t xml:space="preserve">All partners, irrespective their legal status must ensure that: </w:t>
      </w:r>
    </w:p>
    <w:p w14:paraId="1F263DE2" w14:textId="77777777" w:rsidR="00407B9D" w:rsidRPr="00A749E7" w:rsidRDefault="00407B9D" w:rsidP="009E098F">
      <w:pPr>
        <w:pStyle w:val="ListParagraph"/>
        <w:numPr>
          <w:ilvl w:val="0"/>
          <w:numId w:val="106"/>
        </w:numPr>
        <w:spacing w:after="120"/>
        <w:ind w:left="284" w:hanging="284"/>
        <w:contextualSpacing w:val="0"/>
        <w:jc w:val="both"/>
        <w:rPr>
          <w:rFonts w:cstheme="minorHAnsi"/>
          <w:lang w:val="en-GB"/>
        </w:rPr>
      </w:pPr>
      <w:r w:rsidRPr="00A749E7">
        <w:rPr>
          <w:rFonts w:cstheme="minorHAnsi"/>
          <w:lang w:val="en-GB"/>
        </w:rPr>
        <w:t>They have adequate human and technical resources to ensure a sound project implementation and management;</w:t>
      </w:r>
    </w:p>
    <w:p w14:paraId="1920C8D1" w14:textId="77777777" w:rsidR="00407B9D" w:rsidRPr="00A749E7" w:rsidRDefault="00407B9D" w:rsidP="009E098F">
      <w:pPr>
        <w:pStyle w:val="ListParagraph"/>
        <w:numPr>
          <w:ilvl w:val="0"/>
          <w:numId w:val="106"/>
        </w:numPr>
        <w:spacing w:after="120"/>
        <w:ind w:left="284" w:hanging="284"/>
        <w:contextualSpacing w:val="0"/>
        <w:jc w:val="both"/>
        <w:rPr>
          <w:rFonts w:cstheme="minorHAnsi"/>
          <w:lang w:val="en-GB"/>
        </w:rPr>
      </w:pPr>
      <w:r w:rsidRPr="00A749E7">
        <w:rPr>
          <w:rFonts w:cstheme="minorHAnsi"/>
          <w:lang w:val="en-GB"/>
        </w:rPr>
        <w:t>Their administrative involvement in the project does not undermine their daily activities;</w:t>
      </w:r>
    </w:p>
    <w:p w14:paraId="19C4B8DE" w14:textId="77777777" w:rsidR="00407B9D" w:rsidRPr="00A749E7" w:rsidRDefault="00407B9D" w:rsidP="009E098F">
      <w:pPr>
        <w:pStyle w:val="ListParagraph"/>
        <w:numPr>
          <w:ilvl w:val="0"/>
          <w:numId w:val="106"/>
        </w:numPr>
        <w:spacing w:after="120"/>
        <w:ind w:left="284" w:hanging="284"/>
        <w:contextualSpacing w:val="0"/>
        <w:jc w:val="both"/>
        <w:rPr>
          <w:rFonts w:cstheme="minorHAnsi"/>
          <w:lang w:val="en-GB"/>
        </w:rPr>
      </w:pPr>
      <w:r w:rsidRPr="00A749E7">
        <w:rPr>
          <w:rFonts w:cstheme="minorHAnsi"/>
          <w:lang w:val="en-GB"/>
        </w:rPr>
        <w:t>Their financial commitment within the project is adequate to their size and capacity;</w:t>
      </w:r>
    </w:p>
    <w:p w14:paraId="2AF4E64E" w14:textId="77777777" w:rsidR="00407B9D" w:rsidRPr="00BD5694" w:rsidRDefault="00407B9D" w:rsidP="009E098F">
      <w:pPr>
        <w:pStyle w:val="ListParagraph"/>
        <w:numPr>
          <w:ilvl w:val="0"/>
          <w:numId w:val="106"/>
        </w:numPr>
        <w:spacing w:after="120"/>
        <w:ind w:left="284" w:hanging="284"/>
        <w:contextualSpacing w:val="0"/>
        <w:jc w:val="both"/>
        <w:rPr>
          <w:rFonts w:cstheme="minorHAnsi"/>
          <w:lang w:val="en-GB"/>
        </w:rPr>
      </w:pPr>
      <w:r w:rsidRPr="00A749E7">
        <w:rPr>
          <w:rFonts w:cstheme="minorHAnsi"/>
          <w:lang w:val="en-GB"/>
        </w:rPr>
        <w:t>They have the capacity of advancing payments for the implementation of project activities and eventual delays in reimbursement of EU contributions will not undermine their capacity of implementing the foreseen activities within the project.</w:t>
      </w:r>
    </w:p>
    <w:p w14:paraId="10340705" w14:textId="77777777" w:rsidR="00407B9D" w:rsidRPr="00BD5694" w:rsidRDefault="00407B9D" w:rsidP="009E098F">
      <w:pPr>
        <w:spacing w:after="120" w:line="240" w:lineRule="auto"/>
        <w:jc w:val="both"/>
        <w:rPr>
          <w:rFonts w:cstheme="minorHAnsi"/>
          <w:lang w:val="en-GB"/>
        </w:rPr>
      </w:pPr>
    </w:p>
    <w:p w14:paraId="36FE05A3" w14:textId="0EC40824" w:rsidR="00407B9D" w:rsidRPr="00BD5694" w:rsidRDefault="00407B9D" w:rsidP="009E098F">
      <w:pPr>
        <w:spacing w:after="120" w:line="240" w:lineRule="auto"/>
        <w:jc w:val="both"/>
        <w:rPr>
          <w:rFonts w:cstheme="minorHAnsi"/>
          <w:strike/>
          <w:lang w:val="en-GB"/>
        </w:rPr>
      </w:pPr>
      <w:r w:rsidRPr="00BD5694">
        <w:rPr>
          <w:rFonts w:cstheme="minorHAnsi"/>
          <w:lang w:val="en-GB"/>
        </w:rPr>
        <w:t xml:space="preserve">Only legal entities eligible for funding and listed in the Application Form (AF) may report their costs. </w:t>
      </w:r>
    </w:p>
    <w:p w14:paraId="4A2B083E" w14:textId="77777777" w:rsidR="00407B9D" w:rsidRPr="00BD5694" w:rsidRDefault="00407B9D" w:rsidP="009E098F">
      <w:pPr>
        <w:spacing w:after="120" w:line="240" w:lineRule="auto"/>
        <w:jc w:val="both"/>
        <w:rPr>
          <w:rFonts w:cstheme="minorHAnsi"/>
          <w:lang w:val="en-GB"/>
        </w:rPr>
      </w:pPr>
    </w:p>
    <w:p w14:paraId="6FE81E0B" w14:textId="77777777" w:rsidR="00407B9D" w:rsidRPr="00BD5694" w:rsidRDefault="00407B9D" w:rsidP="009E098F">
      <w:pPr>
        <w:spacing w:after="120" w:line="240" w:lineRule="auto"/>
        <w:jc w:val="both"/>
        <w:rPr>
          <w:rFonts w:cstheme="minorHAnsi"/>
          <w:lang w:val="en-GB"/>
        </w:rPr>
      </w:pPr>
      <w:r w:rsidRPr="00BD5694">
        <w:rPr>
          <w:rFonts w:cstheme="minorHAnsi"/>
          <w:lang w:val="en-GB"/>
        </w:rPr>
        <w:t xml:space="preserve">As a general principle, as far as the </w:t>
      </w:r>
      <w:r w:rsidRPr="00BD5694">
        <w:rPr>
          <w:rFonts w:cstheme="minorHAnsi"/>
          <w:b/>
          <w:lang w:val="en-GB"/>
        </w:rPr>
        <w:t>role covered by the partners within the project is concerned, public and private entities whose ordinary main scope of activities and whose role in the project consists mainly in project coordination, management, communication or knowledge management, cannot be considered as eligible partner/beneficiary</w:t>
      </w:r>
      <w:r w:rsidRPr="00BD5694">
        <w:rPr>
          <w:rFonts w:cstheme="minorHAnsi"/>
          <w:lang w:val="en-GB"/>
        </w:rPr>
        <w:t xml:space="preserve">. The involvement of such bodies in the project should be, instead, as external service providers to be contracted following the applicable public procurement procedures. </w:t>
      </w:r>
    </w:p>
    <w:p w14:paraId="36D57EF0" w14:textId="77777777" w:rsidR="00407B9D" w:rsidRPr="00BD5694" w:rsidRDefault="00407B9D" w:rsidP="009E098F">
      <w:pPr>
        <w:spacing w:after="120" w:line="240" w:lineRule="auto"/>
        <w:jc w:val="both"/>
        <w:rPr>
          <w:rFonts w:cstheme="minorHAnsi"/>
          <w:bCs/>
          <w:lang w:val="en-GB"/>
        </w:rPr>
      </w:pPr>
    </w:p>
    <w:p w14:paraId="21A7F638" w14:textId="77777777" w:rsidR="00292986" w:rsidRPr="00BD5694" w:rsidRDefault="00292986"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167" w:name="_Toc105398906"/>
      <w:r w:rsidRPr="00BD5694">
        <w:rPr>
          <w:rFonts w:asciiTheme="minorHAnsi" w:hAnsiTheme="minorHAnsi" w:cstheme="minorHAnsi"/>
          <w:b w:val="0"/>
          <w:bCs w:val="0"/>
          <w:i/>
          <w:iCs/>
          <w:color w:val="002060"/>
          <w:lang w:val="en-GB"/>
        </w:rPr>
        <w:lastRenderedPageBreak/>
        <w:t>Exclusion from participation</w:t>
      </w:r>
      <w:bookmarkEnd w:id="167"/>
    </w:p>
    <w:p w14:paraId="439D8268" w14:textId="77777777" w:rsidR="00292986" w:rsidRPr="00BD5694" w:rsidRDefault="00292986" w:rsidP="009E098F">
      <w:pPr>
        <w:spacing w:after="120" w:line="240" w:lineRule="auto"/>
        <w:jc w:val="both"/>
        <w:rPr>
          <w:rFonts w:cstheme="minorHAnsi"/>
          <w:lang w:val="en-GB"/>
        </w:rPr>
      </w:pPr>
      <w:r w:rsidRPr="00BD5694">
        <w:rPr>
          <w:rFonts w:cstheme="minorHAnsi"/>
          <w:lang w:val="en-GB"/>
        </w:rPr>
        <w:t xml:space="preserve">Potential beneficiaries might be excluded if falling under one of the conditions reported in art. 137-140 of Regulation </w:t>
      </w:r>
      <w:r w:rsidRPr="00BD5694">
        <w:rPr>
          <w:rFonts w:eastAsia="Times New Roman" w:cstheme="minorHAnsi"/>
          <w:lang w:val="en-GB"/>
        </w:rPr>
        <w:t xml:space="preserve">(EU, </w:t>
      </w:r>
      <w:proofErr w:type="spellStart"/>
      <w:proofErr w:type="gramStart"/>
      <w:r w:rsidRPr="00BD5694">
        <w:rPr>
          <w:rFonts w:eastAsia="Times New Roman" w:cstheme="minorHAnsi"/>
          <w:lang w:val="en-GB"/>
        </w:rPr>
        <w:t>Euratom</w:t>
      </w:r>
      <w:proofErr w:type="spellEnd"/>
      <w:proofErr w:type="gramEnd"/>
      <w:r w:rsidRPr="00BD5694">
        <w:rPr>
          <w:rFonts w:eastAsia="Times New Roman" w:cstheme="minorHAnsi"/>
          <w:lang w:val="en-GB"/>
        </w:rPr>
        <w:t xml:space="preserve">) 2018/1046, for example: </w:t>
      </w:r>
    </w:p>
    <w:p w14:paraId="0CA0B53D" w14:textId="77777777" w:rsidR="00292986" w:rsidRPr="00BD5694" w:rsidRDefault="00292986" w:rsidP="009E098F">
      <w:pPr>
        <w:numPr>
          <w:ilvl w:val="0"/>
          <w:numId w:val="37"/>
        </w:numPr>
        <w:tabs>
          <w:tab w:val="clear" w:pos="2138"/>
          <w:tab w:val="num" w:pos="284"/>
        </w:tabs>
        <w:spacing w:after="120" w:line="240" w:lineRule="auto"/>
        <w:ind w:left="284" w:hanging="284"/>
        <w:jc w:val="both"/>
        <w:rPr>
          <w:rFonts w:cstheme="minorHAnsi"/>
          <w:lang w:val="en-GB"/>
        </w:rPr>
      </w:pPr>
      <w:r w:rsidRPr="00BD5694">
        <w:rPr>
          <w:rFonts w:cstheme="minorHAnsi"/>
          <w:lang w:val="en-GB"/>
        </w:rPr>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14:paraId="0C559664" w14:textId="77777777" w:rsidR="00292986" w:rsidRPr="00BD5694" w:rsidRDefault="00292986" w:rsidP="009E098F">
      <w:pPr>
        <w:numPr>
          <w:ilvl w:val="0"/>
          <w:numId w:val="37"/>
        </w:numPr>
        <w:tabs>
          <w:tab w:val="clear" w:pos="2138"/>
          <w:tab w:val="num" w:pos="284"/>
        </w:tabs>
        <w:spacing w:after="120" w:line="240" w:lineRule="auto"/>
        <w:ind w:left="284" w:hanging="284"/>
        <w:jc w:val="both"/>
        <w:rPr>
          <w:rFonts w:cstheme="minorHAnsi"/>
          <w:lang w:val="en-GB"/>
        </w:rPr>
      </w:pPr>
      <w:r w:rsidRPr="00BD5694">
        <w:rPr>
          <w:rFonts w:cstheme="minorHAnsi"/>
          <w:lang w:val="en-GB"/>
        </w:rPr>
        <w:t>They or persons having powers of representation, decision making or control over them have been convicted of an offence concerning their professional conduct by a judgment of a competent authority of a Partner State which has the force of res judicata;</w:t>
      </w:r>
    </w:p>
    <w:p w14:paraId="4A773AC4" w14:textId="77777777" w:rsidR="00292986" w:rsidRPr="00BD5694" w:rsidRDefault="00292986" w:rsidP="009E098F">
      <w:pPr>
        <w:numPr>
          <w:ilvl w:val="0"/>
          <w:numId w:val="37"/>
        </w:numPr>
        <w:tabs>
          <w:tab w:val="clear" w:pos="2138"/>
          <w:tab w:val="num" w:pos="284"/>
        </w:tabs>
        <w:spacing w:after="120" w:line="240" w:lineRule="auto"/>
        <w:ind w:left="284" w:hanging="284"/>
        <w:jc w:val="both"/>
        <w:rPr>
          <w:rFonts w:cstheme="minorHAnsi"/>
          <w:lang w:val="en-GB"/>
        </w:rPr>
      </w:pPr>
      <w:r w:rsidRPr="00BD5694">
        <w:rPr>
          <w:rFonts w:cstheme="minorHAnsi"/>
          <w:lang w:val="en-GB"/>
        </w:rPr>
        <w:t>They have been guilty of grave professional misconduct proven by any means which the contracting authority can justify, including by decisions of the European Investment Bank and international organisations;</w:t>
      </w:r>
    </w:p>
    <w:p w14:paraId="5B165322" w14:textId="77777777" w:rsidR="00292986" w:rsidRPr="00BD5694" w:rsidRDefault="00292986" w:rsidP="009E098F">
      <w:pPr>
        <w:numPr>
          <w:ilvl w:val="0"/>
          <w:numId w:val="37"/>
        </w:numPr>
        <w:tabs>
          <w:tab w:val="clear" w:pos="2138"/>
          <w:tab w:val="num" w:pos="284"/>
        </w:tabs>
        <w:spacing w:after="120" w:line="240" w:lineRule="auto"/>
        <w:ind w:left="284" w:hanging="284"/>
        <w:jc w:val="both"/>
        <w:rPr>
          <w:rFonts w:cstheme="minorHAnsi"/>
          <w:lang w:val="en-GB"/>
        </w:rPr>
      </w:pPr>
      <w:r w:rsidRPr="00BD5694">
        <w:rPr>
          <w:rFonts w:cstheme="minorHAnsi"/>
          <w:lang w:val="en-GB"/>
        </w:rPr>
        <w:t>They are not in compliance with their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w:t>
      </w:r>
    </w:p>
    <w:p w14:paraId="028028B4" w14:textId="77777777" w:rsidR="00292986" w:rsidRPr="00BD5694" w:rsidRDefault="00292986" w:rsidP="009E098F">
      <w:pPr>
        <w:numPr>
          <w:ilvl w:val="0"/>
          <w:numId w:val="37"/>
        </w:numPr>
        <w:tabs>
          <w:tab w:val="clear" w:pos="2138"/>
          <w:tab w:val="num" w:pos="284"/>
        </w:tabs>
        <w:spacing w:after="120" w:line="240" w:lineRule="auto"/>
        <w:ind w:left="284" w:hanging="284"/>
        <w:jc w:val="both"/>
        <w:rPr>
          <w:rFonts w:cstheme="minorHAnsi"/>
          <w:lang w:val="en-GB"/>
        </w:rPr>
      </w:pPr>
      <w:r w:rsidRPr="00BD5694">
        <w:rPr>
          <w:rFonts w:cstheme="minorHAnsi"/>
          <w:lang w:val="en-GB"/>
        </w:rPr>
        <w:t>They - or persons having powers of representation, decision making or control over them - have been the subject of a judgment which has the force of res judicata for fraud, corruption, involvement in a criminal organisation, money laundering or any other illegal activity, where such illegal activity is detrimental to the Union's financial interests;</w:t>
      </w:r>
    </w:p>
    <w:p w14:paraId="09A643B5" w14:textId="77777777" w:rsidR="00292986" w:rsidRPr="00BD5694" w:rsidRDefault="00292986" w:rsidP="009E098F">
      <w:pPr>
        <w:numPr>
          <w:ilvl w:val="0"/>
          <w:numId w:val="37"/>
        </w:numPr>
        <w:tabs>
          <w:tab w:val="clear" w:pos="2138"/>
          <w:tab w:val="num" w:pos="284"/>
        </w:tabs>
        <w:spacing w:after="120" w:line="240" w:lineRule="auto"/>
        <w:ind w:left="284" w:hanging="284"/>
        <w:jc w:val="both"/>
        <w:rPr>
          <w:rFonts w:cstheme="minorHAnsi"/>
          <w:lang w:val="en-GB"/>
        </w:rPr>
      </w:pPr>
      <w:r w:rsidRPr="00BD5694">
        <w:rPr>
          <w:rFonts w:cstheme="minorHAnsi"/>
          <w:lang w:val="en-GB"/>
        </w:rPr>
        <w:t>They are subject to an administrative penalty imposed by any contracting authority for behaviours mentioned above.</w:t>
      </w:r>
    </w:p>
    <w:p w14:paraId="75492CD5" w14:textId="619A0D47" w:rsidR="00053E12" w:rsidRPr="00BD5694" w:rsidRDefault="00053E12" w:rsidP="009E098F">
      <w:pPr>
        <w:spacing w:after="120" w:line="240" w:lineRule="auto"/>
        <w:jc w:val="both"/>
        <w:rPr>
          <w:rFonts w:cstheme="minorHAnsi"/>
          <w:lang w:val="en-GB"/>
        </w:rPr>
      </w:pPr>
    </w:p>
    <w:p w14:paraId="6DFC550D" w14:textId="77777777" w:rsidR="00ED2D2C" w:rsidRPr="00BD5694" w:rsidRDefault="00ED2D2C" w:rsidP="009E098F">
      <w:pPr>
        <w:spacing w:after="120" w:line="240" w:lineRule="auto"/>
        <w:jc w:val="both"/>
        <w:rPr>
          <w:rFonts w:cstheme="minorHAnsi"/>
          <w:lang w:val="en-GB"/>
        </w:rPr>
      </w:pPr>
    </w:p>
    <w:p w14:paraId="42FD00C1" w14:textId="1EC60932" w:rsidR="00E32D9F" w:rsidRPr="00BE0658" w:rsidRDefault="00E32D9F" w:rsidP="009201F3">
      <w:pPr>
        <w:pStyle w:val="Heading2"/>
        <w:numPr>
          <w:ilvl w:val="1"/>
          <w:numId w:val="145"/>
        </w:numPr>
        <w:spacing w:before="0" w:after="120" w:line="240" w:lineRule="auto"/>
        <w:rPr>
          <w:rFonts w:asciiTheme="minorHAnsi" w:hAnsiTheme="minorHAnsi" w:cstheme="minorHAnsi"/>
          <w:color w:val="002060"/>
          <w:sz w:val="22"/>
          <w:szCs w:val="22"/>
          <w:lang w:val="en-GB"/>
        </w:rPr>
      </w:pPr>
      <w:bookmarkStart w:id="168" w:name="_Toc105398907"/>
      <w:r w:rsidRPr="009201F3">
        <w:rPr>
          <w:rFonts w:asciiTheme="minorHAnsi" w:hAnsiTheme="minorHAnsi" w:cstheme="minorHAnsi"/>
          <w:b/>
          <w:bCs/>
          <w:color w:val="002060"/>
          <w:sz w:val="22"/>
          <w:szCs w:val="22"/>
          <w:lang w:val="en-GB"/>
        </w:rPr>
        <w:t>Eligible project partnership</w:t>
      </w:r>
      <w:bookmarkEnd w:id="168"/>
    </w:p>
    <w:p w14:paraId="22406218" w14:textId="51FDC134" w:rsidR="00E32D9F" w:rsidRPr="00BD5694" w:rsidRDefault="00E32D9F" w:rsidP="009E098F">
      <w:pPr>
        <w:spacing w:after="120" w:line="240" w:lineRule="auto"/>
        <w:jc w:val="both"/>
        <w:rPr>
          <w:rFonts w:cstheme="minorHAnsi"/>
          <w:lang w:val="en-GB" w:eastAsia="en-US"/>
        </w:rPr>
      </w:pPr>
      <w:r w:rsidRPr="00BD5694">
        <w:rPr>
          <w:rFonts w:cstheme="minorHAnsi"/>
          <w:lang w:val="en-GB" w:eastAsia="en-US"/>
        </w:rPr>
        <w:t>Eligible partnership must be composed by:</w:t>
      </w:r>
    </w:p>
    <w:p w14:paraId="42A654A6" w14:textId="34CCE4E6" w:rsidR="00E32D9F" w:rsidRPr="00BD5694" w:rsidRDefault="00E32D9F" w:rsidP="009E098F">
      <w:pPr>
        <w:pStyle w:val="ListParagraph"/>
        <w:numPr>
          <w:ilvl w:val="0"/>
          <w:numId w:val="59"/>
        </w:numPr>
        <w:spacing w:after="120"/>
        <w:ind w:left="284" w:hanging="284"/>
        <w:contextualSpacing w:val="0"/>
        <w:jc w:val="both"/>
        <w:rPr>
          <w:rFonts w:cstheme="minorHAnsi"/>
          <w:lang w:val="en-GB"/>
        </w:rPr>
      </w:pPr>
      <w:r w:rsidRPr="00BD5694">
        <w:rPr>
          <w:rFonts w:cstheme="minorHAnsi"/>
          <w:lang w:val="en-GB"/>
        </w:rPr>
        <w:t xml:space="preserve">At least </w:t>
      </w:r>
      <w:r w:rsidRPr="00BD5694">
        <w:rPr>
          <w:rFonts w:cstheme="minorHAnsi"/>
          <w:b/>
          <w:bCs/>
          <w:lang w:val="en-GB"/>
        </w:rPr>
        <w:t>5 Universities/Faculties</w:t>
      </w:r>
      <w:r w:rsidRPr="00BD5694">
        <w:rPr>
          <w:rFonts w:cstheme="minorHAnsi"/>
          <w:lang w:val="en-GB"/>
        </w:rPr>
        <w:t xml:space="preserve"> coming from at least </w:t>
      </w:r>
      <w:r w:rsidRPr="00BD5694">
        <w:rPr>
          <w:rFonts w:cstheme="minorHAnsi"/>
          <w:b/>
          <w:bCs/>
          <w:lang w:val="en-GB"/>
        </w:rPr>
        <w:t>5 different ADRION Partner States</w:t>
      </w:r>
      <w:r w:rsidRPr="00BD5694">
        <w:rPr>
          <w:rFonts w:cstheme="minorHAnsi"/>
          <w:lang w:val="en-GB"/>
        </w:rPr>
        <w:t xml:space="preserve"> (out of which at least 3 from </w:t>
      </w:r>
      <w:r w:rsidR="00D73510" w:rsidRPr="00BD5694">
        <w:rPr>
          <w:rFonts w:cstheme="minorHAnsi"/>
          <w:lang w:val="en-GB"/>
        </w:rPr>
        <w:t>three</w:t>
      </w:r>
      <w:r w:rsidRPr="00BD5694">
        <w:rPr>
          <w:rFonts w:cstheme="minorHAnsi"/>
          <w:lang w:val="en-GB"/>
        </w:rPr>
        <w:t xml:space="preserve"> different ERDF Partner States and at least 2 from two different IPA Partner States).</w:t>
      </w:r>
    </w:p>
    <w:p w14:paraId="020A3468" w14:textId="5ECA8C83" w:rsidR="00E32D9F" w:rsidRPr="00BD5694" w:rsidRDefault="00E32D9F" w:rsidP="009E098F">
      <w:pPr>
        <w:pStyle w:val="ListParagraph"/>
        <w:numPr>
          <w:ilvl w:val="0"/>
          <w:numId w:val="59"/>
        </w:numPr>
        <w:spacing w:after="120"/>
        <w:ind w:left="284" w:hanging="284"/>
        <w:contextualSpacing w:val="0"/>
        <w:jc w:val="both"/>
        <w:rPr>
          <w:rFonts w:cstheme="minorHAnsi"/>
          <w:lang w:val="en-GB"/>
        </w:rPr>
      </w:pPr>
      <w:r w:rsidRPr="00BD5694">
        <w:rPr>
          <w:rFonts w:cstheme="minorHAnsi"/>
          <w:lang w:val="en-GB"/>
        </w:rPr>
        <w:t xml:space="preserve">At least </w:t>
      </w:r>
      <w:r w:rsidRPr="00BD5694">
        <w:rPr>
          <w:rFonts w:cstheme="minorHAnsi"/>
          <w:b/>
          <w:bCs/>
          <w:lang w:val="en-GB"/>
        </w:rPr>
        <w:t>1</w:t>
      </w:r>
      <w:r w:rsidRPr="00BD5694">
        <w:rPr>
          <w:rFonts w:cstheme="minorHAnsi"/>
          <w:lang w:val="en-GB"/>
        </w:rPr>
        <w:t xml:space="preserve"> business partner (e.g.: SMEs) and/or research institution with specific expertise </w:t>
      </w:r>
      <w:r w:rsidR="00A457B5" w:rsidRPr="00BD5694">
        <w:rPr>
          <w:rFonts w:cstheme="minorHAnsi"/>
          <w:lang w:val="en-GB"/>
        </w:rPr>
        <w:t>in the chosen topic of the call</w:t>
      </w:r>
      <w:r w:rsidR="00E32D1E" w:rsidRPr="00BD5694">
        <w:rPr>
          <w:rFonts w:cstheme="minorHAnsi"/>
          <w:lang w:val="en-GB"/>
        </w:rPr>
        <w:t xml:space="preserve"> </w:t>
      </w:r>
      <w:r w:rsidR="00107910" w:rsidRPr="00BD5694">
        <w:rPr>
          <w:rFonts w:cstheme="minorHAnsi"/>
          <w:lang w:val="en-GB"/>
        </w:rPr>
        <w:t xml:space="preserve">whose legal and operational seat </w:t>
      </w:r>
      <w:r w:rsidR="001A6D04">
        <w:rPr>
          <w:rFonts w:cstheme="minorHAnsi"/>
          <w:lang w:val="en-GB"/>
        </w:rPr>
        <w:t>is</w:t>
      </w:r>
      <w:r w:rsidR="001A6D04" w:rsidRPr="00BD5694">
        <w:rPr>
          <w:rFonts w:cstheme="minorHAnsi"/>
          <w:lang w:val="en-GB"/>
        </w:rPr>
        <w:t xml:space="preserve"> </w:t>
      </w:r>
      <w:r w:rsidR="00107910" w:rsidRPr="00BD5694">
        <w:rPr>
          <w:rFonts w:cstheme="minorHAnsi"/>
          <w:lang w:val="en-GB"/>
        </w:rPr>
        <w:t>based in the ADRION programme area</w:t>
      </w:r>
      <w:r w:rsidR="007802E8" w:rsidRPr="00BD5694">
        <w:rPr>
          <w:rFonts w:cstheme="minorHAnsi"/>
          <w:lang w:val="en-GB"/>
        </w:rPr>
        <w:t>.</w:t>
      </w:r>
    </w:p>
    <w:p w14:paraId="0EE9C9D3" w14:textId="4A22CD77" w:rsidR="00E32D9F" w:rsidRPr="00BD5694" w:rsidRDefault="00E32D9F" w:rsidP="009E098F">
      <w:pPr>
        <w:spacing w:after="120" w:line="240" w:lineRule="auto"/>
        <w:jc w:val="both"/>
        <w:rPr>
          <w:rFonts w:cstheme="minorHAnsi"/>
          <w:lang w:val="en-GB" w:eastAsia="en-US"/>
        </w:rPr>
      </w:pPr>
    </w:p>
    <w:p w14:paraId="343130B0" w14:textId="1C8B0C37" w:rsidR="00E32D9F" w:rsidRPr="00034BA1" w:rsidRDefault="00E32D9F" w:rsidP="009E098F">
      <w:pPr>
        <w:spacing w:after="120" w:line="240" w:lineRule="auto"/>
        <w:jc w:val="both"/>
        <w:rPr>
          <w:rFonts w:cstheme="minorHAnsi"/>
          <w:i/>
          <w:iCs/>
          <w:lang w:val="en-GB" w:eastAsia="en-US"/>
        </w:rPr>
      </w:pPr>
      <w:r w:rsidRPr="00034BA1">
        <w:rPr>
          <w:rFonts w:cstheme="minorHAnsi"/>
          <w:i/>
          <w:iCs/>
          <w:lang w:val="en-GB" w:eastAsia="en-US"/>
        </w:rPr>
        <w:t>Lead Applicant</w:t>
      </w:r>
    </w:p>
    <w:p w14:paraId="7AAC2A75" w14:textId="2457B433" w:rsidR="004077AF" w:rsidRPr="00BD5694" w:rsidRDefault="004077AF" w:rsidP="009E098F">
      <w:pPr>
        <w:spacing w:after="120" w:line="240" w:lineRule="auto"/>
        <w:jc w:val="both"/>
        <w:rPr>
          <w:rFonts w:cstheme="minorHAnsi"/>
          <w:bCs/>
          <w:lang w:val="en-GB"/>
        </w:rPr>
      </w:pPr>
      <w:r w:rsidRPr="00BD5694">
        <w:rPr>
          <w:rFonts w:cstheme="minorHAnsi"/>
          <w:bCs/>
          <w:lang w:val="en-GB"/>
        </w:rPr>
        <w:t>According to art. 13 of Regulation (EU) No 1299/2013 “</w:t>
      </w:r>
      <w:r w:rsidRPr="00BD5694">
        <w:rPr>
          <w:rFonts w:cstheme="minorHAnsi"/>
          <w:bCs/>
          <w:i/>
          <w:lang w:val="en-GB"/>
        </w:rPr>
        <w:t>where there are (two or) more beneficiaries of an operation in a cooperation Programme, one of them shall be designed by all the beneficiaries as lead beneficiary</w:t>
      </w:r>
      <w:r w:rsidRPr="00BD5694">
        <w:rPr>
          <w:rFonts w:cstheme="minorHAnsi"/>
          <w:bCs/>
          <w:lang w:val="en-GB"/>
        </w:rPr>
        <w:t>” (Lead Partner principle).</w:t>
      </w:r>
    </w:p>
    <w:p w14:paraId="18185674" w14:textId="605B377E" w:rsidR="00CF45EF" w:rsidRPr="00BD5694" w:rsidRDefault="00CF45EF" w:rsidP="009E098F">
      <w:pPr>
        <w:spacing w:after="120" w:line="240" w:lineRule="auto"/>
        <w:jc w:val="both"/>
        <w:rPr>
          <w:rFonts w:cs="Calibri"/>
          <w:b/>
          <w:lang w:val="en-GB"/>
        </w:rPr>
      </w:pPr>
      <w:r w:rsidRPr="00BD5694">
        <w:rPr>
          <w:rFonts w:cs="Calibri"/>
          <w:b/>
          <w:lang w:val="en-GB"/>
        </w:rPr>
        <w:t>The Lead Applicant must be a university/faculty located in an ERDF Partner State; it may be a public body or a body governed by public law.</w:t>
      </w:r>
    </w:p>
    <w:p w14:paraId="4549AD47" w14:textId="6EFD6524" w:rsidR="00107910" w:rsidRPr="00BD5694" w:rsidRDefault="00107910" w:rsidP="009E098F">
      <w:pPr>
        <w:spacing w:after="120" w:line="240" w:lineRule="auto"/>
        <w:jc w:val="both"/>
        <w:rPr>
          <w:rFonts w:cstheme="minorHAnsi"/>
          <w:b/>
          <w:lang w:val="en-GB"/>
        </w:rPr>
      </w:pPr>
    </w:p>
    <w:p w14:paraId="0A1E15FC" w14:textId="1E37A3B7" w:rsidR="00107910" w:rsidRPr="00034BA1" w:rsidRDefault="00107910" w:rsidP="009E098F">
      <w:pPr>
        <w:spacing w:after="120" w:line="240" w:lineRule="auto"/>
        <w:jc w:val="both"/>
        <w:rPr>
          <w:rFonts w:cstheme="minorHAnsi"/>
          <w:i/>
          <w:iCs/>
          <w:lang w:val="en-GB" w:eastAsia="en-US"/>
        </w:rPr>
      </w:pPr>
      <w:r w:rsidRPr="00034BA1">
        <w:rPr>
          <w:rFonts w:cstheme="minorHAnsi"/>
          <w:i/>
          <w:iCs/>
          <w:lang w:val="en-GB" w:eastAsia="en-US"/>
        </w:rPr>
        <w:t>Project partners</w:t>
      </w:r>
    </w:p>
    <w:p w14:paraId="575B88A8" w14:textId="300F8EA3" w:rsidR="00962398" w:rsidRPr="00BD5694" w:rsidRDefault="00F07C24" w:rsidP="009E098F">
      <w:pPr>
        <w:spacing w:after="120" w:line="240" w:lineRule="auto"/>
        <w:rPr>
          <w:lang w:val="en-GB"/>
        </w:rPr>
      </w:pPr>
      <w:r w:rsidRPr="00BD5694">
        <w:rPr>
          <w:bCs/>
          <w:lang w:val="en-GB"/>
        </w:rPr>
        <w:t xml:space="preserve">Project partners </w:t>
      </w:r>
      <w:r w:rsidR="00962398" w:rsidRPr="00BD5694">
        <w:rPr>
          <w:bCs/>
          <w:lang w:val="en-GB"/>
        </w:rPr>
        <w:t>may be institutions listed in the paragraph above “</w:t>
      </w:r>
      <w:r w:rsidR="00962398" w:rsidRPr="00BD5694">
        <w:rPr>
          <w:i/>
          <w:iCs/>
          <w:lang w:val="en-GB"/>
        </w:rPr>
        <w:t>Eligible financing project partners</w:t>
      </w:r>
      <w:r w:rsidR="00962398" w:rsidRPr="00BD5694">
        <w:rPr>
          <w:lang w:val="en-GB"/>
        </w:rPr>
        <w:t xml:space="preserve">” </w:t>
      </w:r>
      <w:r w:rsidR="0008197C" w:rsidRPr="00BD5694">
        <w:rPr>
          <w:lang w:val="en-GB"/>
        </w:rPr>
        <w:t>upon conditions that</w:t>
      </w:r>
      <w:r w:rsidR="00A52053" w:rsidRPr="00BD5694">
        <w:rPr>
          <w:lang w:val="en-GB"/>
        </w:rPr>
        <w:t>:</w:t>
      </w:r>
    </w:p>
    <w:p w14:paraId="469574D0" w14:textId="6D9686C5" w:rsidR="00115FA2" w:rsidRPr="00BD5694" w:rsidRDefault="00115FA2" w:rsidP="009E098F">
      <w:pPr>
        <w:spacing w:after="120" w:line="240" w:lineRule="auto"/>
        <w:jc w:val="both"/>
        <w:rPr>
          <w:rFonts w:cstheme="minorHAnsi"/>
          <w:bCs/>
          <w:lang w:val="en-GB"/>
        </w:rPr>
      </w:pPr>
    </w:p>
    <w:p w14:paraId="1D605759" w14:textId="53205009" w:rsidR="004077AF" w:rsidRPr="00BD5694" w:rsidRDefault="00631A1B"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bCs/>
          <w:lang w:val="en-GB" w:eastAsia="en-US"/>
        </w:rPr>
      </w:pPr>
      <w:r w:rsidRPr="00BD5694">
        <w:rPr>
          <w:rFonts w:cstheme="minorHAnsi"/>
          <w:b/>
          <w:bCs/>
          <w:lang w:val="en-GB" w:eastAsia="en-US"/>
        </w:rPr>
        <w:lastRenderedPageBreak/>
        <w:t>ATTENTION</w:t>
      </w:r>
      <w:r w:rsidR="00DA2671" w:rsidRPr="00BD5694">
        <w:rPr>
          <w:rFonts w:cstheme="minorHAnsi"/>
          <w:b/>
          <w:bCs/>
          <w:lang w:val="en-GB" w:eastAsia="en-US"/>
        </w:rPr>
        <w:t>:</w:t>
      </w:r>
    </w:p>
    <w:p w14:paraId="13CADEC5" w14:textId="6AB072D2" w:rsidR="00DA2671" w:rsidRPr="00BD5694" w:rsidRDefault="00D82A85"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bCs/>
          <w:lang w:val="en-GB" w:eastAsia="en-US"/>
        </w:rPr>
      </w:pPr>
      <w:r>
        <w:rPr>
          <w:rFonts w:cstheme="minorHAnsi"/>
          <w:b/>
          <w:bCs/>
          <w:lang w:val="en-GB" w:eastAsia="en-US"/>
        </w:rPr>
        <w:t>A</w:t>
      </w:r>
      <w:r w:rsidR="00DD1CFE" w:rsidRPr="00BD5694">
        <w:rPr>
          <w:rFonts w:cstheme="minorHAnsi"/>
          <w:b/>
          <w:bCs/>
          <w:lang w:val="en-GB" w:eastAsia="en-US"/>
        </w:rPr>
        <w:t xml:space="preserve"> public university/faculty </w:t>
      </w:r>
      <w:r w:rsidR="00632CF0" w:rsidRPr="00BD5694">
        <w:rPr>
          <w:rFonts w:cstheme="minorHAnsi"/>
          <w:b/>
          <w:bCs/>
          <w:lang w:val="en-GB" w:eastAsia="en-US"/>
        </w:rPr>
        <w:t>may</w:t>
      </w:r>
      <w:r w:rsidR="00DD1CFE" w:rsidRPr="00BD5694">
        <w:rPr>
          <w:rFonts w:cstheme="minorHAnsi"/>
          <w:b/>
          <w:bCs/>
          <w:lang w:val="en-GB" w:eastAsia="en-US"/>
        </w:rPr>
        <w:t xml:space="preserve"> be lead applicant in only one project proposal.</w:t>
      </w:r>
    </w:p>
    <w:p w14:paraId="00A94D43" w14:textId="2846EA6B" w:rsidR="004C4D68" w:rsidRPr="00BD5694" w:rsidRDefault="00D82A85"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bCs/>
          <w:lang w:val="en-GB" w:eastAsia="en-US"/>
        </w:rPr>
      </w:pPr>
      <w:r>
        <w:rPr>
          <w:rFonts w:cstheme="minorHAnsi"/>
          <w:b/>
          <w:bCs/>
          <w:lang w:val="en-GB" w:eastAsia="en-US"/>
        </w:rPr>
        <w:t>A</w:t>
      </w:r>
      <w:r w:rsidR="00DD1CFE" w:rsidRPr="00BD5694">
        <w:rPr>
          <w:rFonts w:cstheme="minorHAnsi"/>
          <w:b/>
          <w:bCs/>
          <w:lang w:val="en-GB" w:eastAsia="en-US"/>
        </w:rPr>
        <w:t xml:space="preserve"> university/faculty can be project partner in no more than 3 project proposals</w:t>
      </w:r>
      <w:r w:rsidR="00EB1F91" w:rsidRPr="00BD5694">
        <w:rPr>
          <w:rFonts w:cstheme="minorHAnsi"/>
          <w:b/>
          <w:bCs/>
          <w:lang w:val="en-GB" w:eastAsia="en-US"/>
        </w:rPr>
        <w:t>.</w:t>
      </w:r>
    </w:p>
    <w:p w14:paraId="35EA10E8" w14:textId="7E139D7D" w:rsidR="009C22C3" w:rsidRPr="00BD5694" w:rsidRDefault="009C22C3"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bCs/>
          <w:lang w:val="en-GB" w:eastAsia="en-US"/>
        </w:rPr>
      </w:pPr>
      <w:r w:rsidRPr="00BD5694">
        <w:rPr>
          <w:rFonts w:cstheme="minorHAnsi"/>
          <w:b/>
          <w:bCs/>
          <w:lang w:val="en-GB" w:eastAsia="en-US"/>
        </w:rPr>
        <w:t xml:space="preserve">In case </w:t>
      </w:r>
      <w:r w:rsidR="001A7A99">
        <w:rPr>
          <w:rFonts w:cstheme="minorHAnsi"/>
          <w:b/>
          <w:bCs/>
          <w:lang w:val="en-GB" w:eastAsia="en-US"/>
        </w:rPr>
        <w:t>of</w:t>
      </w:r>
      <w:r w:rsidR="001A7A99" w:rsidRPr="00BD5694">
        <w:rPr>
          <w:rFonts w:cstheme="minorHAnsi"/>
          <w:b/>
          <w:bCs/>
          <w:lang w:val="en-GB" w:eastAsia="en-US"/>
        </w:rPr>
        <w:t xml:space="preserve"> </w:t>
      </w:r>
      <w:r w:rsidRPr="00BD5694">
        <w:rPr>
          <w:rFonts w:cstheme="minorHAnsi"/>
          <w:b/>
          <w:bCs/>
          <w:lang w:val="en-GB" w:eastAsia="en-US"/>
        </w:rPr>
        <w:t>infringement of the requirements above is detected, the eligibility of the partner – if compliant with all the other requirements - shall be determined by the time of arrival (i.e.: submission to the online application system e-MS system) of the project proposal.</w:t>
      </w:r>
    </w:p>
    <w:p w14:paraId="019D58C7" w14:textId="77777777" w:rsidR="009C22C3" w:rsidRPr="00BD5694" w:rsidRDefault="009C22C3"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bCs/>
          <w:lang w:val="en-GB" w:eastAsia="en-US"/>
        </w:rPr>
      </w:pPr>
    </w:p>
    <w:p w14:paraId="72FCD33E" w14:textId="77777777" w:rsidR="00440448" w:rsidRPr="00BD5694" w:rsidRDefault="00440448"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bCs/>
          <w:lang w:val="en-GB" w:eastAsia="en-US"/>
        </w:rPr>
      </w:pPr>
      <w:r w:rsidRPr="00BD5694">
        <w:rPr>
          <w:rFonts w:cstheme="minorHAnsi"/>
          <w:b/>
          <w:bCs/>
          <w:lang w:val="en-GB" w:eastAsia="en-US"/>
        </w:rPr>
        <w:t xml:space="preserve">The potential beneficiaries will be identified on the basis of VAT or other national identified number, indicated in the B section of the Application Form. Lack of provision of the aforementioned information (VAT or other national identifying number) will bring to the exclusion of the project proposal. </w:t>
      </w:r>
    </w:p>
    <w:p w14:paraId="6840DC5E" w14:textId="77777777" w:rsidR="00440448" w:rsidRPr="00BD5694" w:rsidRDefault="00440448"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bCs/>
          <w:lang w:val="en-GB" w:eastAsia="en-US"/>
        </w:rPr>
      </w:pPr>
      <w:r w:rsidRPr="00BD5694">
        <w:rPr>
          <w:rFonts w:cstheme="minorHAnsi"/>
          <w:b/>
          <w:bCs/>
          <w:lang w:val="en-GB" w:eastAsia="en-US"/>
        </w:rPr>
        <w:t>MA/JS reserve the right to verify the correctness of the provided information.</w:t>
      </w:r>
    </w:p>
    <w:p w14:paraId="0AFFF2A4" w14:textId="6214F74D" w:rsidR="00990508" w:rsidRDefault="00990508" w:rsidP="009E098F">
      <w:pPr>
        <w:spacing w:after="120" w:line="240" w:lineRule="auto"/>
        <w:jc w:val="both"/>
        <w:rPr>
          <w:rFonts w:cstheme="minorHAnsi"/>
          <w:lang w:val="en-GB"/>
        </w:rPr>
      </w:pPr>
    </w:p>
    <w:p w14:paraId="2E995AE0" w14:textId="4036EC77" w:rsidR="00703FF0" w:rsidRPr="00BD5694" w:rsidRDefault="00703FF0" w:rsidP="009E098F">
      <w:pPr>
        <w:pStyle w:val="Heading2"/>
        <w:tabs>
          <w:tab w:val="left" w:pos="426"/>
        </w:tabs>
        <w:spacing w:before="0" w:after="120" w:line="240" w:lineRule="auto"/>
        <w:jc w:val="both"/>
        <w:rPr>
          <w:rFonts w:asciiTheme="minorHAnsi" w:hAnsiTheme="minorHAnsi" w:cstheme="minorHAnsi"/>
          <w:b/>
          <w:i/>
          <w:color w:val="002060"/>
          <w:sz w:val="22"/>
          <w:szCs w:val="22"/>
          <w:lang w:val="en-GB"/>
        </w:rPr>
      </w:pPr>
      <w:bookmarkStart w:id="169" w:name="_Toc509435523"/>
      <w:bookmarkStart w:id="170" w:name="_Toc105398908"/>
      <w:r w:rsidRPr="00BD5694">
        <w:rPr>
          <w:rFonts w:asciiTheme="minorHAnsi" w:hAnsiTheme="minorHAnsi" w:cstheme="minorHAnsi"/>
          <w:i/>
          <w:color w:val="002060"/>
          <w:sz w:val="22"/>
          <w:szCs w:val="22"/>
          <w:lang w:val="en-GB"/>
        </w:rPr>
        <w:t>Other forms of participation within the projects</w:t>
      </w:r>
      <w:bookmarkEnd w:id="169"/>
      <w:r w:rsidR="009411AA" w:rsidRPr="00BD5694">
        <w:rPr>
          <w:rFonts w:asciiTheme="minorHAnsi" w:hAnsiTheme="minorHAnsi" w:cstheme="minorHAnsi"/>
          <w:i/>
          <w:color w:val="002060"/>
          <w:sz w:val="22"/>
          <w:szCs w:val="22"/>
          <w:lang w:val="en-GB"/>
        </w:rPr>
        <w:t xml:space="preserve"> – associated partners</w:t>
      </w:r>
      <w:bookmarkEnd w:id="170"/>
    </w:p>
    <w:p w14:paraId="2E63EFC7" w14:textId="449D8CC9" w:rsidR="00703FF0" w:rsidRPr="00BD5694" w:rsidRDefault="00703FF0" w:rsidP="009E098F">
      <w:pPr>
        <w:tabs>
          <w:tab w:val="left" w:pos="2127"/>
        </w:tabs>
        <w:spacing w:after="120" w:line="240" w:lineRule="auto"/>
        <w:jc w:val="both"/>
        <w:rPr>
          <w:rFonts w:cstheme="minorHAnsi"/>
          <w:lang w:val="en-GB"/>
        </w:rPr>
      </w:pPr>
      <w:r w:rsidRPr="00BD5694">
        <w:rPr>
          <w:rFonts w:cstheme="minorHAnsi"/>
          <w:lang w:val="en-GB"/>
        </w:rPr>
        <w:t xml:space="preserve">The ADRION Programme foresees the involvement of </w:t>
      </w:r>
      <w:r w:rsidR="00407F90">
        <w:rPr>
          <w:rFonts w:cstheme="minorHAnsi"/>
          <w:lang w:val="en-GB"/>
        </w:rPr>
        <w:t>a</w:t>
      </w:r>
      <w:r w:rsidRPr="00BD5694">
        <w:rPr>
          <w:rFonts w:cstheme="minorHAnsi"/>
          <w:i/>
          <w:lang w:val="en-GB"/>
        </w:rPr>
        <w:t xml:space="preserve">ssociated </w:t>
      </w:r>
      <w:r w:rsidR="00407F90">
        <w:rPr>
          <w:rFonts w:cstheme="minorHAnsi"/>
          <w:i/>
          <w:lang w:val="en-GB"/>
        </w:rPr>
        <w:t>p</w:t>
      </w:r>
      <w:r w:rsidRPr="00BD5694">
        <w:rPr>
          <w:rFonts w:cstheme="minorHAnsi"/>
          <w:i/>
          <w:lang w:val="en-GB"/>
        </w:rPr>
        <w:t>artners</w:t>
      </w:r>
      <w:r w:rsidRPr="00BD5694">
        <w:rPr>
          <w:rFonts w:cstheme="minorHAnsi"/>
          <w:lang w:val="en-GB"/>
        </w:rPr>
        <w:t xml:space="preserve">, i.e.: those bodies willing to be involved in a project with an observer or associated status without financially contributing to the project. The associated institutions do not account for the partnership minimum requirements; all expenditure incurred by these bodies shall be finally borne by any of the institutions acting as financing partners in order to be considered as eligible. The associated institutions must not act as service providers in order not to enter in conflict with public procurement rules. </w:t>
      </w:r>
    </w:p>
    <w:p w14:paraId="4AF26DC0" w14:textId="3DE9F6FC" w:rsidR="00703FF0" w:rsidRPr="00BD5694" w:rsidRDefault="00703FF0" w:rsidP="009E098F">
      <w:pPr>
        <w:spacing w:after="120" w:line="240" w:lineRule="auto"/>
        <w:jc w:val="both"/>
        <w:rPr>
          <w:rFonts w:cstheme="minorHAnsi"/>
          <w:lang w:val="en-GB"/>
        </w:rPr>
      </w:pPr>
      <w:r w:rsidRPr="00BD5694">
        <w:rPr>
          <w:rFonts w:cstheme="minorHAnsi"/>
          <w:lang w:val="en-GB"/>
        </w:rPr>
        <w:t>The partnership must demonstrate the benefits that the involved Associated Partner</w:t>
      </w:r>
      <w:r w:rsidR="00874C63" w:rsidRPr="00BD5694">
        <w:rPr>
          <w:rFonts w:cstheme="minorHAnsi"/>
          <w:lang w:val="en-GB"/>
        </w:rPr>
        <w:t>(s)</w:t>
      </w:r>
      <w:r w:rsidRPr="00BD5694">
        <w:rPr>
          <w:rFonts w:cstheme="minorHAnsi"/>
          <w:lang w:val="en-GB"/>
        </w:rPr>
        <w:t xml:space="preserve"> shall bring to the project and its follow up. Expenditure incurred by th</w:t>
      </w:r>
      <w:r w:rsidR="00717D96" w:rsidRPr="00BD5694">
        <w:rPr>
          <w:rFonts w:cstheme="minorHAnsi"/>
          <w:lang w:val="en-GB"/>
        </w:rPr>
        <w:t>is body</w:t>
      </w:r>
      <w:r w:rsidRPr="00BD5694">
        <w:rPr>
          <w:rFonts w:cstheme="minorHAnsi"/>
          <w:lang w:val="en-GB"/>
        </w:rPr>
        <w:t xml:space="preserve"> shall be limited to reimbursement of travel and accommodation costs related to </w:t>
      </w:r>
      <w:r w:rsidR="00717D96" w:rsidRPr="00BD5694">
        <w:rPr>
          <w:rFonts w:cstheme="minorHAnsi"/>
          <w:lang w:val="en-GB"/>
        </w:rPr>
        <w:t>its</w:t>
      </w:r>
      <w:r w:rsidRPr="00BD5694">
        <w:rPr>
          <w:rFonts w:cstheme="minorHAnsi"/>
          <w:lang w:val="en-GB"/>
        </w:rPr>
        <w:t xml:space="preserve"> participation in project meetings.</w:t>
      </w:r>
    </w:p>
    <w:p w14:paraId="02588673" w14:textId="3455E27D" w:rsidR="00E77B71" w:rsidRPr="00BD5694" w:rsidRDefault="00703FF0" w:rsidP="009E098F">
      <w:pPr>
        <w:spacing w:after="120" w:line="240" w:lineRule="auto"/>
        <w:jc w:val="both"/>
        <w:rPr>
          <w:rFonts w:cstheme="minorHAnsi"/>
          <w:b/>
          <w:bCs/>
          <w:lang w:val="en-GB"/>
        </w:rPr>
      </w:pPr>
      <w:r w:rsidRPr="00BD5694">
        <w:rPr>
          <w:rFonts w:cstheme="minorHAnsi"/>
          <w:b/>
          <w:bCs/>
          <w:lang w:val="en-GB"/>
        </w:rPr>
        <w:t xml:space="preserve">Associated </w:t>
      </w:r>
      <w:r w:rsidR="006166DE">
        <w:rPr>
          <w:rFonts w:cstheme="minorHAnsi"/>
          <w:b/>
          <w:bCs/>
          <w:lang w:val="en-GB"/>
        </w:rPr>
        <w:t>p</w:t>
      </w:r>
      <w:r w:rsidRPr="00BD5694">
        <w:rPr>
          <w:rFonts w:cstheme="minorHAnsi"/>
          <w:b/>
          <w:bCs/>
          <w:lang w:val="en-GB"/>
        </w:rPr>
        <w:t xml:space="preserve">artners </w:t>
      </w:r>
      <w:r w:rsidR="009411AA" w:rsidRPr="00BD5694">
        <w:rPr>
          <w:rFonts w:cstheme="minorHAnsi"/>
          <w:b/>
          <w:bCs/>
          <w:lang w:val="en-GB"/>
        </w:rPr>
        <w:t xml:space="preserve">may be </w:t>
      </w:r>
      <w:r w:rsidR="007F1997" w:rsidRPr="00BD5694">
        <w:rPr>
          <w:rFonts w:cstheme="minorHAnsi"/>
          <w:b/>
          <w:bCs/>
          <w:lang w:val="en-GB"/>
        </w:rPr>
        <w:t>universities</w:t>
      </w:r>
      <w:r w:rsidR="00925751" w:rsidRPr="00BD5694">
        <w:rPr>
          <w:rFonts w:cstheme="minorHAnsi"/>
          <w:b/>
          <w:bCs/>
          <w:lang w:val="en-GB"/>
        </w:rPr>
        <w:t xml:space="preserve">, </w:t>
      </w:r>
      <w:r w:rsidR="00925751" w:rsidRPr="006E55A4">
        <w:rPr>
          <w:rFonts w:cstheme="minorHAnsi"/>
          <w:b/>
          <w:bCs/>
          <w:lang w:val="en-GB"/>
        </w:rPr>
        <w:t>research</w:t>
      </w:r>
      <w:r w:rsidR="001E0F3F" w:rsidRPr="006E55A4">
        <w:rPr>
          <w:rFonts w:cstheme="minorHAnsi"/>
          <w:b/>
          <w:bCs/>
          <w:lang w:val="en-GB"/>
        </w:rPr>
        <w:t xml:space="preserve">, </w:t>
      </w:r>
      <w:r w:rsidR="006166DE" w:rsidRPr="006E55A4">
        <w:rPr>
          <w:rFonts w:cstheme="minorHAnsi"/>
          <w:b/>
          <w:bCs/>
          <w:lang w:val="en-GB"/>
        </w:rPr>
        <w:t xml:space="preserve">business bodies </w:t>
      </w:r>
      <w:r w:rsidR="00231153" w:rsidRPr="006E55A4">
        <w:rPr>
          <w:rFonts w:cstheme="minorHAnsi"/>
          <w:b/>
          <w:bCs/>
          <w:lang w:val="en-GB"/>
        </w:rPr>
        <w:t>and</w:t>
      </w:r>
      <w:r w:rsidR="00231153">
        <w:rPr>
          <w:rFonts w:cstheme="minorHAnsi"/>
          <w:b/>
          <w:bCs/>
          <w:lang w:val="en-GB"/>
        </w:rPr>
        <w:t xml:space="preserve"> any other </w:t>
      </w:r>
      <w:r w:rsidR="00925751" w:rsidRPr="00BD5694">
        <w:rPr>
          <w:rFonts w:cstheme="minorHAnsi"/>
          <w:b/>
          <w:bCs/>
          <w:lang w:val="en-GB"/>
        </w:rPr>
        <w:t>institutions</w:t>
      </w:r>
      <w:r w:rsidR="00231153">
        <w:rPr>
          <w:rFonts w:cstheme="minorHAnsi"/>
          <w:b/>
          <w:bCs/>
          <w:lang w:val="en-GB"/>
        </w:rPr>
        <w:t xml:space="preserve"> </w:t>
      </w:r>
      <w:r w:rsidR="004E3C0B" w:rsidRPr="00BD5694">
        <w:rPr>
          <w:rFonts w:cstheme="minorHAnsi"/>
          <w:b/>
          <w:bCs/>
          <w:lang w:val="en-GB"/>
        </w:rPr>
        <w:t xml:space="preserve">located in </w:t>
      </w:r>
      <w:r w:rsidR="004E3C0B">
        <w:rPr>
          <w:rFonts w:cstheme="minorHAnsi"/>
          <w:b/>
          <w:bCs/>
          <w:lang w:val="en-GB"/>
        </w:rPr>
        <w:t xml:space="preserve">the </w:t>
      </w:r>
      <w:r w:rsidR="004E3C0B" w:rsidRPr="00BD5694">
        <w:rPr>
          <w:rFonts w:cstheme="minorHAnsi"/>
          <w:b/>
          <w:bCs/>
          <w:lang w:val="en-GB"/>
        </w:rPr>
        <w:t>ADRION programme area</w:t>
      </w:r>
      <w:r w:rsidR="004E3C0B">
        <w:rPr>
          <w:rFonts w:cstheme="minorHAnsi"/>
          <w:b/>
          <w:bCs/>
          <w:lang w:val="en-GB"/>
        </w:rPr>
        <w:t xml:space="preserve"> </w:t>
      </w:r>
      <w:r w:rsidR="006F11FE">
        <w:rPr>
          <w:rFonts w:cstheme="minorHAnsi"/>
          <w:b/>
          <w:bCs/>
          <w:lang w:val="en-GB"/>
        </w:rPr>
        <w:t xml:space="preserve">and </w:t>
      </w:r>
      <w:r w:rsidR="00231153">
        <w:rPr>
          <w:rFonts w:cstheme="minorHAnsi"/>
          <w:b/>
          <w:bCs/>
          <w:lang w:val="en-GB"/>
        </w:rPr>
        <w:t xml:space="preserve">considered as relevant for </w:t>
      </w:r>
      <w:r w:rsidR="006F11FE">
        <w:rPr>
          <w:rFonts w:cstheme="minorHAnsi"/>
          <w:b/>
          <w:bCs/>
          <w:lang w:val="en-GB"/>
        </w:rPr>
        <w:t>the selected topic.</w:t>
      </w:r>
      <w:r w:rsidR="00151E28" w:rsidRPr="00BD5694">
        <w:rPr>
          <w:rFonts w:cstheme="minorHAnsi"/>
          <w:b/>
          <w:bCs/>
          <w:lang w:val="en-GB"/>
        </w:rPr>
        <w:t xml:space="preserve"> </w:t>
      </w:r>
      <w:r w:rsidR="00FC78C9" w:rsidRPr="00BD5694">
        <w:rPr>
          <w:rFonts w:cstheme="minorHAnsi"/>
          <w:b/>
          <w:bCs/>
          <w:lang w:val="en-GB"/>
        </w:rPr>
        <w:t>B</w:t>
      </w:r>
      <w:r w:rsidR="00E77B71" w:rsidRPr="00BD5694">
        <w:rPr>
          <w:rFonts w:cstheme="minorHAnsi"/>
          <w:b/>
          <w:bCs/>
          <w:lang w:val="en-GB"/>
        </w:rPr>
        <w:t>y a way of exception</w:t>
      </w:r>
      <w:r w:rsidR="00755530">
        <w:rPr>
          <w:rFonts w:cstheme="minorHAnsi"/>
          <w:b/>
          <w:bCs/>
          <w:lang w:val="en-GB"/>
        </w:rPr>
        <w:t>,</w:t>
      </w:r>
      <w:r w:rsidR="00E77B71" w:rsidRPr="00BD5694">
        <w:rPr>
          <w:rFonts w:cstheme="minorHAnsi"/>
          <w:b/>
          <w:bCs/>
          <w:lang w:val="en-GB"/>
        </w:rPr>
        <w:t xml:space="preserve"> </w:t>
      </w:r>
      <w:r w:rsidR="00FC78C9" w:rsidRPr="00BD5694">
        <w:rPr>
          <w:rFonts w:cstheme="minorHAnsi"/>
          <w:b/>
          <w:bCs/>
          <w:lang w:val="en-GB"/>
        </w:rPr>
        <w:t xml:space="preserve">to ease the bridging to </w:t>
      </w:r>
      <w:r w:rsidR="00755530">
        <w:rPr>
          <w:rFonts w:cstheme="minorHAnsi"/>
          <w:b/>
          <w:bCs/>
          <w:lang w:val="en-GB"/>
        </w:rPr>
        <w:t>ADRION</w:t>
      </w:r>
      <w:r w:rsidR="00755530" w:rsidRPr="00BD5694">
        <w:rPr>
          <w:rFonts w:cstheme="minorHAnsi"/>
          <w:b/>
          <w:bCs/>
          <w:lang w:val="en-GB"/>
        </w:rPr>
        <w:t xml:space="preserve"> </w:t>
      </w:r>
      <w:r w:rsidR="00FC78C9" w:rsidRPr="00BD5694">
        <w:rPr>
          <w:rFonts w:cstheme="minorHAnsi"/>
          <w:b/>
          <w:bCs/>
          <w:lang w:val="en-GB"/>
        </w:rPr>
        <w:t xml:space="preserve">programming period 2021-2027 and its </w:t>
      </w:r>
      <w:r w:rsidR="00F174DC" w:rsidRPr="00BD5694">
        <w:rPr>
          <w:rFonts w:cstheme="minorHAnsi"/>
          <w:b/>
          <w:bCs/>
          <w:lang w:val="en-GB"/>
        </w:rPr>
        <w:t xml:space="preserve">enlarged </w:t>
      </w:r>
      <w:r w:rsidR="00FC78C9" w:rsidRPr="00BD5694">
        <w:rPr>
          <w:rFonts w:cstheme="minorHAnsi"/>
          <w:b/>
          <w:bCs/>
          <w:lang w:val="en-GB"/>
        </w:rPr>
        <w:t>geographical area</w:t>
      </w:r>
      <w:r w:rsidR="00F174DC" w:rsidRPr="00BD5694">
        <w:rPr>
          <w:rFonts w:cstheme="minorHAnsi"/>
          <w:b/>
          <w:bCs/>
          <w:lang w:val="en-GB"/>
        </w:rPr>
        <w:t>,</w:t>
      </w:r>
      <w:r w:rsidR="00FC78C9" w:rsidRPr="00BD5694">
        <w:rPr>
          <w:rFonts w:cstheme="minorHAnsi"/>
          <w:b/>
          <w:bCs/>
          <w:lang w:val="en-GB"/>
        </w:rPr>
        <w:t xml:space="preserve"> associated partners from San Marino and North Macedonia are encouraged</w:t>
      </w:r>
      <w:r w:rsidR="00F174DC" w:rsidRPr="00BD5694">
        <w:rPr>
          <w:rFonts w:cstheme="minorHAnsi"/>
          <w:b/>
          <w:bCs/>
          <w:lang w:val="en-GB"/>
        </w:rPr>
        <w:t xml:space="preserve"> to participate</w:t>
      </w:r>
      <w:r w:rsidR="00FC78C9" w:rsidRPr="00BD5694">
        <w:rPr>
          <w:rFonts w:cstheme="minorHAnsi"/>
          <w:b/>
          <w:bCs/>
          <w:lang w:val="en-GB"/>
        </w:rPr>
        <w:t xml:space="preserve">.  </w:t>
      </w:r>
    </w:p>
    <w:p w14:paraId="510F007F" w14:textId="6F8E8768" w:rsidR="008F6D74" w:rsidRPr="00BD5694" w:rsidRDefault="008F6D74" w:rsidP="009E098F">
      <w:pPr>
        <w:spacing w:after="120" w:line="240" w:lineRule="auto"/>
        <w:ind w:left="284" w:hanging="284"/>
        <w:jc w:val="both"/>
        <w:rPr>
          <w:rFonts w:cstheme="minorHAnsi"/>
          <w:lang w:val="en-GB"/>
        </w:rPr>
      </w:pPr>
      <w:bookmarkStart w:id="171" w:name="_Toc439946328"/>
      <w:bookmarkStart w:id="172" w:name="_Toc439946330"/>
      <w:bookmarkEnd w:id="171"/>
      <w:bookmarkEnd w:id="172"/>
    </w:p>
    <w:p w14:paraId="49ED9931" w14:textId="77777777" w:rsidR="009C6615" w:rsidRPr="00BD5694" w:rsidRDefault="009C6615" w:rsidP="009E098F">
      <w:pPr>
        <w:spacing w:after="120" w:line="240" w:lineRule="auto"/>
        <w:jc w:val="both"/>
        <w:rPr>
          <w:rFonts w:cstheme="minorHAnsi"/>
          <w:lang w:val="en-GB"/>
        </w:rPr>
      </w:pPr>
    </w:p>
    <w:p w14:paraId="510F0080" w14:textId="77777777" w:rsidR="008F6D74" w:rsidRPr="00BD5694" w:rsidRDefault="006637B2" w:rsidP="009201F3">
      <w:pPr>
        <w:pStyle w:val="Heading2"/>
        <w:numPr>
          <w:ilvl w:val="1"/>
          <w:numId w:val="145"/>
        </w:numPr>
        <w:spacing w:before="0" w:after="120" w:line="240" w:lineRule="auto"/>
        <w:rPr>
          <w:rFonts w:asciiTheme="minorHAnsi" w:hAnsiTheme="minorHAnsi" w:cstheme="minorHAnsi"/>
          <w:b/>
          <w:bCs/>
          <w:color w:val="002060"/>
          <w:sz w:val="22"/>
          <w:szCs w:val="22"/>
          <w:lang w:val="en-GB"/>
        </w:rPr>
      </w:pPr>
      <w:bookmarkStart w:id="173" w:name="_Toc433809224"/>
      <w:bookmarkStart w:id="174" w:name="_Toc433964877"/>
      <w:bookmarkStart w:id="175" w:name="_Toc433965666"/>
      <w:bookmarkStart w:id="176" w:name="_Toc433965729"/>
      <w:bookmarkStart w:id="177" w:name="_Toc434412419"/>
      <w:bookmarkStart w:id="178" w:name="_Toc105398909"/>
      <w:r w:rsidRPr="00BD5694">
        <w:rPr>
          <w:rFonts w:asciiTheme="minorHAnsi" w:hAnsiTheme="minorHAnsi" w:cstheme="minorHAnsi"/>
          <w:b/>
          <w:bCs/>
          <w:color w:val="002060"/>
          <w:sz w:val="22"/>
          <w:szCs w:val="22"/>
          <w:lang w:val="en-GB"/>
        </w:rPr>
        <w:t>Ways of cooperation within a project proposal</w:t>
      </w:r>
      <w:bookmarkEnd w:id="173"/>
      <w:bookmarkEnd w:id="174"/>
      <w:bookmarkEnd w:id="175"/>
      <w:bookmarkEnd w:id="176"/>
      <w:bookmarkEnd w:id="177"/>
      <w:bookmarkEnd w:id="178"/>
    </w:p>
    <w:p w14:paraId="510F0081" w14:textId="77777777" w:rsidR="008F6D74" w:rsidRPr="00BD5694" w:rsidRDefault="006637B2" w:rsidP="009E098F">
      <w:pPr>
        <w:spacing w:after="120" w:line="240" w:lineRule="auto"/>
        <w:jc w:val="both"/>
        <w:rPr>
          <w:rFonts w:cstheme="minorHAnsi"/>
          <w:lang w:val="en-GB"/>
        </w:rPr>
      </w:pPr>
      <w:r w:rsidRPr="00BD5694">
        <w:rPr>
          <w:rFonts w:cstheme="minorHAnsi"/>
          <w:lang w:val="en-GB"/>
        </w:rPr>
        <w:t xml:space="preserve">The cooperation among partners shall be </w:t>
      </w:r>
      <w:r w:rsidRPr="00BD5694">
        <w:rPr>
          <w:rFonts w:cstheme="minorHAnsi"/>
          <w:b/>
          <w:bCs/>
          <w:lang w:val="en-GB"/>
        </w:rPr>
        <w:t>compulsorily</w:t>
      </w:r>
      <w:r w:rsidRPr="00BD5694">
        <w:rPr>
          <w:rFonts w:cstheme="minorHAnsi"/>
          <w:lang w:val="en-GB"/>
        </w:rPr>
        <w:t xml:space="preserve"> characterised by the following elements (art 12.4 of Regulation (EU) No 1299/2013):</w:t>
      </w:r>
    </w:p>
    <w:p w14:paraId="510F0082" w14:textId="431CBB31" w:rsidR="008F6D74" w:rsidRPr="00BD5694" w:rsidRDefault="00BB30CD" w:rsidP="009E098F">
      <w:pPr>
        <w:numPr>
          <w:ilvl w:val="0"/>
          <w:numId w:val="13"/>
        </w:numPr>
        <w:tabs>
          <w:tab w:val="num" w:pos="1418"/>
        </w:tabs>
        <w:spacing w:after="120" w:line="240" w:lineRule="auto"/>
        <w:ind w:left="284" w:hanging="284"/>
        <w:jc w:val="both"/>
        <w:rPr>
          <w:rFonts w:cstheme="minorHAnsi"/>
          <w:lang w:val="en-GB"/>
        </w:rPr>
      </w:pPr>
      <w:r w:rsidRPr="00BD5694">
        <w:rPr>
          <w:rFonts w:cstheme="minorHAnsi"/>
          <w:lang w:val="en-GB"/>
        </w:rPr>
        <w:t>Joint d</w:t>
      </w:r>
      <w:r w:rsidR="006637B2" w:rsidRPr="00BD5694">
        <w:rPr>
          <w:rFonts w:cstheme="minorHAnsi"/>
          <w:lang w:val="en-GB"/>
        </w:rPr>
        <w:t>evelopment of the operation;</w:t>
      </w:r>
    </w:p>
    <w:p w14:paraId="510F0083" w14:textId="5CE08AF0" w:rsidR="008F6D74" w:rsidRPr="00BD5694" w:rsidRDefault="00BB30CD" w:rsidP="009E098F">
      <w:pPr>
        <w:numPr>
          <w:ilvl w:val="0"/>
          <w:numId w:val="13"/>
        </w:numPr>
        <w:tabs>
          <w:tab w:val="num" w:pos="1418"/>
        </w:tabs>
        <w:spacing w:after="120" w:line="240" w:lineRule="auto"/>
        <w:ind w:left="284" w:hanging="284"/>
        <w:jc w:val="both"/>
        <w:rPr>
          <w:rFonts w:cstheme="minorHAnsi"/>
          <w:lang w:val="en-GB"/>
        </w:rPr>
      </w:pPr>
      <w:r w:rsidRPr="00BD5694">
        <w:rPr>
          <w:rFonts w:cstheme="minorHAnsi"/>
          <w:lang w:val="en-GB"/>
        </w:rPr>
        <w:t>Joint i</w:t>
      </w:r>
      <w:r w:rsidR="006637B2" w:rsidRPr="00BD5694">
        <w:rPr>
          <w:rFonts w:cstheme="minorHAnsi"/>
          <w:lang w:val="en-GB"/>
        </w:rPr>
        <w:t>mplementation of the operation</w:t>
      </w:r>
      <w:r w:rsidR="00F80208" w:rsidRPr="00BD5694">
        <w:rPr>
          <w:rFonts w:cstheme="minorHAnsi"/>
          <w:lang w:val="en-GB"/>
        </w:rPr>
        <w:t>.</w:t>
      </w:r>
    </w:p>
    <w:p w14:paraId="510F0085" w14:textId="69723D38" w:rsidR="008F6D74" w:rsidRPr="00BD5694" w:rsidRDefault="006637B2" w:rsidP="009E098F">
      <w:pPr>
        <w:spacing w:after="120" w:line="240" w:lineRule="auto"/>
        <w:jc w:val="both"/>
        <w:rPr>
          <w:rFonts w:cstheme="minorHAnsi"/>
          <w:lang w:val="en-GB"/>
        </w:rPr>
      </w:pPr>
      <w:r w:rsidRPr="00BD5694">
        <w:rPr>
          <w:rFonts w:cstheme="minorHAnsi"/>
          <w:lang w:val="en-GB"/>
        </w:rPr>
        <w:t xml:space="preserve">Additionally, ADRION requires that also </w:t>
      </w:r>
      <w:r w:rsidR="003636A5" w:rsidRPr="00BD5694">
        <w:rPr>
          <w:rFonts w:cstheme="minorHAnsi"/>
          <w:lang w:val="en-GB"/>
        </w:rPr>
        <w:t xml:space="preserve">joint </w:t>
      </w:r>
      <w:r w:rsidRPr="00BD5694">
        <w:rPr>
          <w:rFonts w:cstheme="minorHAnsi"/>
          <w:lang w:val="en-GB"/>
        </w:rPr>
        <w:t xml:space="preserve">financing of operation is to be considered as </w:t>
      </w:r>
      <w:r w:rsidRPr="00BD5694">
        <w:rPr>
          <w:rFonts w:cstheme="minorHAnsi"/>
          <w:b/>
          <w:bCs/>
          <w:lang w:val="en-GB"/>
        </w:rPr>
        <w:t>compulsory</w:t>
      </w:r>
      <w:r w:rsidRPr="00BD5694">
        <w:rPr>
          <w:rFonts w:cstheme="minorHAnsi"/>
          <w:lang w:val="en-GB"/>
        </w:rPr>
        <w:t>.</w:t>
      </w:r>
    </w:p>
    <w:p w14:paraId="510F0086" w14:textId="7A1BAD34" w:rsidR="008F6D74" w:rsidRPr="00BD5694" w:rsidRDefault="006637B2" w:rsidP="009E098F">
      <w:pPr>
        <w:spacing w:after="120" w:line="240" w:lineRule="auto"/>
        <w:jc w:val="both"/>
        <w:rPr>
          <w:rFonts w:cstheme="minorHAnsi"/>
          <w:lang w:val="en-GB"/>
        </w:rPr>
      </w:pPr>
      <w:r w:rsidRPr="00BD5694">
        <w:rPr>
          <w:rFonts w:cstheme="minorHAnsi"/>
          <w:lang w:val="en-GB"/>
        </w:rPr>
        <w:t xml:space="preserve">The partners can also cooperate in </w:t>
      </w:r>
      <w:r w:rsidR="00BB30CD" w:rsidRPr="00BD5694">
        <w:rPr>
          <w:rFonts w:cstheme="minorHAnsi"/>
          <w:lang w:val="en-GB"/>
        </w:rPr>
        <w:t xml:space="preserve">joint </w:t>
      </w:r>
      <w:r w:rsidRPr="00BD5694">
        <w:rPr>
          <w:rFonts w:cstheme="minorHAnsi"/>
          <w:lang w:val="en-GB"/>
        </w:rPr>
        <w:t>staffing the operation (optional).</w:t>
      </w:r>
    </w:p>
    <w:p w14:paraId="510F0087" w14:textId="77777777" w:rsidR="008F6D74" w:rsidRPr="00BD5694" w:rsidRDefault="008F6D74" w:rsidP="009E098F">
      <w:pPr>
        <w:spacing w:after="120" w:line="240" w:lineRule="auto"/>
        <w:jc w:val="both"/>
        <w:rPr>
          <w:rFonts w:cstheme="minorHAnsi"/>
          <w:lang w:val="en-GB"/>
        </w:rPr>
      </w:pPr>
    </w:p>
    <w:p w14:paraId="510F0088" w14:textId="77777777" w:rsidR="008F6D74" w:rsidRPr="00BD5694" w:rsidRDefault="006637B2" w:rsidP="009E098F">
      <w:pPr>
        <w:spacing w:after="120" w:line="240" w:lineRule="auto"/>
        <w:jc w:val="both"/>
        <w:rPr>
          <w:rFonts w:cstheme="minorHAnsi"/>
          <w:lang w:val="en-GB"/>
        </w:rPr>
      </w:pPr>
      <w:r w:rsidRPr="00BD5694">
        <w:rPr>
          <w:rFonts w:cstheme="minorHAnsi"/>
          <w:noProof/>
          <w:lang w:val="en-US" w:eastAsia="en-US"/>
        </w:rPr>
        <w:lastRenderedPageBreak/>
        <w:drawing>
          <wp:inline distT="0" distB="0" distL="0" distR="0" wp14:anchorId="510F0C92" wp14:editId="510F0C93">
            <wp:extent cx="6193012" cy="4889548"/>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6391" cy="4892216"/>
                    </a:xfrm>
                    <a:prstGeom prst="rect">
                      <a:avLst/>
                    </a:prstGeom>
                    <a:noFill/>
                  </pic:spPr>
                </pic:pic>
              </a:graphicData>
            </a:graphic>
          </wp:inline>
        </w:drawing>
      </w:r>
    </w:p>
    <w:p w14:paraId="510F0089" w14:textId="77777777" w:rsidR="008F6D74" w:rsidRPr="00BD5694" w:rsidRDefault="008F6D74" w:rsidP="009E098F">
      <w:pPr>
        <w:spacing w:after="120" w:line="240" w:lineRule="auto"/>
        <w:jc w:val="both"/>
        <w:rPr>
          <w:rFonts w:cstheme="minorHAnsi"/>
          <w:lang w:val="en-GB"/>
        </w:rPr>
      </w:pPr>
    </w:p>
    <w:p w14:paraId="510F008A" w14:textId="39E3BD95" w:rsidR="008F6D74" w:rsidRPr="00BD5694" w:rsidRDefault="006637B2" w:rsidP="009E098F">
      <w:pPr>
        <w:spacing w:after="120" w:line="240" w:lineRule="auto"/>
        <w:jc w:val="both"/>
        <w:rPr>
          <w:rFonts w:cstheme="minorHAnsi"/>
          <w:lang w:val="en-GB"/>
        </w:rPr>
      </w:pPr>
      <w:r w:rsidRPr="00BD5694">
        <w:rPr>
          <w:rFonts w:cstheme="minorHAnsi"/>
          <w:lang w:val="en-GB"/>
        </w:rPr>
        <w:t>While the presence/absence of the first three dimensions of cooperation is considered as a condition of eligibility of project proposals, their actual shaping in project proposals will be qualitatively assessed, whereas the fourth dimension (joint staffing) will be evaluated as a quality element</w:t>
      </w:r>
      <w:r w:rsidR="00FC1049" w:rsidRPr="00FC1049">
        <w:rPr>
          <w:rFonts w:cstheme="minorHAnsi"/>
          <w:lang w:val="en-GB"/>
        </w:rPr>
        <w:t xml:space="preserve"> </w:t>
      </w:r>
      <w:r w:rsidR="00FC1049" w:rsidRPr="00BD5694">
        <w:rPr>
          <w:rFonts w:cstheme="minorHAnsi"/>
          <w:lang w:val="en-GB"/>
        </w:rPr>
        <w:t>only</w:t>
      </w:r>
      <w:r w:rsidRPr="00BD5694">
        <w:rPr>
          <w:rFonts w:cstheme="minorHAnsi"/>
          <w:lang w:val="en-GB"/>
        </w:rPr>
        <w:t xml:space="preserve">. </w:t>
      </w:r>
    </w:p>
    <w:p w14:paraId="207CA8E1" w14:textId="7B8521A4" w:rsidR="009E160A" w:rsidRPr="00BD5694" w:rsidRDefault="009E160A" w:rsidP="009E098F">
      <w:pPr>
        <w:spacing w:after="120" w:line="240" w:lineRule="auto"/>
        <w:jc w:val="both"/>
        <w:rPr>
          <w:rFonts w:cstheme="minorHAnsi"/>
          <w:lang w:val="en-GB"/>
        </w:rPr>
      </w:pPr>
    </w:p>
    <w:p w14:paraId="3D689786" w14:textId="77777777" w:rsidR="00E364C1" w:rsidRPr="00BD5694" w:rsidRDefault="00E364C1" w:rsidP="009E098F">
      <w:pPr>
        <w:spacing w:after="120" w:line="240" w:lineRule="auto"/>
        <w:jc w:val="both"/>
        <w:rPr>
          <w:rFonts w:cstheme="minorHAnsi"/>
          <w:lang w:val="en-GB"/>
        </w:rPr>
      </w:pPr>
    </w:p>
    <w:p w14:paraId="510F008C" w14:textId="6459118F" w:rsidR="008F6D74" w:rsidRPr="00BD5694" w:rsidRDefault="006637B2" w:rsidP="004C0F93">
      <w:pPr>
        <w:pStyle w:val="Heading2"/>
        <w:numPr>
          <w:ilvl w:val="1"/>
          <w:numId w:val="145"/>
        </w:numPr>
        <w:spacing w:before="0" w:after="120" w:line="240" w:lineRule="auto"/>
        <w:rPr>
          <w:rFonts w:asciiTheme="minorHAnsi" w:hAnsiTheme="minorHAnsi" w:cstheme="minorHAnsi"/>
          <w:b/>
          <w:bCs/>
          <w:color w:val="002060"/>
          <w:sz w:val="22"/>
          <w:szCs w:val="22"/>
          <w:lang w:val="en-GB"/>
        </w:rPr>
      </w:pPr>
      <w:bookmarkStart w:id="179" w:name="_Toc433809225"/>
      <w:bookmarkStart w:id="180" w:name="_Toc433964878"/>
      <w:bookmarkStart w:id="181" w:name="_Toc433965667"/>
      <w:bookmarkStart w:id="182" w:name="_Toc433965730"/>
      <w:bookmarkStart w:id="183" w:name="_Toc434412420"/>
      <w:bookmarkStart w:id="184" w:name="_Toc105398910"/>
      <w:r w:rsidRPr="00BD5694">
        <w:rPr>
          <w:rFonts w:asciiTheme="minorHAnsi" w:hAnsiTheme="minorHAnsi" w:cstheme="minorHAnsi"/>
          <w:b/>
          <w:bCs/>
          <w:color w:val="002060"/>
          <w:sz w:val="22"/>
          <w:szCs w:val="22"/>
          <w:lang w:val="en-GB"/>
        </w:rPr>
        <w:t>Location of the operation and related activities</w:t>
      </w:r>
      <w:bookmarkEnd w:id="179"/>
      <w:bookmarkEnd w:id="180"/>
      <w:bookmarkEnd w:id="181"/>
      <w:bookmarkEnd w:id="182"/>
      <w:bookmarkEnd w:id="183"/>
      <w:bookmarkEnd w:id="184"/>
    </w:p>
    <w:p w14:paraId="48039A2D" w14:textId="443B3AB2" w:rsidR="000C165F" w:rsidRPr="00BD5694" w:rsidRDefault="000C165F" w:rsidP="009E098F">
      <w:pPr>
        <w:spacing w:after="120" w:line="240" w:lineRule="auto"/>
        <w:jc w:val="both"/>
        <w:rPr>
          <w:rFonts w:cstheme="minorHAnsi"/>
          <w:lang w:val="en-GB"/>
        </w:rPr>
      </w:pPr>
      <w:r w:rsidRPr="00BD5694">
        <w:rPr>
          <w:rFonts w:cstheme="minorHAnsi"/>
          <w:lang w:val="en-GB"/>
        </w:rPr>
        <w:t xml:space="preserve">Activities </w:t>
      </w:r>
      <w:r w:rsidR="00DC1777" w:rsidRPr="00BD5694">
        <w:rPr>
          <w:rFonts w:cstheme="minorHAnsi"/>
          <w:lang w:val="en-GB"/>
        </w:rPr>
        <w:t>shall</w:t>
      </w:r>
      <w:r w:rsidRPr="00BD5694">
        <w:rPr>
          <w:rFonts w:cstheme="minorHAnsi"/>
          <w:lang w:val="en-GB"/>
        </w:rPr>
        <w:t xml:space="preserve"> be implemented </w:t>
      </w:r>
      <w:r w:rsidR="006D1CB6" w:rsidRPr="00BD5694">
        <w:rPr>
          <w:rFonts w:cstheme="minorHAnsi"/>
          <w:lang w:val="en-GB"/>
        </w:rPr>
        <w:t xml:space="preserve">in the </w:t>
      </w:r>
      <w:r w:rsidR="00CA4CD7" w:rsidRPr="00BD5694">
        <w:rPr>
          <w:rFonts w:cstheme="minorHAnsi"/>
          <w:lang w:val="en-GB"/>
        </w:rPr>
        <w:t xml:space="preserve">ADRION </w:t>
      </w:r>
      <w:r w:rsidR="00FC1049">
        <w:rPr>
          <w:rFonts w:cstheme="minorHAnsi"/>
          <w:lang w:val="en-GB"/>
        </w:rPr>
        <w:t xml:space="preserve">Programme </w:t>
      </w:r>
      <w:r w:rsidR="00CA4CD7" w:rsidRPr="00BD5694">
        <w:rPr>
          <w:rFonts w:cstheme="minorHAnsi"/>
          <w:lang w:val="en-GB"/>
        </w:rPr>
        <w:t>area</w:t>
      </w:r>
      <w:r w:rsidR="00536853" w:rsidRPr="00BD5694">
        <w:rPr>
          <w:rFonts w:cstheme="minorHAnsi"/>
          <w:lang w:val="en-GB"/>
        </w:rPr>
        <w:t xml:space="preserve">. </w:t>
      </w:r>
    </w:p>
    <w:p w14:paraId="510F00C4" w14:textId="77777777" w:rsidR="008F6D74" w:rsidRPr="00BD5694" w:rsidRDefault="008F6D74" w:rsidP="009E098F">
      <w:pPr>
        <w:spacing w:after="120" w:line="240" w:lineRule="auto"/>
        <w:jc w:val="both"/>
        <w:rPr>
          <w:rFonts w:eastAsia="Times New Roman" w:cstheme="minorHAnsi"/>
          <w:color w:val="000000"/>
          <w:lang w:val="en-GB"/>
        </w:rPr>
      </w:pPr>
    </w:p>
    <w:p w14:paraId="510F00C5" w14:textId="77777777" w:rsidR="008F6D74" w:rsidRPr="00BD5694" w:rsidRDefault="008F6D74" w:rsidP="009E098F">
      <w:pPr>
        <w:spacing w:after="120" w:line="240" w:lineRule="auto"/>
        <w:jc w:val="both"/>
        <w:rPr>
          <w:rFonts w:eastAsia="Times New Roman" w:cstheme="minorHAnsi"/>
          <w:color w:val="000000"/>
          <w:lang w:val="en-GB"/>
        </w:rPr>
      </w:pPr>
    </w:p>
    <w:p w14:paraId="510F00C6" w14:textId="77777777" w:rsidR="008F6D74" w:rsidRPr="00BD5694" w:rsidRDefault="006637B2" w:rsidP="009201F3">
      <w:pPr>
        <w:pStyle w:val="Heading2"/>
        <w:numPr>
          <w:ilvl w:val="1"/>
          <w:numId w:val="145"/>
        </w:numPr>
        <w:spacing w:before="0" w:after="120" w:line="240" w:lineRule="auto"/>
        <w:rPr>
          <w:rFonts w:asciiTheme="minorHAnsi" w:hAnsiTheme="minorHAnsi" w:cstheme="minorHAnsi"/>
          <w:b/>
          <w:bCs/>
          <w:color w:val="002060"/>
          <w:sz w:val="22"/>
          <w:szCs w:val="22"/>
          <w:lang w:val="en-GB"/>
        </w:rPr>
      </w:pPr>
      <w:bookmarkStart w:id="185" w:name="_Toc433809226"/>
      <w:bookmarkStart w:id="186" w:name="_Toc433964879"/>
      <w:bookmarkStart w:id="187" w:name="_Toc433965668"/>
      <w:bookmarkStart w:id="188" w:name="_Toc433965731"/>
      <w:bookmarkStart w:id="189" w:name="_Toc434412421"/>
      <w:bookmarkStart w:id="190" w:name="_Toc105398911"/>
      <w:r w:rsidRPr="00BD5694">
        <w:rPr>
          <w:rFonts w:asciiTheme="minorHAnsi" w:hAnsiTheme="minorHAnsi" w:cstheme="minorHAnsi"/>
          <w:b/>
          <w:bCs/>
          <w:color w:val="002060"/>
          <w:sz w:val="22"/>
          <w:szCs w:val="22"/>
          <w:lang w:val="en-GB"/>
        </w:rPr>
        <w:t>Project duration</w:t>
      </w:r>
      <w:bookmarkEnd w:id="185"/>
      <w:bookmarkEnd w:id="186"/>
      <w:bookmarkEnd w:id="187"/>
      <w:bookmarkEnd w:id="188"/>
      <w:bookmarkEnd w:id="189"/>
      <w:bookmarkEnd w:id="190"/>
    </w:p>
    <w:p w14:paraId="68211CB7" w14:textId="197AF27C" w:rsidR="002B7571" w:rsidRPr="00BD5694" w:rsidRDefault="009137D4" w:rsidP="009E098F">
      <w:pPr>
        <w:spacing w:after="120" w:line="240" w:lineRule="auto"/>
        <w:jc w:val="both"/>
        <w:rPr>
          <w:rFonts w:cstheme="minorHAnsi"/>
          <w:lang w:val="en-GB"/>
        </w:rPr>
      </w:pPr>
      <w:r w:rsidRPr="00BD5694">
        <w:rPr>
          <w:rFonts w:cstheme="minorHAnsi"/>
          <w:lang w:val="en-GB"/>
        </w:rPr>
        <w:t>Project</w:t>
      </w:r>
      <w:r w:rsidR="002B127B" w:rsidRPr="00BD5694">
        <w:rPr>
          <w:rFonts w:cstheme="minorHAnsi"/>
          <w:lang w:val="en-GB"/>
        </w:rPr>
        <w:t xml:space="preserve"> activities </w:t>
      </w:r>
      <w:r w:rsidR="000E5F2F" w:rsidRPr="00BD5694">
        <w:rPr>
          <w:rFonts w:cstheme="minorHAnsi"/>
          <w:lang w:val="en-GB"/>
        </w:rPr>
        <w:t xml:space="preserve">shall </w:t>
      </w:r>
      <w:r w:rsidR="002F1842" w:rsidRPr="00BD5694">
        <w:rPr>
          <w:rFonts w:cstheme="minorHAnsi"/>
          <w:lang w:val="en-GB"/>
        </w:rPr>
        <w:t xml:space="preserve">start their implementation as from 1 </w:t>
      </w:r>
      <w:r w:rsidRPr="00BD5694">
        <w:rPr>
          <w:rFonts w:cstheme="minorHAnsi"/>
          <w:lang w:val="en-GB"/>
        </w:rPr>
        <w:t xml:space="preserve">October </w:t>
      </w:r>
      <w:r w:rsidR="002F1842" w:rsidRPr="00BD5694">
        <w:rPr>
          <w:rFonts w:cstheme="minorHAnsi"/>
          <w:lang w:val="en-GB"/>
        </w:rPr>
        <w:t xml:space="preserve">2022 </w:t>
      </w:r>
      <w:r w:rsidR="002F1842" w:rsidRPr="00BD5694">
        <w:rPr>
          <w:rFonts w:cstheme="minorHAnsi"/>
          <w:u w:val="single"/>
          <w:lang w:val="en-GB"/>
        </w:rPr>
        <w:t xml:space="preserve">at the </w:t>
      </w:r>
      <w:r w:rsidR="008D7F89" w:rsidRPr="00BD5694">
        <w:rPr>
          <w:rFonts w:cstheme="minorHAnsi"/>
          <w:u w:val="single"/>
          <w:lang w:val="en-GB"/>
        </w:rPr>
        <w:t>latest</w:t>
      </w:r>
      <w:r w:rsidR="008D7F89" w:rsidRPr="00BD5694">
        <w:rPr>
          <w:rFonts w:cstheme="minorHAnsi"/>
          <w:lang w:val="en-GB"/>
        </w:rPr>
        <w:t xml:space="preserve"> and</w:t>
      </w:r>
      <w:r w:rsidR="002F1842" w:rsidRPr="00BD5694">
        <w:rPr>
          <w:rFonts w:cstheme="minorHAnsi"/>
          <w:lang w:val="en-GB"/>
        </w:rPr>
        <w:t xml:space="preserve"> </w:t>
      </w:r>
      <w:r w:rsidR="007B6F02" w:rsidRPr="00BD5694">
        <w:rPr>
          <w:rFonts w:cstheme="minorHAnsi"/>
          <w:lang w:val="en-GB"/>
        </w:rPr>
        <w:t xml:space="preserve">be finalized by </w:t>
      </w:r>
      <w:r w:rsidR="003F3A51" w:rsidRPr="00BD5694">
        <w:rPr>
          <w:rFonts w:cstheme="minorHAnsi"/>
          <w:lang w:val="en-GB"/>
        </w:rPr>
        <w:t>30 June 202</w:t>
      </w:r>
      <w:r w:rsidRPr="00BD5694">
        <w:rPr>
          <w:rFonts w:cstheme="minorHAnsi"/>
          <w:lang w:val="en-GB"/>
        </w:rPr>
        <w:t>3</w:t>
      </w:r>
      <w:r w:rsidR="003F3A51" w:rsidRPr="00BD5694">
        <w:rPr>
          <w:rFonts w:cstheme="minorHAnsi"/>
          <w:lang w:val="en-GB"/>
        </w:rPr>
        <w:t xml:space="preserve">. </w:t>
      </w:r>
      <w:r w:rsidR="002B7571" w:rsidRPr="00BD5694">
        <w:rPr>
          <w:rFonts w:cstheme="minorHAnsi"/>
          <w:lang w:val="en-GB"/>
        </w:rPr>
        <w:t xml:space="preserve">No extension </w:t>
      </w:r>
      <w:r w:rsidR="00E84068" w:rsidRPr="00BD5694">
        <w:rPr>
          <w:rFonts w:cstheme="minorHAnsi"/>
          <w:lang w:val="en-GB"/>
        </w:rPr>
        <w:t>shall be</w:t>
      </w:r>
      <w:r w:rsidR="002B7571" w:rsidRPr="00BD5694">
        <w:rPr>
          <w:rFonts w:cstheme="minorHAnsi"/>
          <w:lang w:val="en-GB"/>
        </w:rPr>
        <w:t xml:space="preserve"> envisaged.</w:t>
      </w:r>
    </w:p>
    <w:p w14:paraId="1ECE376D" w14:textId="48E09818" w:rsidR="003F3A51" w:rsidRPr="00BD5694" w:rsidRDefault="00A227ED" w:rsidP="009E098F">
      <w:pPr>
        <w:spacing w:after="120" w:line="240" w:lineRule="auto"/>
        <w:jc w:val="both"/>
        <w:rPr>
          <w:rFonts w:cstheme="minorHAnsi"/>
          <w:lang w:val="en-GB"/>
        </w:rPr>
      </w:pPr>
      <w:r w:rsidRPr="00BD5694">
        <w:rPr>
          <w:rFonts w:cstheme="minorHAnsi"/>
          <w:lang w:val="en-GB"/>
        </w:rPr>
        <w:t>Project progress report must be finalized and submitted to the JS/MA no later than 30 September 202</w:t>
      </w:r>
      <w:r w:rsidR="009137D4" w:rsidRPr="00BD5694">
        <w:rPr>
          <w:rFonts w:cstheme="minorHAnsi"/>
          <w:lang w:val="en-GB"/>
        </w:rPr>
        <w:t>3</w:t>
      </w:r>
      <w:r w:rsidRPr="00BD5694">
        <w:rPr>
          <w:rFonts w:cstheme="minorHAnsi"/>
          <w:lang w:val="en-GB"/>
        </w:rPr>
        <w:t xml:space="preserve">. </w:t>
      </w:r>
    </w:p>
    <w:p w14:paraId="43AFAF90" w14:textId="77777777" w:rsidR="00E364C1" w:rsidRPr="00BD5694" w:rsidRDefault="00E364C1" w:rsidP="009E098F">
      <w:pPr>
        <w:spacing w:after="120" w:line="240" w:lineRule="auto"/>
        <w:jc w:val="both"/>
        <w:rPr>
          <w:rFonts w:cstheme="minorHAnsi"/>
          <w:lang w:val="en-GB"/>
        </w:rPr>
      </w:pPr>
    </w:p>
    <w:p w14:paraId="510F00D5" w14:textId="77777777" w:rsidR="008F6D74" w:rsidRPr="00BD5694" w:rsidRDefault="008F6D74" w:rsidP="009E098F">
      <w:pPr>
        <w:spacing w:after="120" w:line="240" w:lineRule="auto"/>
        <w:jc w:val="both"/>
        <w:rPr>
          <w:rFonts w:cstheme="minorHAnsi"/>
          <w:lang w:val="en-GB"/>
        </w:rPr>
      </w:pPr>
    </w:p>
    <w:p w14:paraId="510F00D6" w14:textId="77777777" w:rsidR="008F6D74" w:rsidRPr="00BD5694" w:rsidRDefault="006637B2" w:rsidP="009201F3">
      <w:pPr>
        <w:pStyle w:val="Heading2"/>
        <w:numPr>
          <w:ilvl w:val="1"/>
          <w:numId w:val="145"/>
        </w:numPr>
        <w:spacing w:before="0" w:after="120" w:line="240" w:lineRule="auto"/>
        <w:rPr>
          <w:rFonts w:asciiTheme="minorHAnsi" w:hAnsiTheme="minorHAnsi" w:cstheme="minorHAnsi"/>
          <w:b/>
          <w:bCs/>
          <w:color w:val="002060"/>
          <w:sz w:val="22"/>
          <w:szCs w:val="22"/>
          <w:lang w:val="en-GB"/>
        </w:rPr>
      </w:pPr>
      <w:bookmarkStart w:id="191" w:name="_Toc433964880"/>
      <w:bookmarkStart w:id="192" w:name="_Toc433965669"/>
      <w:bookmarkStart w:id="193" w:name="_Toc433965732"/>
      <w:bookmarkStart w:id="194" w:name="_Toc434412422"/>
      <w:bookmarkStart w:id="195" w:name="_Toc105398912"/>
      <w:r w:rsidRPr="00BD5694">
        <w:rPr>
          <w:rFonts w:asciiTheme="minorHAnsi" w:hAnsiTheme="minorHAnsi" w:cstheme="minorHAnsi"/>
          <w:b/>
          <w:bCs/>
          <w:color w:val="002060"/>
          <w:sz w:val="22"/>
          <w:szCs w:val="22"/>
          <w:lang w:val="en-GB"/>
        </w:rPr>
        <w:lastRenderedPageBreak/>
        <w:t>Funding method</w:t>
      </w:r>
      <w:bookmarkEnd w:id="191"/>
      <w:bookmarkEnd w:id="192"/>
      <w:bookmarkEnd w:id="193"/>
      <w:bookmarkEnd w:id="194"/>
      <w:bookmarkEnd w:id="195"/>
    </w:p>
    <w:p w14:paraId="510F00D7" w14:textId="21B62578" w:rsidR="008F6D74" w:rsidRPr="00BD5694" w:rsidRDefault="006637B2" w:rsidP="009E098F">
      <w:pPr>
        <w:autoSpaceDE w:val="0"/>
        <w:autoSpaceDN w:val="0"/>
        <w:adjustRightInd w:val="0"/>
        <w:spacing w:after="120" w:line="240" w:lineRule="auto"/>
        <w:jc w:val="both"/>
        <w:rPr>
          <w:rFonts w:cstheme="minorHAnsi"/>
          <w:lang w:val="en-GB"/>
        </w:rPr>
      </w:pPr>
      <w:r w:rsidRPr="00BD5694">
        <w:rPr>
          <w:rFonts w:cstheme="minorHAnsi"/>
          <w:lang w:val="en-GB"/>
        </w:rPr>
        <w:t xml:space="preserve">ADRION contribution is limited to </w:t>
      </w:r>
      <w:proofErr w:type="gramStart"/>
      <w:r w:rsidRPr="00BD5694">
        <w:rPr>
          <w:rFonts w:cstheme="minorHAnsi"/>
          <w:lang w:val="en-GB"/>
        </w:rPr>
        <w:t>a</w:t>
      </w:r>
      <w:proofErr w:type="gramEnd"/>
      <w:r w:rsidRPr="00BD5694">
        <w:rPr>
          <w:rFonts w:cstheme="minorHAnsi"/>
          <w:lang w:val="en-GB"/>
        </w:rPr>
        <w:t xml:space="preserve"> </w:t>
      </w:r>
      <w:r w:rsidR="00FC1049">
        <w:rPr>
          <w:rFonts w:cstheme="minorHAnsi"/>
          <w:lang w:val="en-GB"/>
        </w:rPr>
        <w:t xml:space="preserve">EU </w:t>
      </w:r>
      <w:r w:rsidRPr="00BD5694">
        <w:rPr>
          <w:rFonts w:cstheme="minorHAnsi"/>
          <w:lang w:val="en-GB"/>
        </w:rPr>
        <w:t xml:space="preserve">co-financing rate up to 85% of eligible costs for all partners (i.e.: both benefitting from ERDF and IPA </w:t>
      </w:r>
      <w:r w:rsidR="0060175F" w:rsidRPr="00BD5694">
        <w:rPr>
          <w:rFonts w:cstheme="minorHAnsi"/>
          <w:lang w:val="en-GB"/>
        </w:rPr>
        <w:t xml:space="preserve">II </w:t>
      </w:r>
      <w:r w:rsidRPr="00BD5694">
        <w:rPr>
          <w:rFonts w:cstheme="minorHAnsi"/>
          <w:lang w:val="en-GB"/>
        </w:rPr>
        <w:t>contribution).</w:t>
      </w:r>
    </w:p>
    <w:p w14:paraId="510F00D8" w14:textId="5841DFDA" w:rsidR="008F6D74" w:rsidRPr="00BD5694" w:rsidRDefault="006637B2" w:rsidP="009E098F">
      <w:pPr>
        <w:spacing w:after="120" w:line="240" w:lineRule="auto"/>
        <w:jc w:val="both"/>
        <w:rPr>
          <w:rFonts w:cstheme="minorHAnsi"/>
          <w:lang w:val="en-GB"/>
        </w:rPr>
      </w:pPr>
      <w:r w:rsidRPr="00BD5694">
        <w:rPr>
          <w:rFonts w:cstheme="minorHAnsi"/>
          <w:lang w:val="en-GB"/>
        </w:rPr>
        <w:t xml:space="preserve">The share of expenditure (at least 15%) not covered by ERDF or IPA </w:t>
      </w:r>
      <w:r w:rsidR="0060175F" w:rsidRPr="00BD5694">
        <w:rPr>
          <w:rFonts w:cstheme="minorHAnsi"/>
          <w:lang w:val="en-GB"/>
        </w:rPr>
        <w:t xml:space="preserve">II </w:t>
      </w:r>
      <w:r w:rsidRPr="00BD5694">
        <w:rPr>
          <w:rFonts w:cstheme="minorHAnsi"/>
          <w:lang w:val="en-GB"/>
        </w:rPr>
        <w:t>funds shall be ensured by national co-financing sources, i.e.:</w:t>
      </w:r>
    </w:p>
    <w:p w14:paraId="510F00D9" w14:textId="77777777" w:rsidR="008F6D74" w:rsidRPr="00BD5694" w:rsidRDefault="006637B2" w:rsidP="009E098F">
      <w:pPr>
        <w:numPr>
          <w:ilvl w:val="0"/>
          <w:numId w:val="14"/>
        </w:numPr>
        <w:spacing w:after="120" w:line="240" w:lineRule="auto"/>
        <w:ind w:left="284" w:hanging="284"/>
        <w:jc w:val="both"/>
        <w:rPr>
          <w:rFonts w:cstheme="minorHAnsi"/>
          <w:lang w:val="en-GB"/>
        </w:rPr>
      </w:pPr>
      <w:r w:rsidRPr="00BD5694">
        <w:rPr>
          <w:rFonts w:cstheme="minorHAnsi"/>
          <w:b/>
          <w:lang w:val="en-GB"/>
        </w:rPr>
        <w:t>Public funding</w:t>
      </w:r>
      <w:r w:rsidRPr="00BD5694">
        <w:rPr>
          <w:rFonts w:cstheme="minorHAnsi"/>
          <w:lang w:val="en-GB"/>
        </w:rPr>
        <w:t xml:space="preserve">: public co-financing provided by central, regional or local public bodies, obtained either through specific-co-financing schemes established at Partner State level or on an </w:t>
      </w:r>
      <w:r w:rsidRPr="00BD5694">
        <w:rPr>
          <w:rFonts w:cstheme="minorHAnsi"/>
          <w:i/>
          <w:lang w:val="en-GB"/>
        </w:rPr>
        <w:t>ad hoc</w:t>
      </w:r>
      <w:r w:rsidRPr="00BD5694">
        <w:rPr>
          <w:rFonts w:cstheme="minorHAnsi"/>
          <w:lang w:val="en-GB"/>
        </w:rPr>
        <w:t xml:space="preserve"> basis; public co-financing can also be the contribution directly provided by public or bodies governed by public law involved in the projects</w:t>
      </w:r>
      <w:r w:rsidRPr="00BD5694">
        <w:rPr>
          <w:rFonts w:cstheme="minorHAnsi"/>
          <w:vertAlign w:val="superscript"/>
          <w:lang w:val="en-GB"/>
        </w:rPr>
        <w:footnoteReference w:id="7"/>
      </w:r>
      <w:r w:rsidRPr="00BD5694">
        <w:rPr>
          <w:rFonts w:cstheme="minorHAnsi"/>
          <w:lang w:val="en-GB"/>
        </w:rPr>
        <w:t>;</w:t>
      </w:r>
    </w:p>
    <w:p w14:paraId="510F00DB" w14:textId="4FD461E4" w:rsidR="008F6D74" w:rsidRPr="00BD5694" w:rsidRDefault="006637B2" w:rsidP="009E098F">
      <w:pPr>
        <w:numPr>
          <w:ilvl w:val="0"/>
          <w:numId w:val="14"/>
        </w:numPr>
        <w:spacing w:after="120" w:line="240" w:lineRule="auto"/>
        <w:ind w:left="284" w:hanging="284"/>
        <w:jc w:val="both"/>
        <w:rPr>
          <w:rFonts w:cstheme="minorHAnsi"/>
          <w:lang w:val="en-GB"/>
        </w:rPr>
      </w:pPr>
      <w:r w:rsidRPr="00BD5694">
        <w:rPr>
          <w:rFonts w:cstheme="minorHAnsi"/>
          <w:b/>
          <w:lang w:val="en-GB"/>
        </w:rPr>
        <w:t>Private funding</w:t>
      </w:r>
      <w:r w:rsidRPr="00BD5694">
        <w:rPr>
          <w:rFonts w:cstheme="minorHAnsi"/>
          <w:lang w:val="en-GB"/>
        </w:rPr>
        <w:t>: refer</w:t>
      </w:r>
      <w:r w:rsidR="00D637B3">
        <w:rPr>
          <w:rFonts w:cstheme="minorHAnsi"/>
          <w:lang w:val="en-GB"/>
        </w:rPr>
        <w:t>red</w:t>
      </w:r>
      <w:r w:rsidRPr="00BD5694">
        <w:rPr>
          <w:rFonts w:cstheme="minorHAnsi"/>
          <w:lang w:val="en-GB"/>
        </w:rPr>
        <w:t xml:space="preserve"> to the amount of own funds provided by private institutions through their involvement, or to the provision of funds from private sources external to the partnerships.</w:t>
      </w:r>
    </w:p>
    <w:p w14:paraId="510F00DF" w14:textId="505CB16B" w:rsidR="008F6D74" w:rsidRPr="00BD5694" w:rsidRDefault="008F6D74" w:rsidP="009E098F">
      <w:pPr>
        <w:spacing w:after="120" w:line="240" w:lineRule="auto"/>
        <w:jc w:val="both"/>
        <w:rPr>
          <w:rFonts w:cstheme="minorHAnsi"/>
          <w:lang w:val="en-GB"/>
        </w:rPr>
      </w:pPr>
    </w:p>
    <w:p w14:paraId="0F0F27EC" w14:textId="77777777" w:rsidR="008D05E3" w:rsidRPr="00BD5694" w:rsidRDefault="008D05E3" w:rsidP="009E098F">
      <w:pPr>
        <w:spacing w:after="120" w:line="240" w:lineRule="auto"/>
        <w:jc w:val="both"/>
        <w:rPr>
          <w:rFonts w:cstheme="minorHAnsi"/>
          <w:lang w:val="en-GB"/>
        </w:rPr>
      </w:pPr>
    </w:p>
    <w:p w14:paraId="510F00E0" w14:textId="77777777" w:rsidR="008F6D74" w:rsidRPr="00BD5694" w:rsidRDefault="006637B2" w:rsidP="009201F3">
      <w:pPr>
        <w:pStyle w:val="Heading2"/>
        <w:numPr>
          <w:ilvl w:val="1"/>
          <w:numId w:val="145"/>
        </w:numPr>
        <w:spacing w:before="0" w:after="120" w:line="240" w:lineRule="auto"/>
        <w:rPr>
          <w:rFonts w:asciiTheme="minorHAnsi" w:hAnsiTheme="minorHAnsi" w:cstheme="minorHAnsi"/>
          <w:b/>
          <w:bCs/>
          <w:color w:val="002060"/>
          <w:sz w:val="22"/>
          <w:szCs w:val="22"/>
          <w:lang w:val="en-GB"/>
        </w:rPr>
      </w:pPr>
      <w:bookmarkStart w:id="196" w:name="_Toc433964881"/>
      <w:bookmarkStart w:id="197" w:name="_Toc433965670"/>
      <w:bookmarkStart w:id="198" w:name="_Toc433965733"/>
      <w:bookmarkStart w:id="199" w:name="_Toc434412423"/>
      <w:bookmarkStart w:id="200" w:name="_Toc105398913"/>
      <w:r w:rsidRPr="00BD5694">
        <w:rPr>
          <w:rFonts w:asciiTheme="minorHAnsi" w:hAnsiTheme="minorHAnsi" w:cstheme="minorHAnsi"/>
          <w:b/>
          <w:bCs/>
          <w:color w:val="002060"/>
          <w:sz w:val="22"/>
          <w:szCs w:val="22"/>
          <w:lang w:val="en-GB"/>
        </w:rPr>
        <w:t>Project budget</w:t>
      </w:r>
      <w:bookmarkEnd w:id="196"/>
      <w:bookmarkEnd w:id="197"/>
      <w:bookmarkEnd w:id="198"/>
      <w:bookmarkEnd w:id="199"/>
      <w:bookmarkEnd w:id="200"/>
    </w:p>
    <w:p w14:paraId="510F00E1" w14:textId="13744696" w:rsidR="008F6D74" w:rsidRPr="00BD5694" w:rsidRDefault="006637B2" w:rsidP="009E098F">
      <w:pPr>
        <w:spacing w:after="120" w:line="240" w:lineRule="auto"/>
        <w:jc w:val="both"/>
        <w:rPr>
          <w:rFonts w:cstheme="minorHAnsi"/>
          <w:lang w:val="en-GB"/>
        </w:rPr>
      </w:pPr>
      <w:r w:rsidRPr="00BD5694">
        <w:rPr>
          <w:rFonts w:cstheme="minorHAnsi"/>
          <w:lang w:val="en-GB"/>
        </w:rPr>
        <w:t>The system of financing is a budget-based grant (eligible costs). The grant</w:t>
      </w:r>
      <w:r w:rsidR="00EF7DD1" w:rsidRPr="00BD5694">
        <w:rPr>
          <w:rFonts w:cstheme="minorHAnsi"/>
          <w:lang w:val="en-GB"/>
        </w:rPr>
        <w:t xml:space="preserve"> operates</w:t>
      </w:r>
      <w:r w:rsidRPr="00BD5694">
        <w:rPr>
          <w:rFonts w:cstheme="minorHAnsi"/>
          <w:lang w:val="en-GB"/>
        </w:rPr>
        <w:t xml:space="preserve"> through reimbursement of eligible costs calculated on the basis of a detailed estimated budget, indicating clearly the costs that are eligible for ERDF/IPA</w:t>
      </w:r>
      <w:r w:rsidR="00B97E0E" w:rsidRPr="00BD5694">
        <w:rPr>
          <w:rFonts w:cstheme="minorHAnsi"/>
          <w:lang w:val="en-GB"/>
        </w:rPr>
        <w:t xml:space="preserve"> II</w:t>
      </w:r>
      <w:r w:rsidRPr="00BD5694">
        <w:rPr>
          <w:rFonts w:cstheme="minorHAnsi"/>
          <w:lang w:val="en-GB"/>
        </w:rPr>
        <w:t xml:space="preserve"> funding. Eligible partners shall ensure stable and sufficient sources of finance to ensure both project implementation and the continuity of the organisation activities throughout the lifespan of the project.</w:t>
      </w:r>
    </w:p>
    <w:p w14:paraId="510F00E2" w14:textId="77777777" w:rsidR="008F6D74" w:rsidRPr="00BD5694" w:rsidRDefault="006637B2" w:rsidP="009E098F">
      <w:pPr>
        <w:spacing w:after="120" w:line="240" w:lineRule="auto"/>
        <w:jc w:val="both"/>
        <w:rPr>
          <w:rFonts w:cstheme="minorHAnsi"/>
          <w:lang w:val="en-GB"/>
        </w:rPr>
      </w:pPr>
      <w:r w:rsidRPr="00BD5694">
        <w:rPr>
          <w:rFonts w:cstheme="minorHAnsi"/>
          <w:lang w:val="en-GB"/>
        </w:rPr>
        <w:t xml:space="preserve">The EU grant may not have the purpose or effect of producing a profit for the beneficiaries (profit is defined as a surplus of receipts over eligible costs incurred by the beneficiaries). </w:t>
      </w:r>
    </w:p>
    <w:p w14:paraId="510F00E3" w14:textId="476A7991" w:rsidR="008F6D74" w:rsidRPr="00BD5694" w:rsidRDefault="006637B2" w:rsidP="009E098F">
      <w:pPr>
        <w:autoSpaceDE w:val="0"/>
        <w:autoSpaceDN w:val="0"/>
        <w:adjustRightInd w:val="0"/>
        <w:spacing w:after="120" w:line="240" w:lineRule="auto"/>
        <w:jc w:val="both"/>
        <w:rPr>
          <w:rFonts w:cstheme="minorHAnsi"/>
          <w:lang w:val="en-GB"/>
        </w:rPr>
      </w:pPr>
      <w:r w:rsidRPr="00BD5694">
        <w:rPr>
          <w:rFonts w:cstheme="minorHAnsi"/>
          <w:lang w:val="en-GB"/>
        </w:rPr>
        <w:t>The budget of the project must be drafted following the real cost principle</w:t>
      </w:r>
      <w:r w:rsidRPr="00BD5694">
        <w:rPr>
          <w:rFonts w:cstheme="minorHAnsi"/>
          <w:vertAlign w:val="superscript"/>
          <w:lang w:val="en-GB"/>
        </w:rPr>
        <w:footnoteReference w:id="8"/>
      </w:r>
      <w:r w:rsidRPr="00BD5694">
        <w:rPr>
          <w:rFonts w:cstheme="minorHAnsi"/>
          <w:lang w:val="en-GB"/>
        </w:rPr>
        <w:t xml:space="preserve">, fully accomplishing the principles of adequacy of costs and sound financial management. </w:t>
      </w:r>
      <w:r w:rsidR="005E6C88" w:rsidRPr="00BD5694">
        <w:rPr>
          <w:rFonts w:cstheme="minorHAnsi"/>
          <w:lang w:val="en-GB"/>
        </w:rPr>
        <w:t>T</w:t>
      </w:r>
      <w:r w:rsidRPr="00BD5694">
        <w:rPr>
          <w:rFonts w:cstheme="minorHAnsi"/>
          <w:lang w:val="en-GB"/>
        </w:rPr>
        <w:t>he principle of sound financial management builds on the following three principles:</w:t>
      </w:r>
    </w:p>
    <w:p w14:paraId="510F00E4" w14:textId="77777777" w:rsidR="008F6D74" w:rsidRPr="00BD5694" w:rsidRDefault="006637B2" w:rsidP="009E098F">
      <w:pPr>
        <w:numPr>
          <w:ilvl w:val="0"/>
          <w:numId w:val="15"/>
        </w:numPr>
        <w:autoSpaceDE w:val="0"/>
        <w:autoSpaceDN w:val="0"/>
        <w:adjustRightInd w:val="0"/>
        <w:spacing w:after="120" w:line="240" w:lineRule="auto"/>
        <w:ind w:left="284" w:hanging="284"/>
        <w:jc w:val="both"/>
        <w:rPr>
          <w:rFonts w:cstheme="minorHAnsi"/>
          <w:lang w:val="en-GB"/>
        </w:rPr>
      </w:pPr>
      <w:r w:rsidRPr="00BD5694">
        <w:rPr>
          <w:rFonts w:cstheme="minorHAnsi"/>
          <w:lang w:val="en-GB"/>
        </w:rPr>
        <w:t xml:space="preserve">The </w:t>
      </w:r>
      <w:r w:rsidRPr="00BD5694">
        <w:rPr>
          <w:rFonts w:cstheme="minorHAnsi"/>
          <w:b/>
          <w:lang w:val="en-GB"/>
        </w:rPr>
        <w:t xml:space="preserve">principle of economy: </w:t>
      </w:r>
      <w:r w:rsidRPr="00BD5694">
        <w:rPr>
          <w:rFonts w:cstheme="minorHAnsi"/>
          <w:lang w:val="en-GB"/>
        </w:rPr>
        <w:t>it requires that the resources used by the beneficiary in the pursuit of its activities shall be made available in due time, in appropriate quantity and quality and at the best price;</w:t>
      </w:r>
    </w:p>
    <w:p w14:paraId="510F00E5" w14:textId="77777777" w:rsidR="008F6D74" w:rsidRPr="00BD5694" w:rsidRDefault="006637B2" w:rsidP="009E098F">
      <w:pPr>
        <w:numPr>
          <w:ilvl w:val="0"/>
          <w:numId w:val="15"/>
        </w:numPr>
        <w:autoSpaceDE w:val="0"/>
        <w:autoSpaceDN w:val="0"/>
        <w:adjustRightInd w:val="0"/>
        <w:spacing w:after="120" w:line="240" w:lineRule="auto"/>
        <w:ind w:left="284" w:hanging="284"/>
        <w:jc w:val="both"/>
        <w:rPr>
          <w:rFonts w:cstheme="minorHAnsi"/>
          <w:lang w:val="en-GB"/>
        </w:rPr>
      </w:pPr>
      <w:r w:rsidRPr="00BD5694">
        <w:rPr>
          <w:rFonts w:cstheme="minorHAnsi"/>
          <w:lang w:val="en-GB"/>
        </w:rPr>
        <w:t xml:space="preserve">The </w:t>
      </w:r>
      <w:r w:rsidRPr="00BD5694">
        <w:rPr>
          <w:rFonts w:cstheme="minorHAnsi"/>
          <w:b/>
          <w:lang w:val="en-GB"/>
        </w:rPr>
        <w:t xml:space="preserve">principle of efficiency: </w:t>
      </w:r>
      <w:r w:rsidRPr="00BD5694">
        <w:rPr>
          <w:rFonts w:cstheme="minorHAnsi"/>
          <w:lang w:val="en-GB"/>
        </w:rPr>
        <w:t>it concerns the best relationship between resources employed and results achieved;</w:t>
      </w:r>
    </w:p>
    <w:p w14:paraId="510F00E6" w14:textId="77777777" w:rsidR="008F6D74" w:rsidRPr="00BD5694" w:rsidRDefault="006637B2" w:rsidP="009E098F">
      <w:pPr>
        <w:numPr>
          <w:ilvl w:val="0"/>
          <w:numId w:val="15"/>
        </w:numPr>
        <w:autoSpaceDE w:val="0"/>
        <w:autoSpaceDN w:val="0"/>
        <w:adjustRightInd w:val="0"/>
        <w:spacing w:after="120" w:line="240" w:lineRule="auto"/>
        <w:ind w:left="284" w:hanging="284"/>
        <w:jc w:val="both"/>
        <w:rPr>
          <w:rFonts w:cstheme="minorHAnsi"/>
          <w:lang w:val="en-GB"/>
        </w:rPr>
      </w:pPr>
      <w:r w:rsidRPr="00BD5694">
        <w:rPr>
          <w:rFonts w:cstheme="minorHAnsi"/>
          <w:lang w:val="en-GB"/>
        </w:rPr>
        <w:t xml:space="preserve">The </w:t>
      </w:r>
      <w:r w:rsidRPr="00BD5694">
        <w:rPr>
          <w:rFonts w:cstheme="minorHAnsi"/>
          <w:b/>
          <w:lang w:val="en-GB"/>
        </w:rPr>
        <w:t xml:space="preserve">principle of effectiveness: </w:t>
      </w:r>
      <w:r w:rsidRPr="00BD5694">
        <w:rPr>
          <w:rFonts w:cstheme="minorHAnsi"/>
          <w:lang w:val="en-GB"/>
        </w:rPr>
        <w:t>it concerns the attainment of the specific objectives set and the achievement of the intended results.</w:t>
      </w:r>
    </w:p>
    <w:p w14:paraId="510F00E7" w14:textId="77777777" w:rsidR="008F6D74" w:rsidRPr="00BD5694" w:rsidRDefault="008F6D74" w:rsidP="009E098F">
      <w:pPr>
        <w:spacing w:after="120" w:line="240" w:lineRule="auto"/>
        <w:jc w:val="both"/>
        <w:rPr>
          <w:rFonts w:cstheme="minorHAnsi"/>
          <w:lang w:val="en-GB"/>
        </w:rPr>
      </w:pPr>
    </w:p>
    <w:p w14:paraId="510F00E9" w14:textId="12DAEFBB" w:rsidR="008F6D74" w:rsidRPr="00BD5694" w:rsidRDefault="006637B2"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201" w:name="_Toc105398914"/>
      <w:r w:rsidRPr="00BD5694">
        <w:rPr>
          <w:rFonts w:asciiTheme="minorHAnsi" w:hAnsiTheme="minorHAnsi" w:cstheme="minorHAnsi"/>
          <w:b w:val="0"/>
          <w:bCs w:val="0"/>
          <w:i/>
          <w:iCs/>
          <w:color w:val="002060"/>
          <w:lang w:val="en-GB"/>
        </w:rPr>
        <w:t>Use of Euro</w:t>
      </w:r>
      <w:bookmarkEnd w:id="201"/>
    </w:p>
    <w:p w14:paraId="510F00EA" w14:textId="3ADC48B7" w:rsidR="008F6D74" w:rsidRPr="00BD5694" w:rsidRDefault="006637B2" w:rsidP="009E098F">
      <w:pPr>
        <w:autoSpaceDE w:val="0"/>
        <w:autoSpaceDN w:val="0"/>
        <w:adjustRightInd w:val="0"/>
        <w:spacing w:after="120" w:line="240" w:lineRule="auto"/>
        <w:jc w:val="both"/>
        <w:rPr>
          <w:rFonts w:cstheme="minorHAnsi"/>
          <w:lang w:val="en-GB"/>
        </w:rPr>
      </w:pPr>
      <w:r w:rsidRPr="00BD5694">
        <w:rPr>
          <w:rFonts w:cstheme="minorHAnsi"/>
          <w:lang w:val="en-GB"/>
        </w:rPr>
        <w:t xml:space="preserve">The budget must be drawn up in </w:t>
      </w:r>
      <w:r w:rsidR="001A20D3" w:rsidRPr="00BD5694">
        <w:rPr>
          <w:rFonts w:cstheme="minorHAnsi"/>
          <w:lang w:val="en-GB"/>
        </w:rPr>
        <w:t>EUR</w:t>
      </w:r>
      <w:r w:rsidRPr="00BD5694">
        <w:rPr>
          <w:rFonts w:cstheme="minorHAnsi"/>
          <w:lang w:val="en-GB"/>
        </w:rPr>
        <w:t xml:space="preserve">. Applicants not based in the Euro zone are advised to draft their budget share using the exchange rate published on the Official Journal of the EU on the date of the publication of the call for proposals on the ADRION website, keeping in mind that reimbursement - based on actually incurred expenditure - will have to be converted into </w:t>
      </w:r>
      <w:r w:rsidR="001A20D3" w:rsidRPr="00BD5694">
        <w:rPr>
          <w:rFonts w:cstheme="minorHAnsi"/>
          <w:lang w:val="en-GB"/>
        </w:rPr>
        <w:t>EUR</w:t>
      </w:r>
      <w:r w:rsidRPr="00BD5694">
        <w:rPr>
          <w:rFonts w:cstheme="minorHAnsi"/>
          <w:lang w:val="en-GB"/>
        </w:rPr>
        <w:t xml:space="preserve"> by the beneficiaries using the monthly accounting exchange rate of the Commission in the month during which such expenditure will be submitted for verification to the national controller. </w:t>
      </w:r>
    </w:p>
    <w:p w14:paraId="150F6729" w14:textId="2D979396" w:rsidR="009E098F" w:rsidRDefault="006637B2" w:rsidP="009E098F">
      <w:pPr>
        <w:autoSpaceDE w:val="0"/>
        <w:autoSpaceDN w:val="0"/>
        <w:adjustRightInd w:val="0"/>
        <w:spacing w:after="120" w:line="240" w:lineRule="auto"/>
        <w:jc w:val="both"/>
        <w:rPr>
          <w:rFonts w:cstheme="minorHAnsi"/>
          <w:lang w:val="en-GB"/>
        </w:rPr>
      </w:pPr>
      <w:r w:rsidRPr="00BD5694">
        <w:rPr>
          <w:rFonts w:cstheme="minorHAnsi"/>
          <w:lang w:val="en-GB"/>
        </w:rPr>
        <w:lastRenderedPageBreak/>
        <w:t>The exchange rate used for accounting expenditure might be different from the one used for the purpose of drafting the budget. Costs related to fluctuation of foreign exchange rate are not eligible.</w:t>
      </w:r>
    </w:p>
    <w:p w14:paraId="2B05B484" w14:textId="09A85D85" w:rsidR="009201F3" w:rsidRDefault="009201F3" w:rsidP="009E098F">
      <w:pPr>
        <w:autoSpaceDE w:val="0"/>
        <w:autoSpaceDN w:val="0"/>
        <w:adjustRightInd w:val="0"/>
        <w:spacing w:after="120" w:line="240" w:lineRule="auto"/>
        <w:jc w:val="both"/>
        <w:rPr>
          <w:rFonts w:cstheme="minorHAnsi"/>
          <w:lang w:val="en-GB"/>
        </w:rPr>
      </w:pPr>
    </w:p>
    <w:p w14:paraId="1B18724A" w14:textId="77777777" w:rsidR="009201F3" w:rsidRPr="00BD5694" w:rsidRDefault="009201F3" w:rsidP="009E098F">
      <w:pPr>
        <w:autoSpaceDE w:val="0"/>
        <w:autoSpaceDN w:val="0"/>
        <w:adjustRightInd w:val="0"/>
        <w:spacing w:after="120" w:line="240" w:lineRule="auto"/>
        <w:jc w:val="both"/>
        <w:rPr>
          <w:rFonts w:cstheme="minorHAnsi"/>
          <w:lang w:val="en-GB"/>
        </w:rPr>
      </w:pPr>
    </w:p>
    <w:p w14:paraId="510F00EE" w14:textId="77777777" w:rsidR="008F6D74" w:rsidRPr="00BD5694" w:rsidRDefault="006637B2" w:rsidP="009201F3">
      <w:pPr>
        <w:pStyle w:val="Heading2"/>
        <w:numPr>
          <w:ilvl w:val="1"/>
          <w:numId w:val="145"/>
        </w:numPr>
        <w:spacing w:before="0" w:after="120" w:line="240" w:lineRule="auto"/>
        <w:rPr>
          <w:rFonts w:asciiTheme="minorHAnsi" w:hAnsiTheme="minorHAnsi" w:cstheme="minorHAnsi"/>
          <w:b/>
          <w:bCs/>
          <w:color w:val="002060"/>
          <w:sz w:val="22"/>
          <w:szCs w:val="22"/>
          <w:lang w:val="en-GB"/>
        </w:rPr>
      </w:pPr>
      <w:bookmarkStart w:id="202" w:name="_Toc104726518"/>
      <w:bookmarkStart w:id="203" w:name="_Toc104726519"/>
      <w:bookmarkStart w:id="204" w:name="_Toc433809228"/>
      <w:bookmarkStart w:id="205" w:name="_Toc433964882"/>
      <w:bookmarkStart w:id="206" w:name="_Toc433965671"/>
      <w:bookmarkStart w:id="207" w:name="_Toc433965734"/>
      <w:bookmarkStart w:id="208" w:name="_Toc434412424"/>
      <w:bookmarkStart w:id="209" w:name="_Toc105398915"/>
      <w:bookmarkEnd w:id="202"/>
      <w:bookmarkEnd w:id="203"/>
      <w:r w:rsidRPr="00BD5694">
        <w:rPr>
          <w:rFonts w:asciiTheme="minorHAnsi" w:hAnsiTheme="minorHAnsi" w:cstheme="minorHAnsi"/>
          <w:b/>
          <w:bCs/>
          <w:color w:val="002060"/>
          <w:sz w:val="22"/>
          <w:szCs w:val="22"/>
          <w:lang w:val="en-GB"/>
        </w:rPr>
        <w:t>Hierarchy of rules</w:t>
      </w:r>
      <w:bookmarkEnd w:id="204"/>
      <w:r w:rsidRPr="00BD5694">
        <w:rPr>
          <w:rFonts w:asciiTheme="minorHAnsi" w:hAnsiTheme="minorHAnsi" w:cstheme="minorHAnsi"/>
          <w:b/>
          <w:bCs/>
          <w:color w:val="002060"/>
          <w:sz w:val="22"/>
          <w:szCs w:val="22"/>
          <w:lang w:val="en-GB"/>
        </w:rPr>
        <w:t xml:space="preserve"> on eligibility of expenditure</w:t>
      </w:r>
      <w:bookmarkEnd w:id="205"/>
      <w:bookmarkEnd w:id="206"/>
      <w:bookmarkEnd w:id="207"/>
      <w:bookmarkEnd w:id="208"/>
      <w:bookmarkEnd w:id="209"/>
    </w:p>
    <w:p w14:paraId="510F00EF" w14:textId="1C3B963A" w:rsidR="008F6D74" w:rsidRPr="00BD5694" w:rsidRDefault="006637B2" w:rsidP="009E098F">
      <w:pPr>
        <w:autoSpaceDE w:val="0"/>
        <w:autoSpaceDN w:val="0"/>
        <w:adjustRightInd w:val="0"/>
        <w:spacing w:after="120" w:line="240" w:lineRule="auto"/>
        <w:jc w:val="both"/>
        <w:rPr>
          <w:rFonts w:cstheme="minorHAnsi"/>
          <w:b/>
          <w:lang w:val="en-GB"/>
        </w:rPr>
      </w:pPr>
      <w:r w:rsidRPr="00BD5694">
        <w:rPr>
          <w:rFonts w:cstheme="minorHAnsi"/>
          <w:lang w:val="en-GB"/>
        </w:rPr>
        <w:t xml:space="preserve">Three levels of rules apply to the eligibility of expenditure in the framework of all </w:t>
      </w:r>
      <w:proofErr w:type="spellStart"/>
      <w:r w:rsidRPr="00BD5694">
        <w:rPr>
          <w:rFonts w:cstheme="minorHAnsi"/>
          <w:lang w:val="en-GB"/>
        </w:rPr>
        <w:t>Interreg</w:t>
      </w:r>
      <w:proofErr w:type="spellEnd"/>
      <w:r w:rsidRPr="00BD5694">
        <w:rPr>
          <w:rFonts w:cstheme="minorHAnsi"/>
          <w:lang w:val="en-GB"/>
        </w:rPr>
        <w:t xml:space="preserve"> programmes, including ADRION</w:t>
      </w:r>
      <w:r w:rsidR="003D6F8E" w:rsidRPr="00BD5694">
        <w:rPr>
          <w:rFonts w:cstheme="minorHAnsi"/>
          <w:lang w:val="en-GB"/>
        </w:rPr>
        <w:t xml:space="preserve"> </w:t>
      </w:r>
      <w:r w:rsidRPr="00BD5694">
        <w:rPr>
          <w:rFonts w:cstheme="minorHAnsi"/>
          <w:b/>
          <w:lang w:val="en-GB"/>
        </w:rPr>
        <w:t>applicable both to ERDF and IPA</w:t>
      </w:r>
      <w:r w:rsidR="00837034" w:rsidRPr="00BD5694">
        <w:rPr>
          <w:rFonts w:cstheme="minorHAnsi"/>
          <w:b/>
          <w:lang w:val="en-GB"/>
        </w:rPr>
        <w:t xml:space="preserve"> II</w:t>
      </w:r>
      <w:r w:rsidRPr="00BD5694">
        <w:rPr>
          <w:rFonts w:cstheme="minorHAnsi"/>
          <w:b/>
          <w:lang w:val="en-GB"/>
        </w:rPr>
        <w:t xml:space="preserve"> project partners</w:t>
      </w:r>
      <w:r w:rsidR="003D6F8E" w:rsidRPr="00BD5694">
        <w:rPr>
          <w:rFonts w:cstheme="minorHAnsi"/>
          <w:b/>
          <w:lang w:val="en-GB"/>
        </w:rPr>
        <w:t>:</w:t>
      </w:r>
      <w:r w:rsidRPr="00BD5694">
        <w:rPr>
          <w:rFonts w:cstheme="minorHAnsi"/>
          <w:b/>
          <w:lang w:val="en-GB"/>
        </w:rPr>
        <w:t xml:space="preserve"> </w:t>
      </w:r>
    </w:p>
    <w:p w14:paraId="20B2DEA0" w14:textId="77777777" w:rsidR="00AD5548" w:rsidRPr="00BD5694" w:rsidRDefault="006637B2" w:rsidP="009E098F">
      <w:pPr>
        <w:pStyle w:val="ListParagraph"/>
        <w:numPr>
          <w:ilvl w:val="0"/>
          <w:numId w:val="38"/>
        </w:numPr>
        <w:autoSpaceDE w:val="0"/>
        <w:autoSpaceDN w:val="0"/>
        <w:adjustRightInd w:val="0"/>
        <w:spacing w:after="120"/>
        <w:ind w:left="284" w:hanging="284"/>
        <w:contextualSpacing w:val="0"/>
        <w:jc w:val="both"/>
        <w:rPr>
          <w:rFonts w:cstheme="minorHAnsi"/>
          <w:u w:val="single"/>
          <w:lang w:val="en-GB"/>
        </w:rPr>
      </w:pPr>
      <w:r w:rsidRPr="00BD5694">
        <w:rPr>
          <w:rFonts w:cstheme="minorHAnsi"/>
          <w:u w:val="single"/>
          <w:lang w:val="en-GB"/>
        </w:rPr>
        <w:t>EU Regulations</w:t>
      </w:r>
      <w:r w:rsidR="00AD5548" w:rsidRPr="00BD5694">
        <w:rPr>
          <w:rFonts w:cstheme="minorHAnsi"/>
          <w:u w:val="single"/>
          <w:lang w:val="en-GB"/>
        </w:rPr>
        <w:t>;</w:t>
      </w:r>
    </w:p>
    <w:p w14:paraId="510F00F0" w14:textId="34FEDF40" w:rsidR="008F6D74" w:rsidRPr="00BD5694" w:rsidRDefault="00AD5548" w:rsidP="009E098F">
      <w:pPr>
        <w:pStyle w:val="ListParagraph"/>
        <w:numPr>
          <w:ilvl w:val="0"/>
          <w:numId w:val="38"/>
        </w:numPr>
        <w:autoSpaceDE w:val="0"/>
        <w:autoSpaceDN w:val="0"/>
        <w:adjustRightInd w:val="0"/>
        <w:spacing w:after="120"/>
        <w:ind w:left="284" w:hanging="284"/>
        <w:contextualSpacing w:val="0"/>
        <w:jc w:val="both"/>
        <w:rPr>
          <w:rFonts w:cstheme="minorHAnsi"/>
          <w:u w:val="single"/>
          <w:lang w:val="en-GB"/>
        </w:rPr>
      </w:pPr>
      <w:r w:rsidRPr="00BD5694">
        <w:rPr>
          <w:rFonts w:cstheme="minorHAnsi"/>
          <w:u w:val="single"/>
          <w:lang w:val="en-GB"/>
        </w:rPr>
        <w:t>Programme rules</w:t>
      </w:r>
      <w:r w:rsidR="009E160A" w:rsidRPr="00BD5694">
        <w:rPr>
          <w:rFonts w:cstheme="minorHAnsi"/>
          <w:u w:val="single"/>
          <w:lang w:val="en-GB"/>
        </w:rPr>
        <w:t>:</w:t>
      </w:r>
    </w:p>
    <w:p w14:paraId="510F00F9"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ADRION Cooperation Programme;</w:t>
      </w:r>
    </w:p>
    <w:p w14:paraId="510F00FA"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Programme Manual and other Programme guidance documents to projects issued by the MA/MC/JS (e.g.: Guidance on communication, Implementation Manual).</w:t>
      </w:r>
    </w:p>
    <w:p w14:paraId="510F00FC" w14:textId="77777777" w:rsidR="008F6D74" w:rsidRPr="00BD5694" w:rsidRDefault="006637B2" w:rsidP="009E098F">
      <w:pPr>
        <w:spacing w:after="120" w:line="240" w:lineRule="auto"/>
        <w:jc w:val="both"/>
        <w:rPr>
          <w:rFonts w:cstheme="minorHAnsi"/>
          <w:b/>
          <w:lang w:val="en-GB"/>
        </w:rPr>
      </w:pPr>
      <w:r w:rsidRPr="00BD5694">
        <w:rPr>
          <w:rFonts w:cstheme="minorHAnsi"/>
          <w:b/>
          <w:lang w:val="en-GB"/>
        </w:rPr>
        <w:t>Only in case there are no EU level and/or Programme level provisions or they do not offer detailed provisions, national, regional or local legislation and institutional rules apply.</w:t>
      </w:r>
    </w:p>
    <w:p w14:paraId="510F00FE" w14:textId="77777777" w:rsidR="008F6D74" w:rsidRPr="00BD5694" w:rsidRDefault="006637B2" w:rsidP="009E098F">
      <w:pPr>
        <w:pStyle w:val="ListParagraph"/>
        <w:numPr>
          <w:ilvl w:val="0"/>
          <w:numId w:val="38"/>
        </w:numPr>
        <w:autoSpaceDE w:val="0"/>
        <w:autoSpaceDN w:val="0"/>
        <w:adjustRightInd w:val="0"/>
        <w:spacing w:after="120"/>
        <w:ind w:left="284" w:hanging="284"/>
        <w:contextualSpacing w:val="0"/>
        <w:jc w:val="both"/>
        <w:rPr>
          <w:rFonts w:cstheme="minorHAnsi"/>
          <w:u w:val="single"/>
          <w:lang w:val="en-GB"/>
        </w:rPr>
      </w:pPr>
      <w:r w:rsidRPr="00BD5694">
        <w:rPr>
          <w:rFonts w:cstheme="minorHAnsi"/>
          <w:u w:val="single"/>
          <w:lang w:val="en-GB"/>
        </w:rPr>
        <w:t>National rules</w:t>
      </w:r>
    </w:p>
    <w:p w14:paraId="510F00FF"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National legislation;</w:t>
      </w:r>
    </w:p>
    <w:p w14:paraId="510F0100"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Local and/or regional legislation;</w:t>
      </w:r>
    </w:p>
    <w:p w14:paraId="510F0101"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Institutional rules and regulations.</w:t>
      </w:r>
    </w:p>
    <w:p w14:paraId="510F0102" w14:textId="77777777" w:rsidR="008F6D74" w:rsidRPr="00BD5694" w:rsidRDefault="008F6D74" w:rsidP="009E098F">
      <w:pPr>
        <w:autoSpaceDE w:val="0"/>
        <w:autoSpaceDN w:val="0"/>
        <w:adjustRightInd w:val="0"/>
        <w:spacing w:after="120" w:line="240" w:lineRule="auto"/>
        <w:jc w:val="both"/>
        <w:rPr>
          <w:rFonts w:cstheme="minorHAnsi"/>
          <w:b/>
          <w:lang w:val="en-GB"/>
        </w:rPr>
      </w:pPr>
    </w:p>
    <w:p w14:paraId="510F0103" w14:textId="77777777" w:rsidR="008F6D74" w:rsidRPr="00BD5694" w:rsidRDefault="006637B2" w:rsidP="009E098F">
      <w:pPr>
        <w:autoSpaceDE w:val="0"/>
        <w:autoSpaceDN w:val="0"/>
        <w:adjustRightInd w:val="0"/>
        <w:spacing w:after="120" w:line="240" w:lineRule="auto"/>
        <w:jc w:val="both"/>
        <w:rPr>
          <w:rFonts w:cstheme="minorHAnsi"/>
          <w:lang w:val="en-GB"/>
        </w:rPr>
      </w:pPr>
      <w:r w:rsidRPr="00BD5694">
        <w:rPr>
          <w:rFonts w:cstheme="minorHAnsi"/>
          <w:b/>
          <w:lang w:val="en-GB"/>
        </w:rPr>
        <w:t xml:space="preserve">National rules cannot prejudice or restrict the rules established at a higher level (EU and programme rules). Stricter programme and national rules may apply only in areas that are not precisely regulated at the EU level or where EU Regulations provide the Partner States with a discretionary power to set such rules. </w:t>
      </w:r>
    </w:p>
    <w:p w14:paraId="510F0104" w14:textId="6CC473FB" w:rsidR="008F6D74" w:rsidRPr="00BD5694" w:rsidRDefault="006637B2" w:rsidP="009E098F">
      <w:pPr>
        <w:autoSpaceDE w:val="0"/>
        <w:autoSpaceDN w:val="0"/>
        <w:adjustRightInd w:val="0"/>
        <w:spacing w:after="120" w:line="240" w:lineRule="auto"/>
        <w:jc w:val="both"/>
        <w:rPr>
          <w:rFonts w:cstheme="minorHAnsi"/>
          <w:lang w:val="en-GB"/>
        </w:rPr>
      </w:pPr>
      <w:r w:rsidRPr="00BD5694">
        <w:rPr>
          <w:rFonts w:cstheme="minorHAnsi"/>
          <w:b/>
          <w:lang w:val="en-GB"/>
        </w:rPr>
        <w:t>Whenever different sets of rules apply to ERDF and IPA</w:t>
      </w:r>
      <w:r w:rsidR="005C6C09" w:rsidRPr="00BD5694">
        <w:rPr>
          <w:rFonts w:cstheme="minorHAnsi"/>
          <w:b/>
          <w:lang w:val="en-GB"/>
        </w:rPr>
        <w:t xml:space="preserve"> II</w:t>
      </w:r>
      <w:r w:rsidRPr="00BD5694">
        <w:rPr>
          <w:rFonts w:cstheme="minorHAnsi"/>
          <w:b/>
          <w:lang w:val="en-GB"/>
        </w:rPr>
        <w:t xml:space="preserve"> beneficiaries, these are expressly indicated in the paragraphs and sub-paragraphs below.</w:t>
      </w:r>
    </w:p>
    <w:p w14:paraId="510F0105" w14:textId="77777777" w:rsidR="008F6D74" w:rsidRPr="00BD5694" w:rsidRDefault="008F6D74" w:rsidP="009E098F">
      <w:pPr>
        <w:spacing w:after="120" w:line="240" w:lineRule="auto"/>
        <w:jc w:val="both"/>
        <w:rPr>
          <w:rFonts w:cstheme="minorHAnsi"/>
          <w:lang w:val="en-GB"/>
        </w:rPr>
      </w:pPr>
    </w:p>
    <w:p w14:paraId="510F0106" w14:textId="77777777" w:rsidR="008F6D74" w:rsidRPr="00BD5694" w:rsidRDefault="008F6D74" w:rsidP="009E098F">
      <w:pPr>
        <w:spacing w:after="120" w:line="240" w:lineRule="auto"/>
        <w:jc w:val="both"/>
        <w:rPr>
          <w:rFonts w:cstheme="minorHAnsi"/>
          <w:lang w:val="en-GB"/>
        </w:rPr>
      </w:pPr>
    </w:p>
    <w:p w14:paraId="510F0107" w14:textId="77777777" w:rsidR="008F6D74" w:rsidRPr="00BD5694" w:rsidRDefault="006637B2" w:rsidP="009201F3">
      <w:pPr>
        <w:pStyle w:val="Heading2"/>
        <w:numPr>
          <w:ilvl w:val="1"/>
          <w:numId w:val="145"/>
        </w:numPr>
        <w:spacing w:before="0" w:after="120" w:line="240" w:lineRule="auto"/>
        <w:rPr>
          <w:rFonts w:asciiTheme="minorHAnsi" w:hAnsiTheme="minorHAnsi" w:cstheme="minorHAnsi"/>
          <w:b/>
          <w:bCs/>
          <w:color w:val="002060"/>
          <w:sz w:val="22"/>
          <w:szCs w:val="22"/>
          <w:lang w:val="en-GB"/>
        </w:rPr>
      </w:pPr>
      <w:bookmarkStart w:id="210" w:name="_Toc433809229"/>
      <w:bookmarkStart w:id="211" w:name="_Toc433964883"/>
      <w:bookmarkStart w:id="212" w:name="_Toc433965672"/>
      <w:bookmarkStart w:id="213" w:name="_Toc433965735"/>
      <w:bookmarkStart w:id="214" w:name="_Toc434412425"/>
      <w:bookmarkStart w:id="215" w:name="_Toc105398916"/>
      <w:r w:rsidRPr="00BD5694">
        <w:rPr>
          <w:rFonts w:asciiTheme="minorHAnsi" w:hAnsiTheme="minorHAnsi" w:cstheme="minorHAnsi"/>
          <w:b/>
          <w:bCs/>
          <w:color w:val="002060"/>
          <w:sz w:val="22"/>
          <w:szCs w:val="22"/>
          <w:lang w:val="en-GB"/>
        </w:rPr>
        <w:t>General eligibility requirements</w:t>
      </w:r>
      <w:bookmarkEnd w:id="210"/>
      <w:bookmarkEnd w:id="211"/>
      <w:bookmarkEnd w:id="212"/>
      <w:bookmarkEnd w:id="213"/>
      <w:bookmarkEnd w:id="214"/>
      <w:bookmarkEnd w:id="215"/>
    </w:p>
    <w:p w14:paraId="4936D641" w14:textId="1DB5B2B4" w:rsidR="006E001E" w:rsidRPr="00BD5694" w:rsidRDefault="006637B2" w:rsidP="009E098F">
      <w:pPr>
        <w:spacing w:after="120" w:line="240" w:lineRule="auto"/>
        <w:jc w:val="both"/>
        <w:rPr>
          <w:rFonts w:cstheme="minorHAnsi"/>
          <w:b/>
          <w:lang w:val="en-GB"/>
        </w:rPr>
      </w:pPr>
      <w:r w:rsidRPr="00BD5694">
        <w:rPr>
          <w:rFonts w:cstheme="minorHAnsi"/>
          <w:lang w:val="en-GB"/>
        </w:rPr>
        <w:t xml:space="preserve">In the following paragraphs a set of financial rules are presented: </w:t>
      </w:r>
      <w:r w:rsidRPr="00BD5694">
        <w:rPr>
          <w:rFonts w:cstheme="minorHAnsi"/>
          <w:b/>
          <w:lang w:val="en-GB"/>
        </w:rPr>
        <w:t xml:space="preserve">they are applicable both to ERDF and IPA </w:t>
      </w:r>
      <w:r w:rsidR="005C6C09" w:rsidRPr="00BD5694">
        <w:rPr>
          <w:rFonts w:cstheme="minorHAnsi"/>
          <w:b/>
          <w:lang w:val="en-GB"/>
        </w:rPr>
        <w:t xml:space="preserve">II </w:t>
      </w:r>
      <w:r w:rsidRPr="00BD5694">
        <w:rPr>
          <w:rFonts w:cstheme="minorHAnsi"/>
          <w:b/>
          <w:lang w:val="en-GB"/>
        </w:rPr>
        <w:t>partners.</w:t>
      </w:r>
    </w:p>
    <w:p w14:paraId="06D94C69" w14:textId="77777777" w:rsidR="00A63170" w:rsidRPr="00BD5694" w:rsidRDefault="00A63170" w:rsidP="009E098F">
      <w:pPr>
        <w:spacing w:after="120" w:line="240" w:lineRule="auto"/>
        <w:jc w:val="both"/>
        <w:rPr>
          <w:rFonts w:cstheme="minorHAnsi"/>
          <w:bCs/>
          <w:lang w:val="en-GB"/>
        </w:rPr>
      </w:pPr>
    </w:p>
    <w:p w14:paraId="510F0109" w14:textId="77777777" w:rsidR="008F6D74" w:rsidRPr="00BD5694" w:rsidRDefault="006637B2" w:rsidP="009E098F">
      <w:pPr>
        <w:spacing w:after="120" w:line="240" w:lineRule="auto"/>
        <w:jc w:val="both"/>
        <w:rPr>
          <w:rFonts w:cstheme="minorHAnsi"/>
          <w:lang w:val="en-GB"/>
        </w:rPr>
      </w:pPr>
      <w:r w:rsidRPr="00BD5694">
        <w:rPr>
          <w:rFonts w:cstheme="minorHAnsi"/>
          <w:lang w:val="en-GB"/>
        </w:rPr>
        <w:t xml:space="preserve">As a general rule, expenditure is eligible for funding if it fulfils </w:t>
      </w:r>
      <w:r w:rsidRPr="00BD5694">
        <w:rPr>
          <w:rFonts w:cstheme="minorHAnsi"/>
          <w:u w:val="single"/>
          <w:lang w:val="en-GB"/>
        </w:rPr>
        <w:t>all</w:t>
      </w:r>
      <w:r w:rsidRPr="00BD5694">
        <w:rPr>
          <w:rFonts w:cstheme="minorHAnsi"/>
          <w:lang w:val="en-GB"/>
        </w:rPr>
        <w:t xml:space="preserve"> the following general eligibility requirements:</w:t>
      </w:r>
    </w:p>
    <w:p w14:paraId="510F010A" w14:textId="3D2207F5"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It has </w:t>
      </w:r>
      <w:r w:rsidR="00A10A40">
        <w:rPr>
          <w:rFonts w:cstheme="minorHAnsi"/>
          <w:lang w:val="en-GB"/>
        </w:rPr>
        <w:t>occurred</w:t>
      </w:r>
      <w:r w:rsidR="00CA5689" w:rsidRPr="00BD5694">
        <w:rPr>
          <w:rFonts w:cstheme="minorHAnsi"/>
          <w:lang w:val="en-GB"/>
        </w:rPr>
        <w:t xml:space="preserve"> </w:t>
      </w:r>
      <w:r w:rsidRPr="00BD5694">
        <w:rPr>
          <w:rFonts w:cstheme="minorHAnsi"/>
          <w:lang w:val="en-GB"/>
        </w:rPr>
        <w:t>in the eligible period defined by the Programme and within the eligible period related to the duration of the project;</w:t>
      </w:r>
    </w:p>
    <w:p w14:paraId="510F010B" w14:textId="5D980F8E"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It refers to costs </w:t>
      </w:r>
      <w:r w:rsidR="0069110E">
        <w:rPr>
          <w:rFonts w:cstheme="minorHAnsi"/>
          <w:lang w:val="en-GB"/>
        </w:rPr>
        <w:t>occurred</w:t>
      </w:r>
      <w:r w:rsidR="00CA5689" w:rsidRPr="00BD5694">
        <w:rPr>
          <w:rFonts w:cstheme="minorHAnsi"/>
          <w:lang w:val="en-GB"/>
        </w:rPr>
        <w:t xml:space="preserve"> </w:t>
      </w:r>
      <w:r w:rsidRPr="00BD5694">
        <w:rPr>
          <w:rFonts w:cstheme="minorHAnsi"/>
          <w:lang w:val="en-GB"/>
        </w:rPr>
        <w:t>for the implementation of the project and in accordance with the proposal approved by the MC or its subsequent revisions approved by the Programme implementing bodies, if any;</w:t>
      </w:r>
    </w:p>
    <w:p w14:paraId="510F010C" w14:textId="2D99945A"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It is </w:t>
      </w:r>
      <w:r w:rsidR="00A10A40">
        <w:rPr>
          <w:rFonts w:cstheme="minorHAnsi"/>
          <w:lang w:val="en-GB"/>
        </w:rPr>
        <w:t>incurred</w:t>
      </w:r>
      <w:r w:rsidR="00A10A40" w:rsidRPr="00BD5694">
        <w:rPr>
          <w:rFonts w:cstheme="minorHAnsi"/>
          <w:lang w:val="en-GB"/>
        </w:rPr>
        <w:t xml:space="preserve"> </w:t>
      </w:r>
      <w:r w:rsidRPr="00BD5694">
        <w:rPr>
          <w:rFonts w:cstheme="minorHAnsi"/>
          <w:lang w:val="en-GB"/>
        </w:rPr>
        <w:t xml:space="preserve">within the ADRION programme area; </w:t>
      </w:r>
    </w:p>
    <w:p w14:paraId="510F010D" w14:textId="41F97625"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It is essential for the implementation of the project and it would not be </w:t>
      </w:r>
      <w:r w:rsidR="001455F8" w:rsidRPr="00BD5694">
        <w:rPr>
          <w:rFonts w:cstheme="minorHAnsi"/>
          <w:lang w:val="en-GB"/>
        </w:rPr>
        <w:t xml:space="preserve">occurred </w:t>
      </w:r>
      <w:r w:rsidRPr="00BD5694">
        <w:rPr>
          <w:rFonts w:cstheme="minorHAnsi"/>
          <w:lang w:val="en-GB"/>
        </w:rPr>
        <w:t>if the project is not carried out;</w:t>
      </w:r>
    </w:p>
    <w:p w14:paraId="510F010E"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lastRenderedPageBreak/>
        <w:t>It relates to a product or service foreseen in the approved project proposal and that has been delivered and complies with publicity and information requirements;</w:t>
      </w:r>
    </w:p>
    <w:p w14:paraId="510F010F" w14:textId="17B4537D"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It is borne directly by the beneficiary and supported by accounting documents justifying incurred expenses/payments (invoices, pay rolls…) except for costs calculated as flat rates;</w:t>
      </w:r>
    </w:p>
    <w:p w14:paraId="510F0110"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It relates to an activity which has not benefitted from financial support by another public source (double funding);</w:t>
      </w:r>
    </w:p>
    <w:p w14:paraId="510F0111"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It complies with the principle of sound financial management referred to above (efficiency, effectiveness and economy);</w:t>
      </w:r>
    </w:p>
    <w:p w14:paraId="510F0112"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It complies, if required, to the public procurement rules applicable in that Partner State;</w:t>
      </w:r>
    </w:p>
    <w:p w14:paraId="510F0113"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It is registered in the beneficiary’s accounts through a separate accounting system or an adequate accounting code set in place specifically for the project; </w:t>
      </w:r>
    </w:p>
    <w:p w14:paraId="510F0114"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It is not in contradiction with specific Programme rules;</w:t>
      </w:r>
    </w:p>
    <w:p w14:paraId="510F0115" w14:textId="7BF3AC96"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It has been </w:t>
      </w:r>
      <w:r w:rsidR="00524CC1" w:rsidRPr="00BD5694">
        <w:rPr>
          <w:rFonts w:cstheme="minorHAnsi"/>
          <w:lang w:val="en-GB"/>
        </w:rPr>
        <w:t xml:space="preserve">verified </w:t>
      </w:r>
      <w:r w:rsidRPr="00BD5694">
        <w:rPr>
          <w:rFonts w:cstheme="minorHAnsi"/>
          <w:lang w:val="en-GB"/>
        </w:rPr>
        <w:t>by an authorised national controller.</w:t>
      </w:r>
    </w:p>
    <w:p w14:paraId="510F0116" w14:textId="77777777" w:rsidR="008F6D74" w:rsidRPr="00BD5694" w:rsidRDefault="008F6D74" w:rsidP="009E098F">
      <w:pPr>
        <w:autoSpaceDE w:val="0"/>
        <w:autoSpaceDN w:val="0"/>
        <w:adjustRightInd w:val="0"/>
        <w:spacing w:after="120" w:line="240" w:lineRule="auto"/>
        <w:jc w:val="both"/>
        <w:rPr>
          <w:rFonts w:cstheme="minorHAnsi"/>
          <w:lang w:val="en-GB"/>
        </w:rPr>
      </w:pPr>
    </w:p>
    <w:p w14:paraId="510F0117" w14:textId="77777777" w:rsidR="008F6D74" w:rsidRPr="00BD5694" w:rsidRDefault="006637B2" w:rsidP="009E098F">
      <w:pPr>
        <w:spacing w:after="120" w:line="240" w:lineRule="auto"/>
        <w:jc w:val="both"/>
        <w:rPr>
          <w:rFonts w:cstheme="minorHAnsi"/>
          <w:lang w:val="en-GB"/>
        </w:rPr>
      </w:pPr>
      <w:r w:rsidRPr="00BD5694">
        <w:rPr>
          <w:rFonts w:cstheme="minorHAnsi"/>
          <w:lang w:val="en-GB"/>
        </w:rPr>
        <w:t xml:space="preserve">In accordance with the scope of support of the Regulation (EU) No 1301/2014 the following activities </w:t>
      </w:r>
      <w:r w:rsidRPr="00BD5694">
        <w:rPr>
          <w:rFonts w:cstheme="minorHAnsi"/>
          <w:b/>
          <w:lang w:val="en-GB"/>
        </w:rPr>
        <w:t>shall not be supported</w:t>
      </w:r>
      <w:r w:rsidRPr="00BD5694">
        <w:rPr>
          <w:rFonts w:cstheme="minorHAnsi"/>
          <w:lang w:val="en-GB"/>
        </w:rPr>
        <w:t>:</w:t>
      </w:r>
    </w:p>
    <w:p w14:paraId="510F0118"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The decommissioning or the construction of nuclear power stations; </w:t>
      </w:r>
    </w:p>
    <w:p w14:paraId="510F0119"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Investment to achieve the reduction of greenhouse gas emissions from activities listed in Annex I to Directive 2003/87/EC; </w:t>
      </w:r>
    </w:p>
    <w:p w14:paraId="510F011A"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The manufacturing, processing and marketing of tobacco and tobacco products; </w:t>
      </w:r>
    </w:p>
    <w:p w14:paraId="510F011B"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Undertakings in difficulty, as defined under Union State aid rules</w:t>
      </w:r>
      <w:r w:rsidRPr="009201F3">
        <w:rPr>
          <w:rFonts w:cstheme="minorHAnsi"/>
          <w:vertAlign w:val="superscript"/>
          <w:lang w:val="en-GB"/>
        </w:rPr>
        <w:footnoteReference w:id="9"/>
      </w:r>
      <w:r w:rsidRPr="00BD5694">
        <w:rPr>
          <w:rFonts w:cstheme="minorHAnsi"/>
          <w:lang w:val="en-GB"/>
        </w:rPr>
        <w:t xml:space="preserve">; </w:t>
      </w:r>
    </w:p>
    <w:p w14:paraId="510F011C"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Investment in airport infrastructure unless related to environmental protection or accompanied by investment necessary to mitigate or reduce its negative environmental impact.</w:t>
      </w:r>
    </w:p>
    <w:p w14:paraId="510F011D" w14:textId="77777777" w:rsidR="008F6D74" w:rsidRPr="00BD5694" w:rsidRDefault="008F6D74" w:rsidP="009E098F">
      <w:pPr>
        <w:spacing w:after="120" w:line="240" w:lineRule="auto"/>
        <w:jc w:val="both"/>
        <w:rPr>
          <w:rFonts w:cstheme="minorHAnsi"/>
          <w:lang w:val="en-GB"/>
        </w:rPr>
      </w:pPr>
    </w:p>
    <w:p w14:paraId="510F011E" w14:textId="77777777" w:rsidR="008F6D74" w:rsidRPr="00BD5694" w:rsidRDefault="006637B2" w:rsidP="009E098F">
      <w:pPr>
        <w:spacing w:after="120" w:line="240" w:lineRule="auto"/>
        <w:jc w:val="both"/>
        <w:rPr>
          <w:rFonts w:cstheme="minorHAnsi"/>
          <w:lang w:val="en-GB"/>
        </w:rPr>
      </w:pPr>
      <w:r w:rsidRPr="00BD5694">
        <w:rPr>
          <w:rFonts w:cstheme="minorHAnsi"/>
          <w:lang w:val="en-GB"/>
        </w:rPr>
        <w:t xml:space="preserve">Without prejudice to the specific Programme rules defined in the specific paragraph, the following expenditure is considered </w:t>
      </w:r>
      <w:r w:rsidRPr="00BD5694">
        <w:rPr>
          <w:rFonts w:cstheme="minorHAnsi"/>
          <w:b/>
          <w:lang w:val="en-GB"/>
        </w:rPr>
        <w:t>as not eligible</w:t>
      </w:r>
      <w:r w:rsidRPr="00BD5694">
        <w:rPr>
          <w:rFonts w:cstheme="minorHAnsi"/>
          <w:lang w:val="en-GB"/>
        </w:rPr>
        <w:t xml:space="preserve"> (reference to art. 69 of Regulation (EU) No 1303/2014 and art. 2 of Delegated Regulation (EU) No 481/2014):</w:t>
      </w:r>
    </w:p>
    <w:p w14:paraId="510F011F"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In kind contributions (in the form of provision of works, goods, services, land and real estate for which no cash payment supported by invoices, or documents of equivalent probative value, has been made);</w:t>
      </w:r>
    </w:p>
    <w:p w14:paraId="510F0120"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Interest on debt;</w:t>
      </w:r>
    </w:p>
    <w:p w14:paraId="510F0121"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Purchase of land;</w:t>
      </w:r>
    </w:p>
    <w:p w14:paraId="510F0122"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Recoverable value added tax (VAT), except where it is not recoverable under national VAT legislation;</w:t>
      </w:r>
    </w:p>
    <w:p w14:paraId="510F0123"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Fines, financial penalties and expenditure on legal disputes and litigation;</w:t>
      </w:r>
    </w:p>
    <w:p w14:paraId="510F0124"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Costs for gifts, except those not exceeding EUR 50 per gift where related to promotion, communication, publicity or information;</w:t>
      </w:r>
    </w:p>
    <w:p w14:paraId="510F0125"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Costs related to fluctuation of foreign exchange rate;</w:t>
      </w:r>
    </w:p>
    <w:p w14:paraId="510F0126" w14:textId="77777777" w:rsidR="008F6D74" w:rsidRPr="00BD5694"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Charges for national financial transactions.</w:t>
      </w:r>
    </w:p>
    <w:p w14:paraId="0431DBAE" w14:textId="77777777" w:rsidR="00B26A81" w:rsidRPr="00BD5694" w:rsidRDefault="00B26A81" w:rsidP="009E098F">
      <w:pPr>
        <w:spacing w:after="120" w:line="240" w:lineRule="auto"/>
        <w:jc w:val="both"/>
        <w:rPr>
          <w:rFonts w:cstheme="minorHAnsi"/>
          <w:lang w:val="en-GB"/>
        </w:rPr>
      </w:pPr>
    </w:p>
    <w:p w14:paraId="510F0127" w14:textId="29DC5190" w:rsidR="008F6D74" w:rsidRPr="00BD5694" w:rsidRDefault="006637B2" w:rsidP="009E098F">
      <w:pPr>
        <w:spacing w:after="120" w:line="240" w:lineRule="auto"/>
        <w:jc w:val="both"/>
        <w:rPr>
          <w:rFonts w:cstheme="minorHAnsi"/>
          <w:lang w:val="en-GB"/>
        </w:rPr>
      </w:pPr>
      <w:r w:rsidRPr="00BD5694">
        <w:rPr>
          <w:rFonts w:cstheme="minorHAnsi"/>
          <w:lang w:val="en-GB"/>
        </w:rPr>
        <w:lastRenderedPageBreak/>
        <w:t>The Programme also considers as not eligible the following expenditure:</w:t>
      </w:r>
    </w:p>
    <w:p w14:paraId="0457C335" w14:textId="066F5212" w:rsidR="00F83694" w:rsidRPr="00F51567" w:rsidRDefault="00F83694" w:rsidP="009E098F">
      <w:pPr>
        <w:numPr>
          <w:ilvl w:val="0"/>
          <w:numId w:val="39"/>
        </w:numPr>
        <w:tabs>
          <w:tab w:val="clear" w:pos="2138"/>
          <w:tab w:val="num" w:pos="1418"/>
        </w:tabs>
        <w:spacing w:after="120" w:line="240" w:lineRule="auto"/>
        <w:ind w:left="284" w:hanging="284"/>
        <w:jc w:val="both"/>
        <w:rPr>
          <w:rFonts w:cstheme="minorHAnsi"/>
          <w:lang w:val="en-GB"/>
        </w:rPr>
      </w:pPr>
      <w:r w:rsidRPr="00F51567">
        <w:rPr>
          <w:rFonts w:cstheme="minorHAnsi"/>
          <w:lang w:val="en-GB"/>
        </w:rPr>
        <w:t xml:space="preserve">Under travel and accommodation budget line, the cost of taxis is not reimbursed, unless (i) it can be demonstrated that no public transport was available at the time and place needed; or (ii) local transportation is covered with a daily allowance provided for by the internal rules of the concerned partner; </w:t>
      </w:r>
      <w:r w:rsidR="0034300D" w:rsidRPr="00F51567">
        <w:rPr>
          <w:rFonts w:cstheme="minorHAnsi"/>
          <w:lang w:val="en-GB"/>
        </w:rPr>
        <w:t xml:space="preserve">or (iii) </w:t>
      </w:r>
      <w:r w:rsidR="0034300D" w:rsidRPr="00BD5694">
        <w:rPr>
          <w:rFonts w:cstheme="minorHAnsi"/>
          <w:lang w:val="en-GB"/>
        </w:rPr>
        <w:t>it is the most convenient transport mean.</w:t>
      </w:r>
    </w:p>
    <w:p w14:paraId="510F0129" w14:textId="77777777" w:rsidR="008F6D74" w:rsidRPr="00F51567"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F51567">
        <w:rPr>
          <w:rFonts w:cstheme="minorHAnsi"/>
          <w:lang w:val="en-GB"/>
        </w:rPr>
        <w:t>Costs for alcoholic beverages;</w:t>
      </w:r>
    </w:p>
    <w:p w14:paraId="510F012A" w14:textId="77777777" w:rsidR="008F6D74" w:rsidRPr="00F51567"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F51567">
        <w:rPr>
          <w:rFonts w:cstheme="minorHAnsi"/>
          <w:lang w:val="en-GB"/>
        </w:rPr>
        <w:t>Costs for the creation of a project web site, as ADRION will offer in its web site space for all funded projects in order to guarantee a coordinated visibility, unless duly justified;</w:t>
      </w:r>
    </w:p>
    <w:p w14:paraId="510F012B" w14:textId="5C25724F" w:rsidR="008F6D74" w:rsidRPr="00F51567"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F51567">
        <w:rPr>
          <w:rFonts w:cstheme="minorHAnsi"/>
          <w:lang w:val="en-GB"/>
        </w:rPr>
        <w:t>Heavy investments, infrastructures and works, as described by the Directive 2014/24/EU (</w:t>
      </w:r>
      <w:r w:rsidR="007747F4">
        <w:rPr>
          <w:rFonts w:cstheme="minorHAnsi"/>
          <w:lang w:val="en-GB"/>
        </w:rPr>
        <w:t>A</w:t>
      </w:r>
      <w:r w:rsidRPr="00F51567">
        <w:rPr>
          <w:rFonts w:cstheme="minorHAnsi"/>
          <w:lang w:val="en-GB"/>
        </w:rPr>
        <w:t>nnex II).</w:t>
      </w:r>
    </w:p>
    <w:p w14:paraId="510F012C" w14:textId="77777777" w:rsidR="008F6D74" w:rsidRPr="00BD5694" w:rsidRDefault="008F6D74" w:rsidP="009E098F">
      <w:pPr>
        <w:spacing w:after="120" w:line="240" w:lineRule="auto"/>
        <w:jc w:val="both"/>
        <w:rPr>
          <w:rFonts w:cstheme="minorHAnsi"/>
          <w:lang w:val="en-GB"/>
        </w:rPr>
      </w:pPr>
    </w:p>
    <w:p w14:paraId="510F012D" w14:textId="77777777" w:rsidR="008F6D74" w:rsidRPr="00BD5694" w:rsidRDefault="006637B2" w:rsidP="009E098F">
      <w:pPr>
        <w:spacing w:after="120" w:line="240" w:lineRule="auto"/>
        <w:jc w:val="both"/>
        <w:rPr>
          <w:rFonts w:cstheme="minorHAnsi"/>
          <w:color w:val="000000"/>
          <w:lang w:val="en-GB"/>
        </w:rPr>
      </w:pPr>
      <w:r w:rsidRPr="00BD5694">
        <w:rPr>
          <w:rFonts w:cstheme="minorHAnsi"/>
          <w:lang w:val="en-GB"/>
        </w:rPr>
        <w:t xml:space="preserve">Additionally, revenues, i.e.: </w:t>
      </w:r>
      <w:r w:rsidRPr="00BD5694">
        <w:rPr>
          <w:rFonts w:cstheme="minorHAnsi"/>
          <w:color w:val="000000"/>
          <w:lang w:val="en-GB"/>
        </w:rPr>
        <w:t xml:space="preserve">cash in-flows </w:t>
      </w:r>
      <w:r w:rsidRPr="00BD5694">
        <w:rPr>
          <w:rFonts w:cstheme="minorHAnsi"/>
          <w:i/>
          <w:iCs/>
          <w:color w:val="000000"/>
          <w:lang w:val="en-GB"/>
        </w:rPr>
        <w:t xml:space="preserve">directly paid by users </w:t>
      </w:r>
      <w:r w:rsidRPr="00BD5694">
        <w:rPr>
          <w:rFonts w:cstheme="minorHAnsi"/>
          <w:color w:val="000000"/>
          <w:lang w:val="en-GB"/>
        </w:rPr>
        <w:t>for the goods and/or services provided by the project, such as charges borne directly by users for the use of infrastructure, sale or rent of land or buildings, or payments for services shall reduce the eligible expenditure and consequently the granted amount, with the exception of those operation whose total eligible budget does not exceed EUR 1.000.000. Further information shall be provided in the Implementation Manual.</w:t>
      </w:r>
    </w:p>
    <w:p w14:paraId="510F012E" w14:textId="77777777" w:rsidR="008F6D74" w:rsidRPr="00BD5694" w:rsidRDefault="008F6D74" w:rsidP="009E098F">
      <w:pPr>
        <w:spacing w:after="120" w:line="240" w:lineRule="auto"/>
        <w:jc w:val="both"/>
        <w:rPr>
          <w:rFonts w:cstheme="minorHAnsi"/>
          <w:lang w:val="en-GB"/>
        </w:rPr>
      </w:pPr>
    </w:p>
    <w:p w14:paraId="72EE7F0A" w14:textId="0431DC05" w:rsidR="00BB6086" w:rsidRPr="00BD5694" w:rsidRDefault="00BB6086"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lang w:val="en-GB"/>
        </w:rPr>
      </w:pPr>
      <w:r w:rsidRPr="00BD5694">
        <w:rPr>
          <w:rFonts w:cstheme="minorHAnsi"/>
          <w:b/>
          <w:lang w:val="en-GB"/>
        </w:rPr>
        <w:t>ATTENTION:</w:t>
      </w:r>
    </w:p>
    <w:p w14:paraId="510F012F" w14:textId="379B1821" w:rsidR="008F6D74" w:rsidRPr="00BD5694" w:rsidRDefault="00BB6086"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lang w:val="en-GB"/>
        </w:rPr>
      </w:pPr>
      <w:r w:rsidRPr="00BD5694">
        <w:rPr>
          <w:rFonts w:cstheme="minorHAnsi"/>
          <w:b/>
          <w:lang w:val="en-GB"/>
        </w:rPr>
        <w:t>T</w:t>
      </w:r>
      <w:r w:rsidR="006637B2" w:rsidRPr="00BD5694">
        <w:rPr>
          <w:rFonts w:cstheme="minorHAnsi"/>
          <w:b/>
          <w:lang w:val="en-GB"/>
        </w:rPr>
        <w:t>he practice of shared costs shall not be allowed, i.e.: the costs incurred for activities carried out by one partner - or under its responsibility by a sub-contractor – and covered by more than one project partner (the practice of splitting cost items paid by one partner among project partners), even in cases where such activity is for the benefit of the whole project partnership. The budget allocated to a project partner shall fully reflect the activities actually implemented by that partner.</w:t>
      </w:r>
    </w:p>
    <w:p w14:paraId="510F0130" w14:textId="77777777" w:rsidR="008F6D74" w:rsidRPr="00BD5694" w:rsidRDefault="008F6D74" w:rsidP="009E098F">
      <w:pPr>
        <w:spacing w:after="120" w:line="240" w:lineRule="auto"/>
        <w:jc w:val="both"/>
        <w:rPr>
          <w:rFonts w:cstheme="minorHAnsi"/>
          <w:lang w:val="en-GB"/>
        </w:rPr>
      </w:pPr>
    </w:p>
    <w:p w14:paraId="510F0131" w14:textId="77777777" w:rsidR="008F6D74" w:rsidRPr="00BD5694" w:rsidRDefault="008F6D74" w:rsidP="009E098F">
      <w:pPr>
        <w:spacing w:after="120" w:line="240" w:lineRule="auto"/>
        <w:jc w:val="both"/>
        <w:rPr>
          <w:rFonts w:cstheme="minorHAnsi"/>
          <w:lang w:val="en-GB"/>
        </w:rPr>
      </w:pPr>
    </w:p>
    <w:p w14:paraId="510F0132" w14:textId="77777777" w:rsidR="008F6D74" w:rsidRPr="00BD5694" w:rsidRDefault="006637B2" w:rsidP="009201F3">
      <w:pPr>
        <w:pStyle w:val="Heading2"/>
        <w:numPr>
          <w:ilvl w:val="1"/>
          <w:numId w:val="145"/>
        </w:numPr>
        <w:spacing w:before="0" w:after="120" w:line="240" w:lineRule="auto"/>
        <w:rPr>
          <w:rFonts w:asciiTheme="minorHAnsi" w:hAnsiTheme="minorHAnsi" w:cstheme="minorHAnsi"/>
          <w:b/>
          <w:bCs/>
          <w:color w:val="002060"/>
          <w:sz w:val="22"/>
          <w:szCs w:val="22"/>
          <w:lang w:val="en-GB"/>
        </w:rPr>
      </w:pPr>
      <w:bookmarkStart w:id="216" w:name="_Toc433809230"/>
      <w:bookmarkStart w:id="217" w:name="_Toc433964884"/>
      <w:bookmarkStart w:id="218" w:name="_Toc433965673"/>
      <w:bookmarkStart w:id="219" w:name="_Toc433965736"/>
      <w:bookmarkStart w:id="220" w:name="_Toc434412426"/>
      <w:bookmarkStart w:id="221" w:name="_Toc105398917"/>
      <w:r w:rsidRPr="00BD5694">
        <w:rPr>
          <w:rFonts w:asciiTheme="minorHAnsi" w:hAnsiTheme="minorHAnsi" w:cstheme="minorHAnsi"/>
          <w:b/>
          <w:bCs/>
          <w:color w:val="002060"/>
          <w:sz w:val="22"/>
          <w:szCs w:val="22"/>
          <w:lang w:val="en-GB"/>
        </w:rPr>
        <w:t>Project budget lines</w:t>
      </w:r>
      <w:bookmarkEnd w:id="216"/>
      <w:bookmarkEnd w:id="217"/>
      <w:bookmarkEnd w:id="218"/>
      <w:bookmarkEnd w:id="219"/>
      <w:bookmarkEnd w:id="220"/>
      <w:bookmarkEnd w:id="221"/>
    </w:p>
    <w:p w14:paraId="510F0133" w14:textId="36FFF83C" w:rsidR="008F6D74" w:rsidRPr="00BD5694" w:rsidRDefault="006637B2" w:rsidP="009E098F">
      <w:pPr>
        <w:spacing w:after="120" w:line="240" w:lineRule="auto"/>
        <w:jc w:val="both"/>
        <w:rPr>
          <w:rFonts w:cstheme="minorHAnsi"/>
          <w:lang w:val="en-GB"/>
        </w:rPr>
      </w:pPr>
      <w:r w:rsidRPr="00BD5694">
        <w:rPr>
          <w:rFonts w:cstheme="minorHAnsi"/>
          <w:color w:val="000000"/>
          <w:lang w:val="en-GB"/>
        </w:rPr>
        <w:t>Project budgets submitted to ADRION must be structured according to the following budget lines</w:t>
      </w:r>
      <w:r w:rsidR="009D7A58" w:rsidRPr="00BD5694">
        <w:rPr>
          <w:rFonts w:cstheme="minorHAnsi"/>
          <w:color w:val="000000"/>
          <w:lang w:val="en-GB"/>
        </w:rPr>
        <w:t xml:space="preserve"> only</w:t>
      </w:r>
      <w:r w:rsidRPr="00BD5694">
        <w:rPr>
          <w:rFonts w:cstheme="minorHAnsi"/>
          <w:color w:val="000000"/>
          <w:lang w:val="en-GB"/>
        </w:rPr>
        <w:t xml:space="preserve">: </w:t>
      </w:r>
    </w:p>
    <w:p w14:paraId="510F0134" w14:textId="77777777" w:rsidR="008F6D74" w:rsidRPr="00F51567"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F51567">
        <w:rPr>
          <w:rFonts w:cstheme="minorHAnsi"/>
          <w:lang w:val="en-GB"/>
        </w:rPr>
        <w:t xml:space="preserve">Staff costs; </w:t>
      </w:r>
    </w:p>
    <w:p w14:paraId="510F0135" w14:textId="77777777" w:rsidR="008F6D74" w:rsidRPr="00F51567"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F51567">
        <w:rPr>
          <w:rFonts w:cstheme="minorHAnsi"/>
          <w:lang w:val="en-GB"/>
        </w:rPr>
        <w:t xml:space="preserve">Office and administrative expenditure; </w:t>
      </w:r>
    </w:p>
    <w:p w14:paraId="510F0136" w14:textId="77777777" w:rsidR="008F6D74" w:rsidRPr="00F51567"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F51567">
        <w:rPr>
          <w:rFonts w:cstheme="minorHAnsi"/>
          <w:lang w:val="en-GB"/>
        </w:rPr>
        <w:t xml:space="preserve">Travel and accommodation costs; </w:t>
      </w:r>
    </w:p>
    <w:p w14:paraId="510F0137" w14:textId="43C26D0E" w:rsidR="008F6D74" w:rsidRPr="00F51567"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F51567">
        <w:rPr>
          <w:rFonts w:cstheme="minorHAnsi"/>
          <w:lang w:val="en-GB"/>
        </w:rPr>
        <w:t>External expertise and services costs</w:t>
      </w:r>
      <w:r w:rsidR="00F51567">
        <w:rPr>
          <w:rFonts w:cstheme="minorHAnsi"/>
          <w:lang w:val="en-GB"/>
        </w:rPr>
        <w:t>;</w:t>
      </w:r>
      <w:r w:rsidRPr="00F51567">
        <w:rPr>
          <w:rFonts w:cstheme="minorHAnsi"/>
          <w:lang w:val="en-GB"/>
        </w:rPr>
        <w:t xml:space="preserve"> </w:t>
      </w:r>
    </w:p>
    <w:p w14:paraId="36D42CB9" w14:textId="648CBD19" w:rsidR="00C07B1A" w:rsidRPr="00F51567" w:rsidRDefault="00C07B1A" w:rsidP="009E098F">
      <w:pPr>
        <w:numPr>
          <w:ilvl w:val="0"/>
          <w:numId w:val="39"/>
        </w:numPr>
        <w:tabs>
          <w:tab w:val="clear" w:pos="2138"/>
          <w:tab w:val="num" w:pos="1418"/>
        </w:tabs>
        <w:spacing w:after="120" w:line="240" w:lineRule="auto"/>
        <w:ind w:left="284" w:hanging="284"/>
        <w:jc w:val="both"/>
        <w:rPr>
          <w:rFonts w:cstheme="minorHAnsi"/>
          <w:lang w:val="en-GB"/>
        </w:rPr>
      </w:pPr>
      <w:r w:rsidRPr="00F51567">
        <w:rPr>
          <w:rFonts w:cstheme="minorHAnsi"/>
          <w:lang w:val="en-GB"/>
        </w:rPr>
        <w:t>Equipment</w:t>
      </w:r>
      <w:r w:rsidR="00F51567">
        <w:rPr>
          <w:rFonts w:cstheme="minorHAnsi"/>
          <w:lang w:val="en-GB"/>
        </w:rPr>
        <w:t>.</w:t>
      </w:r>
    </w:p>
    <w:p w14:paraId="67683222" w14:textId="77777777" w:rsidR="007142F7" w:rsidRPr="00BD5694" w:rsidRDefault="007142F7" w:rsidP="009E098F">
      <w:pPr>
        <w:autoSpaceDE w:val="0"/>
        <w:autoSpaceDN w:val="0"/>
        <w:adjustRightInd w:val="0"/>
        <w:spacing w:after="120" w:line="240" w:lineRule="auto"/>
        <w:jc w:val="both"/>
        <w:rPr>
          <w:rFonts w:cstheme="minorHAnsi"/>
          <w:color w:val="000000"/>
          <w:u w:val="single"/>
          <w:lang w:val="en-GB"/>
        </w:rPr>
      </w:pPr>
    </w:p>
    <w:p w14:paraId="40D2B359" w14:textId="74DF400B" w:rsidR="007142F7" w:rsidRPr="00BD5694" w:rsidRDefault="007142F7" w:rsidP="009E098F">
      <w:pPr>
        <w:spacing w:after="120" w:line="240" w:lineRule="auto"/>
        <w:jc w:val="both"/>
        <w:rPr>
          <w:rFonts w:cstheme="minorHAnsi"/>
          <w:bCs/>
          <w:lang w:val="en-GB"/>
        </w:rPr>
      </w:pPr>
      <w:r w:rsidRPr="00BD5694">
        <w:rPr>
          <w:rFonts w:cstheme="minorHAnsi"/>
          <w:bCs/>
          <w:lang w:val="en-GB"/>
        </w:rPr>
        <w:t>The text below provides a general overview on eligibility of expenditure</w:t>
      </w:r>
      <w:r w:rsidR="003F26FF" w:rsidRPr="00BD5694">
        <w:rPr>
          <w:rFonts w:cstheme="minorHAnsi"/>
          <w:bCs/>
          <w:lang w:val="en-GB"/>
        </w:rPr>
        <w:t>.</w:t>
      </w:r>
    </w:p>
    <w:p w14:paraId="26D9DF94" w14:textId="77777777" w:rsidR="0033673A" w:rsidRPr="00BD5694" w:rsidRDefault="0033673A" w:rsidP="009E098F">
      <w:pPr>
        <w:spacing w:after="120" w:line="240" w:lineRule="auto"/>
        <w:ind w:hanging="10"/>
        <w:jc w:val="both"/>
        <w:rPr>
          <w:rFonts w:cstheme="minorHAnsi"/>
          <w:lang w:val="en-GB"/>
        </w:rPr>
      </w:pPr>
      <w:r w:rsidRPr="00BD5694">
        <w:rPr>
          <w:rFonts w:cstheme="minorHAnsi"/>
          <w:b/>
          <w:lang w:val="en-GB"/>
        </w:rPr>
        <w:t xml:space="preserve">Please note that each expenditure must be detailed indicating the number of unit and unit cost. Lack of this information shall impact the quality assessment of the project proposal. </w:t>
      </w:r>
    </w:p>
    <w:p w14:paraId="19EC9C2C" w14:textId="77777777" w:rsidR="00DC540F" w:rsidRPr="00BD5694" w:rsidRDefault="00DC540F" w:rsidP="009E098F">
      <w:pPr>
        <w:spacing w:after="120" w:line="240" w:lineRule="auto"/>
        <w:jc w:val="both"/>
        <w:rPr>
          <w:rFonts w:cstheme="minorHAnsi"/>
          <w:lang w:val="en-GB"/>
        </w:rPr>
      </w:pPr>
      <w:r w:rsidRPr="00BD5694">
        <w:rPr>
          <w:rFonts w:cstheme="minorHAnsi"/>
          <w:lang w:val="en-GB"/>
        </w:rPr>
        <w:t xml:space="preserve">The information provided herewith is intended to help applicants to properly allocate costs to each budget line during the application phase.  </w:t>
      </w:r>
    </w:p>
    <w:p w14:paraId="33102D00" w14:textId="60BB9BB5" w:rsidR="00A85B1A" w:rsidRPr="00BD5694" w:rsidRDefault="00A85B1A" w:rsidP="009E098F">
      <w:pPr>
        <w:spacing w:after="120" w:line="240" w:lineRule="auto"/>
        <w:jc w:val="both"/>
        <w:rPr>
          <w:rFonts w:cstheme="minorHAnsi"/>
          <w:lang w:val="en-GB"/>
        </w:rPr>
      </w:pPr>
    </w:p>
    <w:p w14:paraId="510F0140" w14:textId="77777777" w:rsidR="008F6D74" w:rsidRPr="00BD5694" w:rsidRDefault="006637B2"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222" w:name="_Toc105398918"/>
      <w:r w:rsidRPr="00BD5694">
        <w:rPr>
          <w:rFonts w:asciiTheme="minorHAnsi" w:hAnsiTheme="minorHAnsi" w:cstheme="minorHAnsi"/>
          <w:b w:val="0"/>
          <w:bCs w:val="0"/>
          <w:i/>
          <w:iCs/>
          <w:color w:val="002060"/>
          <w:lang w:val="en-GB"/>
        </w:rPr>
        <w:lastRenderedPageBreak/>
        <w:t>Staff costs</w:t>
      </w:r>
      <w:bookmarkEnd w:id="222"/>
    </w:p>
    <w:p w14:paraId="510F0141" w14:textId="77777777" w:rsidR="008F6D74" w:rsidRPr="00BD5694" w:rsidRDefault="006637B2" w:rsidP="009E098F">
      <w:pPr>
        <w:spacing w:after="120" w:line="240" w:lineRule="auto"/>
        <w:jc w:val="both"/>
        <w:rPr>
          <w:rFonts w:eastAsia="Times New Roman" w:cstheme="minorHAnsi"/>
          <w:color w:val="000000"/>
          <w:lang w:val="en-GB"/>
        </w:rPr>
      </w:pPr>
      <w:r w:rsidRPr="00BD5694">
        <w:rPr>
          <w:rFonts w:cstheme="minorHAnsi"/>
          <w:color w:val="000000"/>
          <w:lang w:val="en-GB"/>
        </w:rPr>
        <w:t>They refer to the gross employment costs of staff employed by the beneficiary institution (lead partner or project partner) for implementing the project. Staff can either be already employed by the beneficiary or contracted specifically for the project.</w:t>
      </w:r>
    </w:p>
    <w:p w14:paraId="510F0142" w14:textId="77777777" w:rsidR="008F6D74" w:rsidRPr="00BD5694" w:rsidRDefault="006637B2" w:rsidP="009E098F">
      <w:pPr>
        <w:spacing w:after="120" w:line="240" w:lineRule="auto"/>
        <w:jc w:val="both"/>
        <w:rPr>
          <w:rFonts w:cstheme="minorHAnsi"/>
          <w:color w:val="000000"/>
          <w:lang w:val="en-GB"/>
        </w:rPr>
      </w:pPr>
      <w:r w:rsidRPr="00BD5694">
        <w:rPr>
          <w:rFonts w:cstheme="minorHAnsi"/>
          <w:color w:val="000000"/>
          <w:lang w:val="en-GB"/>
        </w:rPr>
        <w:t>Staff costs shall be budgeted and reimbursed according to one of two options:</w:t>
      </w:r>
    </w:p>
    <w:p w14:paraId="510F0143" w14:textId="77777777" w:rsidR="008F6D74" w:rsidRPr="00F51567"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r w:rsidRPr="00F51567">
        <w:rPr>
          <w:rFonts w:cstheme="minorHAnsi"/>
          <w:lang w:val="en-GB"/>
        </w:rPr>
        <w:t>real costs;</w:t>
      </w:r>
    </w:p>
    <w:p w14:paraId="510F0144" w14:textId="47FE0BF6" w:rsidR="008F6D74" w:rsidRPr="00F51567" w:rsidRDefault="006637B2" w:rsidP="009E098F">
      <w:pPr>
        <w:numPr>
          <w:ilvl w:val="0"/>
          <w:numId w:val="39"/>
        </w:numPr>
        <w:tabs>
          <w:tab w:val="clear" w:pos="2138"/>
          <w:tab w:val="num" w:pos="1418"/>
        </w:tabs>
        <w:spacing w:after="120" w:line="240" w:lineRule="auto"/>
        <w:ind w:left="284" w:hanging="284"/>
        <w:jc w:val="both"/>
        <w:rPr>
          <w:rFonts w:cstheme="minorHAnsi"/>
          <w:lang w:val="en-GB"/>
        </w:rPr>
      </w:pPr>
      <w:proofErr w:type="gramStart"/>
      <w:r w:rsidRPr="00F51567">
        <w:rPr>
          <w:rFonts w:cstheme="minorHAnsi"/>
          <w:lang w:val="en-GB"/>
        </w:rPr>
        <w:t>flat</w:t>
      </w:r>
      <w:proofErr w:type="gramEnd"/>
      <w:r w:rsidRPr="00F51567">
        <w:rPr>
          <w:rFonts w:cstheme="minorHAnsi"/>
          <w:lang w:val="en-GB"/>
        </w:rPr>
        <w:t xml:space="preserve"> rate of 20% of direct costs other than staff costs</w:t>
      </w:r>
      <w:r w:rsidRPr="00F51567">
        <w:rPr>
          <w:rFonts w:cstheme="minorHAnsi"/>
          <w:vertAlign w:val="superscript"/>
          <w:lang w:val="en-GB"/>
        </w:rPr>
        <w:footnoteReference w:id="10"/>
      </w:r>
      <w:r w:rsidRPr="00F51567">
        <w:rPr>
          <w:rFonts w:cstheme="minorHAnsi"/>
          <w:vertAlign w:val="superscript"/>
          <w:lang w:val="en-GB"/>
        </w:rPr>
        <w:t>.</w:t>
      </w:r>
      <w:r w:rsidR="00F51567">
        <w:rPr>
          <w:rFonts w:cstheme="minorHAnsi"/>
          <w:lang w:val="en-GB"/>
        </w:rPr>
        <w:t>.</w:t>
      </w:r>
    </w:p>
    <w:p w14:paraId="510F0145" w14:textId="77777777" w:rsidR="008F6D74" w:rsidRPr="00BD5694" w:rsidRDefault="008F6D74" w:rsidP="009E098F">
      <w:pPr>
        <w:spacing w:after="120" w:line="240" w:lineRule="auto"/>
        <w:jc w:val="both"/>
        <w:rPr>
          <w:rFonts w:cstheme="minorHAnsi"/>
          <w:color w:val="000000"/>
          <w:lang w:val="en-GB"/>
        </w:rPr>
      </w:pPr>
    </w:p>
    <w:p w14:paraId="510F0146" w14:textId="49B71079" w:rsidR="008F6D74" w:rsidRPr="00BD5694" w:rsidRDefault="006637B2" w:rsidP="009E098F">
      <w:pPr>
        <w:spacing w:after="120" w:line="240" w:lineRule="auto"/>
        <w:jc w:val="both"/>
        <w:rPr>
          <w:rFonts w:cstheme="minorHAnsi"/>
          <w:color w:val="000000"/>
          <w:lang w:val="en-GB"/>
        </w:rPr>
      </w:pPr>
      <w:r w:rsidRPr="00BD5694">
        <w:rPr>
          <w:rFonts w:cstheme="minorHAnsi"/>
          <w:color w:val="000000"/>
          <w:lang w:val="en-GB"/>
        </w:rPr>
        <w:t>The choice is made at partner level and cannot be changed during the project implementation.</w:t>
      </w:r>
    </w:p>
    <w:p w14:paraId="510F0147" w14:textId="77777777" w:rsidR="008F6D74" w:rsidRPr="00BD5694" w:rsidRDefault="008F6D74" w:rsidP="009E098F">
      <w:pPr>
        <w:spacing w:after="120" w:line="240" w:lineRule="auto"/>
        <w:jc w:val="both"/>
        <w:rPr>
          <w:rFonts w:cstheme="minorHAnsi"/>
          <w:color w:val="000000"/>
          <w:lang w:val="en-GB"/>
        </w:rPr>
      </w:pPr>
    </w:p>
    <w:p w14:paraId="510F0148" w14:textId="77777777" w:rsidR="008F6D74" w:rsidRPr="00BD5694" w:rsidRDefault="006637B2" w:rsidP="009E098F">
      <w:pPr>
        <w:spacing w:after="120" w:line="240" w:lineRule="auto"/>
        <w:jc w:val="both"/>
        <w:rPr>
          <w:rFonts w:cstheme="minorHAnsi"/>
          <w:i/>
          <w:color w:val="000000"/>
          <w:lang w:val="en-GB"/>
        </w:rPr>
      </w:pPr>
      <w:r w:rsidRPr="00BD5694">
        <w:rPr>
          <w:rFonts w:cstheme="minorHAnsi"/>
          <w:i/>
          <w:color w:val="000000"/>
          <w:lang w:val="en-GB"/>
        </w:rPr>
        <w:t>Staff costs reimbursed based on real costs</w:t>
      </w:r>
    </w:p>
    <w:p w14:paraId="510F0149" w14:textId="42A81AF5" w:rsidR="008F6D74" w:rsidRPr="00BD5694" w:rsidRDefault="006637B2" w:rsidP="009E098F">
      <w:pPr>
        <w:spacing w:after="120" w:line="240" w:lineRule="auto"/>
        <w:jc w:val="both"/>
        <w:rPr>
          <w:rFonts w:cstheme="minorHAnsi"/>
          <w:color w:val="000000"/>
          <w:lang w:val="en-GB"/>
        </w:rPr>
      </w:pPr>
      <w:r w:rsidRPr="00BD5694">
        <w:rPr>
          <w:rFonts w:cstheme="minorHAnsi"/>
          <w:color w:val="000000"/>
          <w:lang w:val="en-GB"/>
        </w:rPr>
        <w:t>Eligible expenditure under this budget line is limited to</w:t>
      </w:r>
      <w:r w:rsidR="00D80849" w:rsidRPr="00BD5694">
        <w:rPr>
          <w:rFonts w:cstheme="minorHAnsi"/>
          <w:color w:val="000000"/>
          <w:lang w:val="en-GB"/>
        </w:rPr>
        <w:t xml:space="preserve"> salary payments</w:t>
      </w:r>
      <w:r w:rsidR="00BD5CEB" w:rsidRPr="00BD5694">
        <w:rPr>
          <w:rFonts w:cstheme="minorHAnsi"/>
          <w:color w:val="000000"/>
          <w:lang w:val="en-GB"/>
        </w:rPr>
        <w:t xml:space="preserve"> and to </w:t>
      </w:r>
      <w:r w:rsidR="00D80849" w:rsidRPr="00BD5694">
        <w:rPr>
          <w:rFonts w:cstheme="minorHAnsi"/>
          <w:color w:val="000000"/>
          <w:lang w:val="en-GB"/>
        </w:rPr>
        <w:t xml:space="preserve">other costs directly linked to </w:t>
      </w:r>
      <w:r w:rsidR="00E5442B" w:rsidRPr="00BD5694">
        <w:rPr>
          <w:rFonts w:cstheme="minorHAnsi"/>
          <w:color w:val="000000"/>
          <w:lang w:val="en-GB"/>
        </w:rPr>
        <w:t>them</w:t>
      </w:r>
      <w:r w:rsidR="00D80849" w:rsidRPr="00BD5694">
        <w:rPr>
          <w:rFonts w:cstheme="minorHAnsi"/>
          <w:color w:val="000000"/>
          <w:lang w:val="en-GB"/>
        </w:rPr>
        <w:t>.</w:t>
      </w:r>
    </w:p>
    <w:p w14:paraId="0F83EA45" w14:textId="77777777" w:rsidR="000B35F2" w:rsidRPr="00BD5694" w:rsidRDefault="000B35F2" w:rsidP="009E098F">
      <w:pPr>
        <w:spacing w:after="120" w:line="240" w:lineRule="auto"/>
        <w:jc w:val="both"/>
        <w:rPr>
          <w:rFonts w:cstheme="minorHAnsi"/>
          <w:lang w:val="en-GB"/>
        </w:rPr>
      </w:pPr>
      <w:r w:rsidRPr="00BD5694">
        <w:rPr>
          <w:rFonts w:cstheme="minorHAnsi"/>
          <w:b/>
          <w:lang w:val="en-GB"/>
        </w:rPr>
        <w:t>Salary payments</w:t>
      </w:r>
      <w:r w:rsidRPr="00BD5694">
        <w:rPr>
          <w:rFonts w:cstheme="minorHAnsi"/>
          <w:lang w:val="en-GB"/>
        </w:rPr>
        <w:t xml:space="preserve"> related to the activities which the entity would not carry out if the operation concerned was not undertaken, fixed in an employment document (employment contract or appointment decision) or by law, relating to responsibilities specified in the job description of the staff member concerned.  </w:t>
      </w:r>
    </w:p>
    <w:p w14:paraId="52BF0606" w14:textId="77777777" w:rsidR="000B35F2" w:rsidRPr="00BD5694" w:rsidRDefault="000B35F2" w:rsidP="009E098F">
      <w:pPr>
        <w:spacing w:after="120" w:line="240" w:lineRule="auto"/>
        <w:jc w:val="both"/>
        <w:rPr>
          <w:rFonts w:cstheme="minorHAnsi"/>
          <w:lang w:val="en-GB"/>
        </w:rPr>
      </w:pPr>
      <w:r w:rsidRPr="00BD5694">
        <w:rPr>
          <w:rFonts w:cstheme="minorHAnsi"/>
          <w:lang w:val="en-GB"/>
        </w:rPr>
        <w:t xml:space="preserve">Payments to natural persons working for the beneficiary under a contract other than an employment/work contract may be assimilated to salary payments and such costs are eligible under staff costs only when the following conditions are met: </w:t>
      </w:r>
    </w:p>
    <w:p w14:paraId="0556ED6C" w14:textId="77777777" w:rsidR="000B35F2" w:rsidRPr="00BD5694" w:rsidRDefault="000B35F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The person works under the beneficiary’s instructions and, unless otherwise agreed with the beneficiary, on the beneficiary’s premises; </w:t>
      </w:r>
    </w:p>
    <w:p w14:paraId="72DF0885" w14:textId="77777777" w:rsidR="000B35F2" w:rsidRPr="00BD5694" w:rsidRDefault="000B35F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The result of the work carried out belongs to the beneficiary; </w:t>
      </w:r>
    </w:p>
    <w:p w14:paraId="7156D0AC" w14:textId="77777777" w:rsidR="000B35F2" w:rsidRPr="00BD5694" w:rsidRDefault="000B35F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The costs are not significantly different from those for personnel performing similar tasks under an employment contract with the beneficiary. </w:t>
      </w:r>
    </w:p>
    <w:p w14:paraId="2A904827" w14:textId="77777777" w:rsidR="000B35F2" w:rsidRPr="00BD5694" w:rsidRDefault="000B35F2" w:rsidP="009E098F">
      <w:pPr>
        <w:spacing w:after="120" w:line="240" w:lineRule="auto"/>
        <w:jc w:val="both"/>
        <w:rPr>
          <w:rFonts w:cstheme="minorHAnsi"/>
          <w:lang w:val="en-GB"/>
        </w:rPr>
      </w:pPr>
      <w:r w:rsidRPr="00BD5694">
        <w:rPr>
          <w:rFonts w:cstheme="minorHAnsi"/>
          <w:lang w:val="en-GB"/>
        </w:rPr>
        <w:t xml:space="preserve">If those conditions are not met, this expenditure must be allocated under budget line External expertise and services costs. </w:t>
      </w:r>
    </w:p>
    <w:p w14:paraId="7C2CC8C5" w14:textId="77777777" w:rsidR="000B35F2" w:rsidRPr="00BD5694" w:rsidRDefault="000B35F2" w:rsidP="009E098F">
      <w:pPr>
        <w:spacing w:after="120" w:line="240" w:lineRule="auto"/>
        <w:jc w:val="both"/>
        <w:rPr>
          <w:rFonts w:cstheme="minorHAnsi"/>
          <w:lang w:val="en-GB"/>
        </w:rPr>
      </w:pPr>
      <w:r w:rsidRPr="00BD5694">
        <w:rPr>
          <w:rFonts w:cstheme="minorHAnsi"/>
          <w:b/>
          <w:lang w:val="en-GB"/>
        </w:rPr>
        <w:t>Any other costs directly linked to salary payments</w:t>
      </w:r>
      <w:r w:rsidRPr="00BD5694">
        <w:rPr>
          <w:rFonts w:cstheme="minorHAnsi"/>
          <w:lang w:val="en-GB"/>
        </w:rPr>
        <w:t xml:space="preserve"> incurred and paid by the employer (such as employment taxes and social security including pensions) as covered by Regulation (EC) N 883/2004 provided that they are: </w:t>
      </w:r>
    </w:p>
    <w:p w14:paraId="5D1F2E24" w14:textId="77777777" w:rsidR="000B35F2" w:rsidRPr="00BD5694" w:rsidRDefault="000B35F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Fixed in an employment document or by law; </w:t>
      </w:r>
    </w:p>
    <w:p w14:paraId="103A0F98" w14:textId="77777777" w:rsidR="000B35F2" w:rsidRPr="00BD5694" w:rsidRDefault="000B35F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In accordance with the legislation referred to in the employment document and with standard practices in the country and/or institution where the individual staff member is working; </w:t>
      </w:r>
    </w:p>
    <w:p w14:paraId="1E74FF01" w14:textId="77777777" w:rsidR="000B35F2" w:rsidRPr="00BD5694" w:rsidRDefault="000B35F2" w:rsidP="009E098F">
      <w:pPr>
        <w:numPr>
          <w:ilvl w:val="0"/>
          <w:numId w:val="39"/>
        </w:numPr>
        <w:tabs>
          <w:tab w:val="clear" w:pos="2138"/>
          <w:tab w:val="num" w:pos="1418"/>
        </w:tabs>
        <w:spacing w:after="120" w:line="240" w:lineRule="auto"/>
        <w:ind w:left="284" w:hanging="284"/>
        <w:jc w:val="both"/>
        <w:rPr>
          <w:rFonts w:cstheme="minorHAnsi"/>
          <w:lang w:val="en-GB"/>
        </w:rPr>
      </w:pPr>
      <w:r w:rsidRPr="00BD5694">
        <w:rPr>
          <w:rFonts w:cstheme="minorHAnsi"/>
          <w:lang w:val="en-GB"/>
        </w:rPr>
        <w:t xml:space="preserve">Not recoverable by the employer. </w:t>
      </w:r>
    </w:p>
    <w:p w14:paraId="09679977" w14:textId="77777777" w:rsidR="000B35F2" w:rsidRPr="00BD5694" w:rsidRDefault="000B35F2" w:rsidP="009E098F">
      <w:pPr>
        <w:spacing w:after="120" w:line="240" w:lineRule="auto"/>
        <w:jc w:val="both"/>
        <w:rPr>
          <w:rFonts w:cstheme="minorHAnsi"/>
          <w:lang w:val="en-GB"/>
        </w:rPr>
      </w:pPr>
      <w:r w:rsidRPr="00BD5694">
        <w:rPr>
          <w:rFonts w:cstheme="minorHAnsi"/>
          <w:lang w:val="en-GB"/>
        </w:rPr>
        <w:t xml:space="preserve">Methods for calculating the eligible staff cost vary according to the type of assignment to any individual staff member, as specified below: </w:t>
      </w:r>
    </w:p>
    <w:p w14:paraId="6677245F" w14:textId="77777777" w:rsidR="000B35F2" w:rsidRPr="00BD5694" w:rsidRDefault="000B35F2" w:rsidP="009E098F">
      <w:pPr>
        <w:numPr>
          <w:ilvl w:val="0"/>
          <w:numId w:val="116"/>
        </w:numPr>
        <w:spacing w:after="120" w:line="240" w:lineRule="auto"/>
        <w:ind w:left="284" w:hanging="284"/>
        <w:jc w:val="both"/>
        <w:rPr>
          <w:rFonts w:cstheme="minorHAnsi"/>
          <w:lang w:val="en-GB"/>
        </w:rPr>
      </w:pPr>
      <w:proofErr w:type="gramStart"/>
      <w:r w:rsidRPr="00BD5694">
        <w:rPr>
          <w:rFonts w:cstheme="minorHAnsi"/>
          <w:b/>
          <w:lang w:val="en-GB"/>
        </w:rPr>
        <w:t>full</w:t>
      </w:r>
      <w:proofErr w:type="gramEnd"/>
      <w:r w:rsidRPr="00BD5694">
        <w:rPr>
          <w:rFonts w:cstheme="minorHAnsi"/>
          <w:b/>
          <w:lang w:val="en-GB"/>
        </w:rPr>
        <w:t xml:space="preserve"> time</w:t>
      </w:r>
      <w:r w:rsidRPr="00BD5694">
        <w:rPr>
          <w:rFonts w:cstheme="minorHAnsi"/>
          <w:lang w:val="en-GB"/>
        </w:rPr>
        <w:t xml:space="preserve">: an employee dedicated 100% of his/her working time to the project. The full-time assignment to the project must be included in the employment/work contract or in a specific statement/order issued by the partner structure. No registration of the working time (e.g. time sheets) is required. </w:t>
      </w:r>
      <w:r w:rsidRPr="00BD5694">
        <w:rPr>
          <w:rFonts w:cstheme="minorHAnsi"/>
          <w:u w:val="single" w:color="000000"/>
          <w:lang w:val="en-GB"/>
        </w:rPr>
        <w:t xml:space="preserve">In such cases the </w:t>
      </w:r>
      <w:r w:rsidRPr="00BD5694">
        <w:rPr>
          <w:rFonts w:cstheme="minorHAnsi"/>
          <w:b/>
          <w:u w:val="single" w:color="000000"/>
          <w:lang w:val="en-GB"/>
        </w:rPr>
        <w:t>total of the gross employment cost is eligible</w:t>
      </w:r>
      <w:r w:rsidRPr="00BD5694">
        <w:rPr>
          <w:rFonts w:cstheme="minorHAnsi"/>
          <w:lang w:val="en-GB"/>
        </w:rPr>
        <w:t xml:space="preserve">. </w:t>
      </w:r>
    </w:p>
    <w:p w14:paraId="03BB4EEB" w14:textId="77777777" w:rsidR="000B35F2" w:rsidRPr="00BD5694" w:rsidRDefault="000B35F2" w:rsidP="009E098F">
      <w:pPr>
        <w:numPr>
          <w:ilvl w:val="0"/>
          <w:numId w:val="116"/>
        </w:numPr>
        <w:spacing w:after="120" w:line="240" w:lineRule="auto"/>
        <w:ind w:left="284" w:hanging="284"/>
        <w:jc w:val="both"/>
        <w:rPr>
          <w:rFonts w:cstheme="minorHAnsi"/>
          <w:lang w:val="en-GB"/>
        </w:rPr>
      </w:pPr>
      <w:proofErr w:type="gramStart"/>
      <w:r w:rsidRPr="00BD5694">
        <w:rPr>
          <w:rFonts w:cstheme="minorHAnsi"/>
          <w:b/>
          <w:lang w:val="en-GB"/>
        </w:rPr>
        <w:lastRenderedPageBreak/>
        <w:t>part-time</w:t>
      </w:r>
      <w:proofErr w:type="gramEnd"/>
      <w:r w:rsidRPr="00BD5694">
        <w:rPr>
          <w:rFonts w:cstheme="minorHAnsi"/>
          <w:b/>
          <w:lang w:val="en-GB"/>
        </w:rPr>
        <w:t xml:space="preserve"> with a fixed percentage of time worked per month</w:t>
      </w:r>
      <w:r w:rsidRPr="00BD5694">
        <w:rPr>
          <w:rFonts w:cstheme="minorHAnsi"/>
          <w:lang w:val="en-GB"/>
        </w:rPr>
        <w:t xml:space="preserve">: an employee dedicated to the project by a fixed percentage of his/her working time. This percentage is set out in a document issued by the partner at the beginning of the project, and/or in the same employment/work contract. No registration of the working time (e.g. time sheets) is required. In such cases the </w:t>
      </w:r>
      <w:r w:rsidRPr="00BD5694">
        <w:rPr>
          <w:rFonts w:cstheme="minorHAnsi"/>
          <w:b/>
          <w:lang w:val="en-GB"/>
        </w:rPr>
        <w:t>fixed percentage of the gross employment cost is eligible.</w:t>
      </w:r>
      <w:r w:rsidRPr="00BD5694">
        <w:rPr>
          <w:rFonts w:cstheme="minorHAnsi"/>
          <w:lang w:val="en-GB"/>
        </w:rPr>
        <w:t xml:space="preserve"> </w:t>
      </w:r>
    </w:p>
    <w:p w14:paraId="43CF5142" w14:textId="77777777" w:rsidR="000B35F2" w:rsidRPr="00BD5694" w:rsidRDefault="000B35F2" w:rsidP="009E098F">
      <w:pPr>
        <w:numPr>
          <w:ilvl w:val="0"/>
          <w:numId w:val="116"/>
        </w:numPr>
        <w:spacing w:after="120" w:line="240" w:lineRule="auto"/>
        <w:ind w:left="284" w:hanging="284"/>
        <w:jc w:val="both"/>
        <w:rPr>
          <w:rFonts w:cstheme="minorHAnsi"/>
          <w:lang w:val="en-GB"/>
        </w:rPr>
      </w:pPr>
      <w:proofErr w:type="gramStart"/>
      <w:r w:rsidRPr="00BD5694">
        <w:rPr>
          <w:rFonts w:cstheme="minorHAnsi"/>
          <w:b/>
          <w:lang w:val="en-GB"/>
        </w:rPr>
        <w:t>part-time</w:t>
      </w:r>
      <w:proofErr w:type="gramEnd"/>
      <w:r w:rsidRPr="00BD5694">
        <w:rPr>
          <w:rFonts w:cstheme="minorHAnsi"/>
          <w:b/>
          <w:lang w:val="en-GB"/>
        </w:rPr>
        <w:t xml:space="preserve"> with a flexible number of hours worked per month</w:t>
      </w:r>
      <w:r w:rsidRPr="00BD5694">
        <w:rPr>
          <w:rFonts w:cstheme="minorHAnsi"/>
          <w:lang w:val="en-GB"/>
        </w:rPr>
        <w:t xml:space="preserve">: an employee dedicated to the project by a flexible percentage of his/her working time. In such case the hourly rate shall be calculated according to the following: </w:t>
      </w:r>
    </w:p>
    <w:p w14:paraId="036D1A2F" w14:textId="77777777" w:rsidR="000B35F2" w:rsidRPr="00BD5694" w:rsidRDefault="000B35F2" w:rsidP="009E098F">
      <w:pPr>
        <w:spacing w:after="120" w:line="240" w:lineRule="auto"/>
        <w:ind w:left="284" w:hanging="5"/>
        <w:jc w:val="both"/>
        <w:rPr>
          <w:rFonts w:cstheme="minorHAnsi"/>
          <w:lang w:val="en-GB"/>
        </w:rPr>
      </w:pPr>
      <w:proofErr w:type="gramStart"/>
      <w:r w:rsidRPr="00BD5694">
        <w:rPr>
          <w:rFonts w:cstheme="minorHAnsi"/>
          <w:i/>
          <w:lang w:val="en-GB"/>
        </w:rPr>
        <w:t>hourly</w:t>
      </w:r>
      <w:proofErr w:type="gramEnd"/>
      <w:r w:rsidRPr="00BD5694">
        <w:rPr>
          <w:rFonts w:cstheme="minorHAnsi"/>
          <w:i/>
          <w:lang w:val="en-GB"/>
        </w:rPr>
        <w:t xml:space="preserve"> rate = latest documented annual gross employment cost/1720 (standard annual working time fixed by Regulation (EU) No 481/2014) </w:t>
      </w:r>
    </w:p>
    <w:p w14:paraId="0B924250" w14:textId="77777777" w:rsidR="000B35F2" w:rsidRPr="00BD5694" w:rsidRDefault="000B35F2" w:rsidP="009E098F">
      <w:pPr>
        <w:spacing w:after="120" w:line="240" w:lineRule="auto"/>
        <w:ind w:left="284" w:hanging="5"/>
        <w:jc w:val="both"/>
        <w:rPr>
          <w:rFonts w:cstheme="minorHAnsi"/>
          <w:lang w:val="en-GB"/>
        </w:rPr>
      </w:pPr>
      <w:r w:rsidRPr="00BD5694">
        <w:rPr>
          <w:rFonts w:cstheme="minorHAnsi"/>
          <w:lang w:val="en-GB"/>
        </w:rPr>
        <w:t xml:space="preserve">Eligible staff cost shall result by multiplying the hourly rate by the number of hours actually worked on the project by each concerned staff, as resulting from the working time registration system (e.g. time sheets) covering 100% of the actual working time of the individual concerned.  </w:t>
      </w:r>
    </w:p>
    <w:p w14:paraId="0506A440" w14:textId="77777777" w:rsidR="000B35F2" w:rsidRPr="00BD5694" w:rsidRDefault="000B35F2" w:rsidP="009E098F">
      <w:pPr>
        <w:numPr>
          <w:ilvl w:val="0"/>
          <w:numId w:val="116"/>
        </w:numPr>
        <w:spacing w:after="120" w:line="240" w:lineRule="auto"/>
        <w:ind w:left="284" w:hanging="284"/>
        <w:jc w:val="both"/>
        <w:rPr>
          <w:rFonts w:cstheme="minorHAnsi"/>
          <w:lang w:val="en-GB"/>
        </w:rPr>
      </w:pPr>
      <w:proofErr w:type="gramStart"/>
      <w:r w:rsidRPr="00BD5694">
        <w:rPr>
          <w:rFonts w:cstheme="minorHAnsi"/>
          <w:b/>
          <w:lang w:val="en-GB"/>
        </w:rPr>
        <w:t>contracted</w:t>
      </w:r>
      <w:proofErr w:type="gramEnd"/>
      <w:r w:rsidRPr="00BD5694">
        <w:rPr>
          <w:rFonts w:cstheme="minorHAnsi"/>
          <w:b/>
          <w:lang w:val="en-GB"/>
        </w:rPr>
        <w:t xml:space="preserve"> on an hourly basis</w:t>
      </w:r>
      <w:r w:rsidRPr="00BD5694">
        <w:rPr>
          <w:rFonts w:cstheme="minorHAnsi"/>
          <w:lang w:val="en-GB"/>
        </w:rPr>
        <w:t xml:space="preserve">: an employee is contracted on an hourly basis and dedicates a certain number of hours to work on the project. The staff costs are calculated on the basis of the hourly rate fixed in the employment/work contract. Data from the working time registration system (e.g. time sheets) providing information on the number of hours spent per month on the project are required. Eligible staff cost shall result by multiplying the hourly rate by the number of hours actually worked on the project by each concerned individual. </w:t>
      </w:r>
    </w:p>
    <w:p w14:paraId="510F015B" w14:textId="77777777" w:rsidR="008F6D74" w:rsidRPr="00BD5694" w:rsidRDefault="008F6D74" w:rsidP="009E098F">
      <w:pPr>
        <w:spacing w:after="120" w:line="240" w:lineRule="auto"/>
        <w:jc w:val="both"/>
        <w:rPr>
          <w:rFonts w:cstheme="minorHAnsi"/>
          <w:color w:val="000000"/>
          <w:lang w:val="en-GB"/>
        </w:rPr>
      </w:pPr>
    </w:p>
    <w:p w14:paraId="510F015C" w14:textId="77777777" w:rsidR="008F6D74" w:rsidRPr="00BD5694" w:rsidRDefault="006637B2" w:rsidP="009E098F">
      <w:pPr>
        <w:spacing w:after="120" w:line="240" w:lineRule="auto"/>
        <w:jc w:val="both"/>
        <w:rPr>
          <w:rFonts w:cstheme="minorHAnsi"/>
          <w:i/>
          <w:color w:val="000000"/>
          <w:lang w:val="en-GB"/>
        </w:rPr>
      </w:pPr>
      <w:r w:rsidRPr="00BD5694">
        <w:rPr>
          <w:rFonts w:cstheme="minorHAnsi"/>
          <w:i/>
          <w:color w:val="000000"/>
          <w:lang w:val="en-GB"/>
        </w:rPr>
        <w:t>Staff costs reimbursed according to the flat rate</w:t>
      </w:r>
    </w:p>
    <w:p w14:paraId="510F015D" w14:textId="02A60B92" w:rsidR="008F6D74" w:rsidRPr="00BD5694" w:rsidRDefault="006637B2" w:rsidP="009E098F">
      <w:pPr>
        <w:spacing w:after="120" w:line="240" w:lineRule="auto"/>
        <w:jc w:val="both"/>
        <w:rPr>
          <w:rFonts w:cstheme="minorHAnsi"/>
          <w:color w:val="000000"/>
          <w:lang w:val="en-GB"/>
        </w:rPr>
      </w:pPr>
      <w:r w:rsidRPr="00BD5694">
        <w:rPr>
          <w:rFonts w:cstheme="minorHAnsi"/>
          <w:color w:val="000000"/>
          <w:lang w:val="en-GB"/>
        </w:rPr>
        <w:t>Staff costs of any beneficiary choosing this option will be reimbursed for an amount equal to 20% of the sum of costs under all other budget lines, except “staff costs” and “office and administrative expenditure”, without the need of submitting any employment/work contract, any invoice or document having equivalent value nor any proof of payment</w:t>
      </w:r>
      <w:r w:rsidR="00192E89" w:rsidRPr="00BD5694">
        <w:rPr>
          <w:rFonts w:cstheme="minorHAnsi"/>
          <w:color w:val="000000"/>
          <w:lang w:val="en-GB"/>
        </w:rPr>
        <w:t>.</w:t>
      </w:r>
    </w:p>
    <w:p w14:paraId="510F015E" w14:textId="77777777" w:rsidR="008F6D74" w:rsidRPr="00BD5694" w:rsidRDefault="008F6D74" w:rsidP="009E098F">
      <w:pPr>
        <w:spacing w:after="120" w:line="240" w:lineRule="auto"/>
        <w:jc w:val="both"/>
        <w:rPr>
          <w:rFonts w:cstheme="minorHAnsi"/>
          <w:color w:val="000000"/>
          <w:lang w:val="en-GB"/>
        </w:rPr>
      </w:pPr>
    </w:p>
    <w:p w14:paraId="510F015F" w14:textId="77777777" w:rsidR="008F6D74" w:rsidRPr="00BD5694" w:rsidRDefault="006637B2" w:rsidP="009E098F">
      <w:pPr>
        <w:spacing w:after="120" w:line="240" w:lineRule="auto"/>
        <w:jc w:val="both"/>
        <w:rPr>
          <w:rFonts w:cstheme="minorHAnsi"/>
          <w:color w:val="000000"/>
          <w:lang w:val="en-GB"/>
        </w:rPr>
      </w:pPr>
      <w:r w:rsidRPr="00BD5694">
        <w:rPr>
          <w:rFonts w:cstheme="minorHAnsi"/>
          <w:color w:val="000000"/>
          <w:lang w:val="en-GB"/>
        </w:rPr>
        <w:t>The following table intends to support the choice between staff costs based on real costs and flat rate highlighting pros and cons:</w:t>
      </w:r>
    </w:p>
    <w:p w14:paraId="510F0160" w14:textId="77777777" w:rsidR="008F6D74" w:rsidRPr="00BD5694" w:rsidRDefault="008F6D74" w:rsidP="009E098F">
      <w:pPr>
        <w:spacing w:after="120" w:line="240" w:lineRule="auto"/>
        <w:jc w:val="both"/>
        <w:rPr>
          <w:rFonts w:cstheme="minorHAnsi"/>
          <w:color w:val="00000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14"/>
        <w:gridCol w:w="4814"/>
      </w:tblGrid>
      <w:tr w:rsidR="008F6D74" w:rsidRPr="006660A6" w14:paraId="510F0164" w14:textId="77777777" w:rsidTr="00D70275">
        <w:trPr>
          <w:jc w:val="center"/>
        </w:trPr>
        <w:tc>
          <w:tcPr>
            <w:tcW w:w="4889" w:type="dxa"/>
          </w:tcPr>
          <w:p w14:paraId="510F0161" w14:textId="77777777" w:rsidR="008F6D74" w:rsidRPr="00BD5694" w:rsidRDefault="006637B2" w:rsidP="009E098F">
            <w:pPr>
              <w:spacing w:after="120" w:line="240" w:lineRule="auto"/>
              <w:jc w:val="both"/>
              <w:rPr>
                <w:rFonts w:cstheme="minorHAnsi"/>
                <w:color w:val="000000"/>
                <w:lang w:val="en-GB"/>
              </w:rPr>
            </w:pPr>
            <w:r w:rsidRPr="00BD5694">
              <w:rPr>
                <w:rFonts w:cstheme="minorHAnsi"/>
                <w:b/>
                <w:color w:val="000000"/>
                <w:lang w:val="en-GB"/>
              </w:rPr>
              <w:t>Staff costs reimbursed based on real costs</w:t>
            </w:r>
          </w:p>
        </w:tc>
        <w:tc>
          <w:tcPr>
            <w:tcW w:w="4889" w:type="dxa"/>
          </w:tcPr>
          <w:p w14:paraId="510F0162" w14:textId="5F0D5EE9" w:rsidR="008F6D74" w:rsidRPr="00BD5694" w:rsidRDefault="006637B2" w:rsidP="009E098F">
            <w:pPr>
              <w:spacing w:after="120" w:line="240" w:lineRule="auto"/>
              <w:jc w:val="both"/>
              <w:rPr>
                <w:rFonts w:cstheme="minorHAnsi"/>
                <w:b/>
                <w:color w:val="000000"/>
                <w:lang w:val="en-GB"/>
              </w:rPr>
            </w:pPr>
            <w:r w:rsidRPr="00BD5694">
              <w:rPr>
                <w:rFonts w:cstheme="minorHAnsi"/>
                <w:b/>
                <w:color w:val="000000"/>
                <w:lang w:val="en-GB"/>
              </w:rPr>
              <w:t>Staff costs reimbursed base</w:t>
            </w:r>
            <w:r w:rsidR="0047452C" w:rsidRPr="00BD5694">
              <w:rPr>
                <w:rFonts w:cstheme="minorHAnsi"/>
                <w:b/>
                <w:color w:val="000000"/>
                <w:lang w:val="en-GB"/>
              </w:rPr>
              <w:t>d</w:t>
            </w:r>
            <w:r w:rsidRPr="00BD5694">
              <w:rPr>
                <w:rFonts w:cstheme="minorHAnsi"/>
                <w:b/>
                <w:color w:val="000000"/>
                <w:lang w:val="en-GB"/>
              </w:rPr>
              <w:t xml:space="preserve"> on flat rate</w:t>
            </w:r>
          </w:p>
          <w:p w14:paraId="510F0163" w14:textId="77777777" w:rsidR="008F6D74" w:rsidRPr="00BD5694" w:rsidRDefault="006637B2" w:rsidP="009E098F">
            <w:pPr>
              <w:spacing w:after="120" w:line="240" w:lineRule="auto"/>
              <w:jc w:val="both"/>
              <w:rPr>
                <w:rFonts w:cstheme="minorHAnsi"/>
                <w:color w:val="000000"/>
                <w:lang w:val="en-GB"/>
              </w:rPr>
            </w:pPr>
            <w:r w:rsidRPr="00BD5694">
              <w:rPr>
                <w:rFonts w:cstheme="minorHAnsi"/>
                <w:b/>
                <w:color w:val="000000"/>
                <w:lang w:val="en-GB"/>
              </w:rPr>
              <w:t>(20% of the direct costs other than staff costs)</w:t>
            </w:r>
          </w:p>
        </w:tc>
      </w:tr>
      <w:tr w:rsidR="008F6D74" w:rsidRPr="00BD5694" w14:paraId="510F0166" w14:textId="77777777" w:rsidTr="00D70275">
        <w:trPr>
          <w:jc w:val="center"/>
        </w:trPr>
        <w:tc>
          <w:tcPr>
            <w:tcW w:w="9778" w:type="dxa"/>
            <w:gridSpan w:val="2"/>
            <w:shd w:val="clear" w:color="auto" w:fill="D9D9D9" w:themeFill="background1" w:themeFillShade="D9"/>
          </w:tcPr>
          <w:p w14:paraId="510F0165" w14:textId="77777777" w:rsidR="008F6D74" w:rsidRPr="00BD5694" w:rsidRDefault="006637B2" w:rsidP="009E098F">
            <w:pPr>
              <w:spacing w:after="120" w:line="240" w:lineRule="auto"/>
              <w:jc w:val="both"/>
              <w:rPr>
                <w:rFonts w:cstheme="minorHAnsi"/>
                <w:color w:val="000000"/>
                <w:lang w:val="en-GB"/>
              </w:rPr>
            </w:pPr>
            <w:r w:rsidRPr="00BD5694">
              <w:rPr>
                <w:rFonts w:cstheme="minorHAnsi"/>
                <w:b/>
                <w:color w:val="000000"/>
                <w:lang w:val="en-GB"/>
              </w:rPr>
              <w:t>Project elaboration</w:t>
            </w:r>
          </w:p>
        </w:tc>
      </w:tr>
      <w:tr w:rsidR="008F6D74" w:rsidRPr="00BD5694" w14:paraId="510F0169" w14:textId="77777777" w:rsidTr="00D70275">
        <w:trPr>
          <w:jc w:val="center"/>
        </w:trPr>
        <w:tc>
          <w:tcPr>
            <w:tcW w:w="4889" w:type="dxa"/>
            <w:shd w:val="clear" w:color="auto" w:fill="DBE5F1" w:themeFill="accent1" w:themeFillTint="33"/>
          </w:tcPr>
          <w:p w14:paraId="510F0167" w14:textId="77777777" w:rsidR="008F6D74" w:rsidRPr="00BD5694" w:rsidRDefault="006637B2" w:rsidP="009E098F">
            <w:pPr>
              <w:spacing w:after="120" w:line="240" w:lineRule="auto"/>
              <w:jc w:val="both"/>
              <w:rPr>
                <w:rFonts w:cstheme="minorHAnsi"/>
                <w:color w:val="000000"/>
                <w:lang w:val="en-GB"/>
              </w:rPr>
            </w:pPr>
            <w:r w:rsidRPr="00BD5694">
              <w:rPr>
                <w:rFonts w:cstheme="minorHAnsi"/>
                <w:color w:val="000000"/>
                <w:lang w:val="en-GB"/>
              </w:rPr>
              <w:t>Partnership can decide, in principle, the extent of involvement of their staff;</w:t>
            </w:r>
          </w:p>
        </w:tc>
        <w:tc>
          <w:tcPr>
            <w:tcW w:w="4889" w:type="dxa"/>
            <w:shd w:val="clear" w:color="auto" w:fill="D6E3BC" w:themeFill="accent3" w:themeFillTint="66"/>
          </w:tcPr>
          <w:p w14:paraId="510F0168" w14:textId="77777777" w:rsidR="008F6D74" w:rsidRPr="00BD5694" w:rsidRDefault="006637B2" w:rsidP="009E098F">
            <w:pPr>
              <w:spacing w:after="120" w:line="240" w:lineRule="auto"/>
              <w:jc w:val="both"/>
              <w:rPr>
                <w:rFonts w:cstheme="minorHAnsi"/>
                <w:color w:val="000000"/>
                <w:lang w:val="en-GB"/>
              </w:rPr>
            </w:pPr>
            <w:r w:rsidRPr="00BD5694">
              <w:rPr>
                <w:rFonts w:cstheme="minorHAnsi"/>
                <w:color w:val="000000"/>
                <w:lang w:val="en-GB"/>
              </w:rPr>
              <w:t>Ceiling for staff costs;</w:t>
            </w:r>
          </w:p>
        </w:tc>
      </w:tr>
      <w:tr w:rsidR="008F6D74" w:rsidRPr="006660A6" w14:paraId="510F016C" w14:textId="77777777" w:rsidTr="00D70275">
        <w:trPr>
          <w:jc w:val="center"/>
        </w:trPr>
        <w:tc>
          <w:tcPr>
            <w:tcW w:w="4889" w:type="dxa"/>
            <w:shd w:val="clear" w:color="auto" w:fill="DBE5F1" w:themeFill="accent1" w:themeFillTint="33"/>
          </w:tcPr>
          <w:p w14:paraId="510F016A" w14:textId="77777777" w:rsidR="008F6D74" w:rsidRPr="00BD5694" w:rsidRDefault="006637B2" w:rsidP="009E098F">
            <w:pPr>
              <w:spacing w:after="120" w:line="240" w:lineRule="auto"/>
              <w:jc w:val="both"/>
              <w:rPr>
                <w:rFonts w:cstheme="minorHAnsi"/>
                <w:color w:val="000000"/>
                <w:lang w:val="en-GB"/>
              </w:rPr>
            </w:pPr>
            <w:r w:rsidRPr="00BD5694">
              <w:rPr>
                <w:rFonts w:cstheme="minorHAnsi"/>
                <w:color w:val="000000"/>
                <w:lang w:val="en-GB"/>
              </w:rPr>
              <w:t>Project appraisal shall be aimed at verifying whether the staff costs are proportioned with the proposed activities and in accordance with average personnel costs expenditure within the programme area;</w:t>
            </w:r>
          </w:p>
        </w:tc>
        <w:tc>
          <w:tcPr>
            <w:tcW w:w="4889" w:type="dxa"/>
            <w:shd w:val="clear" w:color="auto" w:fill="D6E3BC" w:themeFill="accent3" w:themeFillTint="66"/>
          </w:tcPr>
          <w:p w14:paraId="510F016B" w14:textId="77777777" w:rsidR="008F6D74" w:rsidRPr="00BD5694" w:rsidRDefault="006637B2" w:rsidP="009E098F">
            <w:pPr>
              <w:spacing w:after="120" w:line="240" w:lineRule="auto"/>
              <w:jc w:val="both"/>
              <w:rPr>
                <w:rFonts w:cstheme="minorHAnsi"/>
                <w:color w:val="000000"/>
                <w:lang w:val="en-GB"/>
              </w:rPr>
            </w:pPr>
            <w:r w:rsidRPr="00BD5694">
              <w:rPr>
                <w:rFonts w:cstheme="minorHAnsi"/>
                <w:color w:val="000000"/>
                <w:lang w:val="en-GB"/>
              </w:rPr>
              <w:t>Project appraisal shall be aimed at verifying whether the staff costs are in accordance with the proposed activities;</w:t>
            </w:r>
          </w:p>
        </w:tc>
      </w:tr>
      <w:tr w:rsidR="008F6D74" w:rsidRPr="00BD5694" w14:paraId="510F016E" w14:textId="77777777" w:rsidTr="00D70275">
        <w:trPr>
          <w:jc w:val="center"/>
        </w:trPr>
        <w:tc>
          <w:tcPr>
            <w:tcW w:w="9778" w:type="dxa"/>
            <w:gridSpan w:val="2"/>
            <w:shd w:val="clear" w:color="auto" w:fill="D9D9D9" w:themeFill="background1" w:themeFillShade="D9"/>
          </w:tcPr>
          <w:p w14:paraId="510F016D" w14:textId="77777777" w:rsidR="008F6D74" w:rsidRPr="00BD5694" w:rsidRDefault="006637B2" w:rsidP="009E098F">
            <w:pPr>
              <w:spacing w:after="120" w:line="240" w:lineRule="auto"/>
              <w:jc w:val="both"/>
              <w:rPr>
                <w:rFonts w:cstheme="minorHAnsi"/>
                <w:color w:val="000000"/>
                <w:lang w:val="en-GB"/>
              </w:rPr>
            </w:pPr>
            <w:r w:rsidRPr="00BD5694">
              <w:rPr>
                <w:rFonts w:cstheme="minorHAnsi"/>
                <w:b/>
                <w:color w:val="000000"/>
                <w:lang w:val="en-GB"/>
              </w:rPr>
              <w:t>Project implementation</w:t>
            </w:r>
          </w:p>
        </w:tc>
      </w:tr>
      <w:tr w:rsidR="008F6D74" w:rsidRPr="006660A6" w14:paraId="510F0172" w14:textId="77777777" w:rsidTr="00D70275">
        <w:trPr>
          <w:jc w:val="center"/>
        </w:trPr>
        <w:tc>
          <w:tcPr>
            <w:tcW w:w="4889" w:type="dxa"/>
            <w:shd w:val="clear" w:color="auto" w:fill="DBE5F1" w:themeFill="accent1" w:themeFillTint="33"/>
          </w:tcPr>
          <w:p w14:paraId="510F016F" w14:textId="77777777" w:rsidR="008F6D74" w:rsidRPr="00BD5694" w:rsidRDefault="006637B2" w:rsidP="009E098F">
            <w:pPr>
              <w:spacing w:after="120" w:line="240" w:lineRule="auto"/>
              <w:jc w:val="both"/>
              <w:rPr>
                <w:rFonts w:cstheme="minorHAnsi"/>
                <w:color w:val="000000"/>
                <w:lang w:val="en-GB"/>
              </w:rPr>
            </w:pPr>
            <w:r w:rsidRPr="00BD5694">
              <w:rPr>
                <w:rFonts w:cstheme="minorHAnsi"/>
                <w:color w:val="000000"/>
                <w:lang w:val="en-GB"/>
              </w:rPr>
              <w:t>Adequate audit trail of the necessary documentation shall be kept in accordance with the rules set above to get the reimbursement of staff costs;</w:t>
            </w:r>
          </w:p>
        </w:tc>
        <w:tc>
          <w:tcPr>
            <w:tcW w:w="4889" w:type="dxa"/>
            <w:shd w:val="clear" w:color="auto" w:fill="D6E3BC" w:themeFill="accent3" w:themeFillTint="66"/>
          </w:tcPr>
          <w:p w14:paraId="510F0170" w14:textId="77777777" w:rsidR="008F6D74" w:rsidRPr="00BD5694" w:rsidRDefault="006637B2" w:rsidP="009E098F">
            <w:pPr>
              <w:spacing w:after="120" w:line="240" w:lineRule="auto"/>
              <w:jc w:val="both"/>
              <w:rPr>
                <w:rFonts w:cstheme="minorHAnsi"/>
                <w:color w:val="000000"/>
                <w:lang w:val="en-GB"/>
              </w:rPr>
            </w:pPr>
            <w:r w:rsidRPr="00BD5694">
              <w:rPr>
                <w:rFonts w:cstheme="minorHAnsi"/>
                <w:color w:val="000000"/>
                <w:lang w:val="en-GB"/>
              </w:rPr>
              <w:t>No accountancy is foreseen (i.e.: no provision of supporting documentation shall be provided to first level controllers);</w:t>
            </w:r>
          </w:p>
          <w:p w14:paraId="510F0171" w14:textId="77777777" w:rsidR="008F6D74" w:rsidRPr="00BD5694" w:rsidRDefault="006637B2" w:rsidP="009E098F">
            <w:pPr>
              <w:spacing w:after="120" w:line="240" w:lineRule="auto"/>
              <w:jc w:val="both"/>
              <w:rPr>
                <w:rFonts w:cstheme="minorHAnsi"/>
                <w:color w:val="000000"/>
                <w:lang w:val="en-GB"/>
              </w:rPr>
            </w:pPr>
            <w:r w:rsidRPr="00BD5694">
              <w:rPr>
                <w:rFonts w:cstheme="minorHAnsi"/>
                <w:lang w:val="en-GB"/>
              </w:rPr>
              <w:t xml:space="preserve">When reporting staff costs, the distribution of costs between work packages shall reflect the distribution </w:t>
            </w:r>
            <w:r w:rsidRPr="00BD5694">
              <w:rPr>
                <w:rFonts w:cstheme="minorHAnsi"/>
                <w:lang w:val="en-GB"/>
              </w:rPr>
              <w:lastRenderedPageBreak/>
              <w:t>between work packages of the respective direct costs (e.g. costs for external experts and equipment amount to 40% of work package 1 and 60% of work package 2; thus 40% of staff costs shall be allocated to work package 1 and 60% to work package 2);</w:t>
            </w:r>
          </w:p>
        </w:tc>
      </w:tr>
      <w:tr w:rsidR="008F6D74" w:rsidRPr="006660A6" w14:paraId="510F0175" w14:textId="77777777" w:rsidTr="00D70275">
        <w:trPr>
          <w:jc w:val="center"/>
        </w:trPr>
        <w:tc>
          <w:tcPr>
            <w:tcW w:w="4889" w:type="dxa"/>
            <w:shd w:val="clear" w:color="auto" w:fill="DBE5F1" w:themeFill="accent1" w:themeFillTint="33"/>
          </w:tcPr>
          <w:p w14:paraId="510F0173" w14:textId="633C44B2" w:rsidR="008F6D74" w:rsidRPr="00BD5694" w:rsidRDefault="006637B2" w:rsidP="009E098F">
            <w:pPr>
              <w:spacing w:after="120" w:line="240" w:lineRule="auto"/>
              <w:jc w:val="both"/>
              <w:rPr>
                <w:rFonts w:cstheme="minorHAnsi"/>
                <w:color w:val="000000"/>
                <w:lang w:val="en-GB"/>
              </w:rPr>
            </w:pPr>
            <w:r w:rsidRPr="00BD5694">
              <w:rPr>
                <w:rFonts w:cstheme="minorHAnsi"/>
                <w:color w:val="000000"/>
                <w:lang w:val="en-GB"/>
              </w:rPr>
              <w:lastRenderedPageBreak/>
              <w:t xml:space="preserve">Staff costs expenditure shall be prior </w:t>
            </w:r>
            <w:r w:rsidR="00497A4D" w:rsidRPr="00BD5694">
              <w:rPr>
                <w:rFonts w:cstheme="minorHAnsi"/>
                <w:color w:val="000000"/>
                <w:lang w:val="en-GB"/>
              </w:rPr>
              <w:t>verified</w:t>
            </w:r>
            <w:r w:rsidRPr="00BD5694">
              <w:rPr>
                <w:rFonts w:cstheme="minorHAnsi"/>
                <w:color w:val="000000"/>
                <w:lang w:val="en-GB"/>
              </w:rPr>
              <w:t xml:space="preserve"> by the national controller to be reimbursed;</w:t>
            </w:r>
          </w:p>
        </w:tc>
        <w:tc>
          <w:tcPr>
            <w:tcW w:w="4889" w:type="dxa"/>
            <w:shd w:val="clear" w:color="auto" w:fill="D6E3BC" w:themeFill="accent3" w:themeFillTint="66"/>
          </w:tcPr>
          <w:p w14:paraId="510F0174" w14:textId="0F421959" w:rsidR="008F6D74" w:rsidRPr="00BD5694" w:rsidRDefault="006637B2" w:rsidP="009E098F">
            <w:pPr>
              <w:spacing w:after="120" w:line="240" w:lineRule="auto"/>
              <w:jc w:val="both"/>
              <w:rPr>
                <w:rFonts w:cstheme="minorHAnsi"/>
                <w:color w:val="000000"/>
                <w:lang w:val="en-GB"/>
              </w:rPr>
            </w:pPr>
            <w:r w:rsidRPr="00BD5694">
              <w:rPr>
                <w:rFonts w:cstheme="minorHAnsi"/>
                <w:color w:val="000000"/>
                <w:lang w:val="en-GB"/>
              </w:rPr>
              <w:t xml:space="preserve">Staff costs shall not be subject to the </w:t>
            </w:r>
            <w:r w:rsidR="00056C4C" w:rsidRPr="00BD5694">
              <w:rPr>
                <w:rFonts w:cstheme="minorHAnsi"/>
                <w:color w:val="000000"/>
                <w:lang w:val="en-GB"/>
              </w:rPr>
              <w:t>verification</w:t>
            </w:r>
            <w:r w:rsidRPr="00BD5694">
              <w:rPr>
                <w:rFonts w:cstheme="minorHAnsi"/>
                <w:color w:val="000000"/>
                <w:lang w:val="en-GB"/>
              </w:rPr>
              <w:t xml:space="preserve"> of national controllers to get reimbursed;</w:t>
            </w:r>
          </w:p>
        </w:tc>
      </w:tr>
      <w:tr w:rsidR="008F6D74" w:rsidRPr="006660A6" w14:paraId="510F0178" w14:textId="77777777" w:rsidTr="00D70275">
        <w:trPr>
          <w:jc w:val="center"/>
        </w:trPr>
        <w:tc>
          <w:tcPr>
            <w:tcW w:w="4889" w:type="dxa"/>
            <w:shd w:val="clear" w:color="auto" w:fill="DBE5F1" w:themeFill="accent1" w:themeFillTint="33"/>
          </w:tcPr>
          <w:p w14:paraId="510F0176" w14:textId="77777777" w:rsidR="008F6D74" w:rsidRPr="00BD5694" w:rsidRDefault="006637B2" w:rsidP="009E098F">
            <w:pPr>
              <w:spacing w:after="120" w:line="240" w:lineRule="auto"/>
              <w:jc w:val="both"/>
              <w:rPr>
                <w:rFonts w:cstheme="minorHAnsi"/>
                <w:color w:val="000000"/>
                <w:lang w:val="en-GB"/>
              </w:rPr>
            </w:pPr>
            <w:r w:rsidRPr="00BD5694">
              <w:rPr>
                <w:rFonts w:cstheme="minorHAnsi"/>
                <w:lang w:val="en-GB"/>
              </w:rPr>
              <w:t>Staff costs can be revised (increased or decreased) during the project implementation.</w:t>
            </w:r>
          </w:p>
        </w:tc>
        <w:tc>
          <w:tcPr>
            <w:tcW w:w="4889" w:type="dxa"/>
            <w:shd w:val="clear" w:color="auto" w:fill="D6E3BC" w:themeFill="accent3" w:themeFillTint="66"/>
          </w:tcPr>
          <w:p w14:paraId="510F0177" w14:textId="77777777" w:rsidR="008F6D74" w:rsidRPr="00BD5694" w:rsidRDefault="006637B2" w:rsidP="009E098F">
            <w:pPr>
              <w:spacing w:after="120" w:line="240" w:lineRule="auto"/>
              <w:jc w:val="both"/>
              <w:rPr>
                <w:rFonts w:cstheme="minorHAnsi"/>
                <w:color w:val="000000"/>
                <w:lang w:val="en-GB"/>
              </w:rPr>
            </w:pPr>
            <w:r w:rsidRPr="00BD5694">
              <w:rPr>
                <w:rFonts w:cstheme="minorHAnsi"/>
                <w:lang w:val="en-GB"/>
              </w:rPr>
              <w:t>Flat rate option must be kept along the entire project implementation.</w:t>
            </w:r>
          </w:p>
        </w:tc>
      </w:tr>
      <w:tr w:rsidR="008F6D74" w:rsidRPr="006660A6" w14:paraId="510F017B" w14:textId="77777777" w:rsidTr="00D70275">
        <w:trPr>
          <w:jc w:val="center"/>
        </w:trPr>
        <w:tc>
          <w:tcPr>
            <w:tcW w:w="4889" w:type="dxa"/>
            <w:shd w:val="clear" w:color="auto" w:fill="DBE5F1" w:themeFill="accent1" w:themeFillTint="33"/>
          </w:tcPr>
          <w:p w14:paraId="510F0179" w14:textId="77777777" w:rsidR="008F6D74" w:rsidRPr="00BD5694" w:rsidRDefault="008F6D74" w:rsidP="009E098F">
            <w:pPr>
              <w:spacing w:after="120" w:line="240" w:lineRule="auto"/>
              <w:jc w:val="both"/>
              <w:rPr>
                <w:rFonts w:cstheme="minorHAnsi"/>
                <w:lang w:val="en-GB"/>
              </w:rPr>
            </w:pPr>
          </w:p>
        </w:tc>
        <w:tc>
          <w:tcPr>
            <w:tcW w:w="4889" w:type="dxa"/>
            <w:shd w:val="clear" w:color="auto" w:fill="D6E3BC" w:themeFill="accent3" w:themeFillTint="66"/>
          </w:tcPr>
          <w:p w14:paraId="510F017A" w14:textId="77777777" w:rsidR="008F6D74" w:rsidRPr="00BD5694" w:rsidRDefault="006637B2" w:rsidP="009E098F">
            <w:pPr>
              <w:spacing w:after="120" w:line="240" w:lineRule="auto"/>
              <w:jc w:val="both"/>
              <w:rPr>
                <w:rFonts w:cstheme="minorHAnsi"/>
                <w:lang w:val="en-GB"/>
              </w:rPr>
            </w:pPr>
            <w:r w:rsidRPr="00BD5694">
              <w:rPr>
                <w:rFonts w:cstheme="minorHAnsi"/>
                <w:lang w:val="en-GB"/>
              </w:rPr>
              <w:t>Staff costs are automatically generated in the work package if costs under one or more of the following budget lines: travel and accommodation, external experts and services, and equipment are budgeted.</w:t>
            </w:r>
          </w:p>
        </w:tc>
      </w:tr>
    </w:tbl>
    <w:p w14:paraId="510F017C" w14:textId="77777777" w:rsidR="008F6D74" w:rsidRPr="00BD5694" w:rsidRDefault="008F6D74" w:rsidP="009E098F">
      <w:pPr>
        <w:spacing w:after="120" w:line="240" w:lineRule="auto"/>
        <w:jc w:val="both"/>
        <w:rPr>
          <w:rFonts w:cstheme="minorHAnsi"/>
          <w:lang w:val="en-GB"/>
        </w:rPr>
      </w:pPr>
    </w:p>
    <w:p w14:paraId="510F017E" w14:textId="77777777" w:rsidR="008F6D74" w:rsidRPr="00BD5694" w:rsidRDefault="006637B2"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223" w:name="_Toc105398919"/>
      <w:r w:rsidRPr="00BD5694">
        <w:rPr>
          <w:rFonts w:asciiTheme="minorHAnsi" w:hAnsiTheme="minorHAnsi" w:cstheme="minorHAnsi"/>
          <w:b w:val="0"/>
          <w:bCs w:val="0"/>
          <w:i/>
          <w:iCs/>
          <w:color w:val="002060"/>
          <w:lang w:val="en-GB"/>
        </w:rPr>
        <w:t>Office and administrative expenditure</w:t>
      </w:r>
      <w:bookmarkEnd w:id="223"/>
    </w:p>
    <w:p w14:paraId="510F018B" w14:textId="2586A330"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color w:val="000000"/>
          <w:lang w:val="en-GB"/>
        </w:rPr>
        <w:t xml:space="preserve">It covers operating and administrative expenditure incurred by the beneficiary organisation that support delivery of project activities. </w:t>
      </w:r>
    </w:p>
    <w:p w14:paraId="7DB3A320" w14:textId="77777777" w:rsidR="00F8588C" w:rsidRPr="00BD5694" w:rsidRDefault="00F8588C" w:rsidP="009E098F">
      <w:pPr>
        <w:spacing w:after="120" w:line="240" w:lineRule="auto"/>
        <w:jc w:val="both"/>
        <w:rPr>
          <w:rFonts w:cstheme="minorHAnsi"/>
          <w:lang w:val="en-GB"/>
        </w:rPr>
      </w:pPr>
      <w:r w:rsidRPr="00BD5694">
        <w:rPr>
          <w:rFonts w:cstheme="minorHAnsi"/>
          <w:lang w:val="en-GB"/>
        </w:rPr>
        <w:t xml:space="preserve">Cost items comprised in the budget line are the following (exhaustive list): </w:t>
      </w:r>
    </w:p>
    <w:p w14:paraId="6F85EE39" w14:textId="77777777" w:rsidR="00F8588C" w:rsidRPr="00BD5694" w:rsidRDefault="00F8588C" w:rsidP="009E098F">
      <w:pPr>
        <w:numPr>
          <w:ilvl w:val="0"/>
          <w:numId w:val="117"/>
        </w:numPr>
        <w:spacing w:after="120" w:line="240" w:lineRule="auto"/>
        <w:ind w:left="284" w:hanging="284"/>
        <w:jc w:val="both"/>
        <w:rPr>
          <w:rFonts w:cstheme="minorHAnsi"/>
          <w:lang w:val="en-GB"/>
        </w:rPr>
      </w:pPr>
      <w:r w:rsidRPr="00BD5694">
        <w:rPr>
          <w:rFonts w:cstheme="minorHAnsi"/>
          <w:lang w:val="en-GB"/>
        </w:rPr>
        <w:t xml:space="preserve">Office rent; </w:t>
      </w:r>
    </w:p>
    <w:p w14:paraId="0010E2A4" w14:textId="77777777" w:rsidR="00F8588C" w:rsidRPr="00BD5694" w:rsidRDefault="00F8588C" w:rsidP="009E098F">
      <w:pPr>
        <w:numPr>
          <w:ilvl w:val="0"/>
          <w:numId w:val="117"/>
        </w:numPr>
        <w:spacing w:after="120" w:line="240" w:lineRule="auto"/>
        <w:ind w:left="284" w:hanging="284"/>
        <w:jc w:val="both"/>
        <w:rPr>
          <w:rFonts w:cstheme="minorHAnsi"/>
          <w:lang w:val="en-GB"/>
        </w:rPr>
      </w:pPr>
      <w:r w:rsidRPr="00BD5694">
        <w:rPr>
          <w:rFonts w:cstheme="minorHAnsi"/>
          <w:lang w:val="en-GB"/>
        </w:rPr>
        <w:t xml:space="preserve">Insurance and taxes related to the buildings where the staff is located and to the equipment of the office (e.g. fire, theft insurances); </w:t>
      </w:r>
    </w:p>
    <w:p w14:paraId="54602305" w14:textId="77777777" w:rsidR="0094344E" w:rsidRDefault="00F8588C" w:rsidP="009E098F">
      <w:pPr>
        <w:numPr>
          <w:ilvl w:val="0"/>
          <w:numId w:val="117"/>
        </w:numPr>
        <w:spacing w:after="120" w:line="240" w:lineRule="auto"/>
        <w:ind w:left="284" w:hanging="284"/>
        <w:jc w:val="both"/>
        <w:rPr>
          <w:rFonts w:cstheme="minorHAnsi"/>
          <w:lang w:val="en-GB"/>
        </w:rPr>
      </w:pPr>
      <w:r w:rsidRPr="00BD5694">
        <w:rPr>
          <w:rFonts w:cstheme="minorHAnsi"/>
          <w:lang w:val="en-GB"/>
        </w:rPr>
        <w:t xml:space="preserve">Utilities (e.g. electricity, heating, water); </w:t>
      </w:r>
    </w:p>
    <w:p w14:paraId="22D370A4" w14:textId="3C3C621F" w:rsidR="00F8588C" w:rsidRPr="00BD5694" w:rsidRDefault="00F8588C" w:rsidP="009E098F">
      <w:pPr>
        <w:numPr>
          <w:ilvl w:val="0"/>
          <w:numId w:val="117"/>
        </w:numPr>
        <w:spacing w:after="120" w:line="240" w:lineRule="auto"/>
        <w:ind w:left="284" w:hanging="284"/>
        <w:jc w:val="both"/>
        <w:rPr>
          <w:rFonts w:cstheme="minorHAnsi"/>
          <w:lang w:val="en-GB"/>
        </w:rPr>
      </w:pPr>
      <w:r w:rsidRPr="00BD5694">
        <w:rPr>
          <w:rFonts w:cstheme="minorHAnsi"/>
          <w:lang w:val="en-GB"/>
        </w:rPr>
        <w:t xml:space="preserve">Office supplies; </w:t>
      </w:r>
    </w:p>
    <w:p w14:paraId="20FF51F1" w14:textId="77777777" w:rsidR="0094344E" w:rsidRPr="00997D2A" w:rsidRDefault="00F8588C" w:rsidP="009E098F">
      <w:pPr>
        <w:numPr>
          <w:ilvl w:val="0"/>
          <w:numId w:val="117"/>
        </w:numPr>
        <w:spacing w:after="120" w:line="240" w:lineRule="auto"/>
        <w:ind w:left="284" w:hanging="284"/>
        <w:jc w:val="both"/>
        <w:rPr>
          <w:rFonts w:cstheme="minorHAnsi"/>
          <w:lang w:val="en-GB"/>
        </w:rPr>
      </w:pPr>
      <w:r w:rsidRPr="00BD5694">
        <w:rPr>
          <w:rFonts w:cstheme="minorHAnsi"/>
          <w:lang w:val="en-GB"/>
        </w:rPr>
        <w:t xml:space="preserve">General accounting provided inside the beneficiary organisation; </w:t>
      </w:r>
    </w:p>
    <w:p w14:paraId="24950CDD" w14:textId="738D161A" w:rsidR="00F8588C" w:rsidRPr="00BD5694" w:rsidRDefault="00F8588C" w:rsidP="009E098F">
      <w:pPr>
        <w:numPr>
          <w:ilvl w:val="0"/>
          <w:numId w:val="117"/>
        </w:numPr>
        <w:spacing w:after="120" w:line="240" w:lineRule="auto"/>
        <w:ind w:left="284" w:hanging="284"/>
        <w:jc w:val="both"/>
        <w:rPr>
          <w:rFonts w:cstheme="minorHAnsi"/>
          <w:lang w:val="en-GB"/>
        </w:rPr>
      </w:pPr>
      <w:r w:rsidRPr="00BD5694">
        <w:rPr>
          <w:rFonts w:cstheme="minorHAnsi"/>
          <w:lang w:val="en-GB"/>
        </w:rPr>
        <w:t xml:space="preserve">Archives; </w:t>
      </w:r>
    </w:p>
    <w:p w14:paraId="5F93A705" w14:textId="77777777" w:rsidR="0094344E" w:rsidRPr="00997D2A" w:rsidRDefault="00F8588C" w:rsidP="009E098F">
      <w:pPr>
        <w:numPr>
          <w:ilvl w:val="0"/>
          <w:numId w:val="117"/>
        </w:numPr>
        <w:spacing w:after="120" w:line="240" w:lineRule="auto"/>
        <w:ind w:left="284" w:hanging="284"/>
        <w:jc w:val="both"/>
        <w:rPr>
          <w:rFonts w:cstheme="minorHAnsi"/>
          <w:lang w:val="en-GB"/>
        </w:rPr>
      </w:pPr>
      <w:r w:rsidRPr="00BD5694">
        <w:rPr>
          <w:rFonts w:cstheme="minorHAnsi"/>
          <w:lang w:val="en-GB"/>
        </w:rPr>
        <w:t xml:space="preserve">Maintenance, cleaning and repairs; </w:t>
      </w:r>
      <w:r w:rsidRPr="00BD5694">
        <w:rPr>
          <w:rFonts w:eastAsia="Courier New" w:cstheme="minorHAnsi"/>
          <w:lang w:val="en-GB"/>
        </w:rPr>
        <w:t xml:space="preserve">o </w:t>
      </w:r>
      <w:r w:rsidRPr="00BD5694">
        <w:rPr>
          <w:rFonts w:cstheme="minorHAnsi"/>
          <w:lang w:val="en-GB"/>
        </w:rPr>
        <w:t xml:space="preserve">Security; </w:t>
      </w:r>
    </w:p>
    <w:p w14:paraId="051B2DC4" w14:textId="0695D14B" w:rsidR="00F8588C" w:rsidRPr="00BD5694" w:rsidRDefault="00F8588C" w:rsidP="009E098F">
      <w:pPr>
        <w:numPr>
          <w:ilvl w:val="0"/>
          <w:numId w:val="117"/>
        </w:numPr>
        <w:spacing w:after="120" w:line="240" w:lineRule="auto"/>
        <w:ind w:left="284" w:hanging="284"/>
        <w:jc w:val="both"/>
        <w:rPr>
          <w:rFonts w:cstheme="minorHAnsi"/>
          <w:lang w:val="en-GB"/>
        </w:rPr>
      </w:pPr>
      <w:r w:rsidRPr="00BD5694">
        <w:rPr>
          <w:rFonts w:cstheme="minorHAnsi"/>
          <w:lang w:val="en-GB"/>
        </w:rPr>
        <w:t xml:space="preserve">IT systems; </w:t>
      </w:r>
    </w:p>
    <w:p w14:paraId="7EB76382" w14:textId="77777777" w:rsidR="00F8588C" w:rsidRPr="00BD5694" w:rsidRDefault="00F8588C" w:rsidP="009E098F">
      <w:pPr>
        <w:numPr>
          <w:ilvl w:val="0"/>
          <w:numId w:val="117"/>
        </w:numPr>
        <w:spacing w:after="120" w:line="240" w:lineRule="auto"/>
        <w:ind w:left="284" w:hanging="284"/>
        <w:jc w:val="both"/>
        <w:rPr>
          <w:rFonts w:cstheme="minorHAnsi"/>
          <w:lang w:val="en-GB"/>
        </w:rPr>
      </w:pPr>
      <w:r w:rsidRPr="00BD5694">
        <w:rPr>
          <w:rFonts w:cstheme="minorHAnsi"/>
          <w:lang w:val="en-GB"/>
        </w:rPr>
        <w:t xml:space="preserve">Communication (e.g. telephone, fax, internet, postal services, business cards); </w:t>
      </w:r>
    </w:p>
    <w:p w14:paraId="5C7171FA" w14:textId="77777777" w:rsidR="00F8588C" w:rsidRPr="00BD5694" w:rsidRDefault="00F8588C" w:rsidP="009E098F">
      <w:pPr>
        <w:numPr>
          <w:ilvl w:val="0"/>
          <w:numId w:val="117"/>
        </w:numPr>
        <w:spacing w:after="120" w:line="240" w:lineRule="auto"/>
        <w:ind w:left="284" w:hanging="284"/>
        <w:jc w:val="both"/>
        <w:rPr>
          <w:rFonts w:cstheme="minorHAnsi"/>
          <w:lang w:val="en-GB"/>
        </w:rPr>
      </w:pPr>
      <w:r w:rsidRPr="00BD5694">
        <w:rPr>
          <w:rFonts w:cstheme="minorHAnsi"/>
          <w:lang w:val="en-GB"/>
        </w:rPr>
        <w:t xml:space="preserve">Bank charges for opening and administering the account or accounts where the implementation of an operation requires a separate account to be opened; </w:t>
      </w:r>
    </w:p>
    <w:p w14:paraId="072E787D" w14:textId="77777777" w:rsidR="00F8588C" w:rsidRPr="00BD5694" w:rsidRDefault="00F8588C" w:rsidP="009E098F">
      <w:pPr>
        <w:numPr>
          <w:ilvl w:val="0"/>
          <w:numId w:val="117"/>
        </w:numPr>
        <w:spacing w:after="120" w:line="240" w:lineRule="auto"/>
        <w:ind w:left="284" w:hanging="284"/>
        <w:jc w:val="both"/>
        <w:rPr>
          <w:rFonts w:cstheme="minorHAnsi"/>
          <w:lang w:val="en-GB"/>
        </w:rPr>
      </w:pPr>
      <w:r w:rsidRPr="00BD5694">
        <w:rPr>
          <w:rFonts w:cstheme="minorHAnsi"/>
          <w:lang w:val="en-GB"/>
        </w:rPr>
        <w:t xml:space="preserve">Charges for transnational financial transactions. </w:t>
      </w:r>
    </w:p>
    <w:p w14:paraId="392F27E7" w14:textId="77777777" w:rsidR="00F8588C" w:rsidRPr="00BD5694" w:rsidRDefault="00F8588C" w:rsidP="009E098F">
      <w:pPr>
        <w:spacing w:after="120" w:line="240" w:lineRule="auto"/>
        <w:jc w:val="both"/>
        <w:rPr>
          <w:rFonts w:eastAsia="Times New Roman" w:cstheme="minorHAnsi"/>
          <w:color w:val="000000"/>
          <w:lang w:val="en-GB"/>
        </w:rPr>
      </w:pPr>
    </w:p>
    <w:p w14:paraId="510F018C" w14:textId="1D6B38F8" w:rsidR="008F6D74" w:rsidRPr="00BD5694" w:rsidRDefault="006637B2" w:rsidP="009E098F">
      <w:pPr>
        <w:spacing w:after="120" w:line="240" w:lineRule="auto"/>
        <w:jc w:val="both"/>
        <w:rPr>
          <w:rFonts w:cstheme="minorHAnsi"/>
          <w:color w:val="000000"/>
          <w:lang w:val="en-GB"/>
        </w:rPr>
      </w:pPr>
      <w:r w:rsidRPr="00BD5694">
        <w:rPr>
          <w:rFonts w:eastAsia="Times New Roman" w:cstheme="minorHAnsi"/>
          <w:color w:val="000000"/>
          <w:lang w:val="en-GB"/>
        </w:rPr>
        <w:t xml:space="preserve">Office and administrative expenditure shall be reimbursed by the Programme according to a flat rate of 10% of eligible staff costs. No detailed budget needs to be planned for this budget line since the expenditure shall be automatically calculated by the </w:t>
      </w:r>
      <w:r w:rsidR="00341D17" w:rsidRPr="00BD5694">
        <w:rPr>
          <w:rFonts w:eastAsia="Times New Roman" w:cstheme="minorHAnsi"/>
          <w:color w:val="000000"/>
          <w:lang w:val="en-GB"/>
        </w:rPr>
        <w:t>online</w:t>
      </w:r>
      <w:r w:rsidRPr="00BD5694">
        <w:rPr>
          <w:rFonts w:eastAsia="Times New Roman" w:cstheme="minorHAnsi"/>
          <w:color w:val="000000"/>
          <w:lang w:val="en-GB"/>
        </w:rPr>
        <w:t xml:space="preserve"> system for the applications submission (e-MS), both in the application phase and when submitting financial progress reports. </w:t>
      </w:r>
      <w:r w:rsidRPr="00BD5694">
        <w:rPr>
          <w:rFonts w:cstheme="minorHAnsi"/>
          <w:color w:val="000000"/>
          <w:lang w:val="en-GB"/>
        </w:rPr>
        <w:t>This expenditure will be reimbursed without the need of submitting any invoice or document having equivalent value or any proof of payment.</w:t>
      </w:r>
    </w:p>
    <w:p w14:paraId="510F018D" w14:textId="77777777" w:rsidR="008F6D74" w:rsidRPr="00BD5694" w:rsidRDefault="008F6D74" w:rsidP="009E098F">
      <w:pPr>
        <w:spacing w:after="120" w:line="240" w:lineRule="auto"/>
        <w:jc w:val="both"/>
        <w:rPr>
          <w:rFonts w:eastAsia="Times New Roman" w:cstheme="minorHAnsi"/>
          <w:color w:val="000000"/>
          <w:lang w:val="en-GB"/>
        </w:rPr>
      </w:pPr>
    </w:p>
    <w:p w14:paraId="510F018F" w14:textId="77777777" w:rsidR="008F6D74" w:rsidRPr="00BD5694" w:rsidRDefault="006637B2"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224" w:name="_Toc105398920"/>
      <w:r w:rsidRPr="00BD5694">
        <w:rPr>
          <w:rFonts w:asciiTheme="minorHAnsi" w:hAnsiTheme="minorHAnsi" w:cstheme="minorHAnsi"/>
          <w:b w:val="0"/>
          <w:bCs w:val="0"/>
          <w:i/>
          <w:iCs/>
          <w:color w:val="002060"/>
          <w:lang w:val="en-GB"/>
        </w:rPr>
        <w:t>Travel and accommodation costs</w:t>
      </w:r>
      <w:bookmarkEnd w:id="224"/>
    </w:p>
    <w:p w14:paraId="510F0190" w14:textId="77777777"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color w:val="000000"/>
          <w:lang w:val="en-GB"/>
        </w:rPr>
        <w:t xml:space="preserve">Expenditure under this budget line refers to the costs incurred by the partner organisation for travels and accommodation of its own staff necessary for the delivery of the project. </w:t>
      </w:r>
    </w:p>
    <w:p w14:paraId="510F0191" w14:textId="77777777"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color w:val="000000"/>
          <w:lang w:val="en-GB"/>
        </w:rPr>
        <w:lastRenderedPageBreak/>
        <w:t>The following items are eligible under this budget line:</w:t>
      </w:r>
    </w:p>
    <w:p w14:paraId="510F0192" w14:textId="77777777" w:rsidR="008F6D74" w:rsidRPr="00EF340D" w:rsidRDefault="006637B2" w:rsidP="009E098F">
      <w:pPr>
        <w:numPr>
          <w:ilvl w:val="0"/>
          <w:numId w:val="117"/>
        </w:numPr>
        <w:spacing w:after="120" w:line="240" w:lineRule="auto"/>
        <w:ind w:left="284" w:hanging="284"/>
        <w:jc w:val="both"/>
        <w:rPr>
          <w:rFonts w:cstheme="minorHAnsi"/>
          <w:lang w:val="en-GB"/>
        </w:rPr>
      </w:pPr>
      <w:r w:rsidRPr="00EF340D">
        <w:rPr>
          <w:rFonts w:cstheme="minorHAnsi"/>
          <w:lang w:val="en-GB"/>
        </w:rPr>
        <w:t>Travel costs (e.g. tickets, travel and car insurance, fuel, car mileage, toll, and parking fees);</w:t>
      </w:r>
    </w:p>
    <w:p w14:paraId="510F0193" w14:textId="77777777" w:rsidR="008F6D74" w:rsidRPr="00EF340D" w:rsidRDefault="006637B2" w:rsidP="009E098F">
      <w:pPr>
        <w:numPr>
          <w:ilvl w:val="0"/>
          <w:numId w:val="117"/>
        </w:numPr>
        <w:spacing w:after="120" w:line="240" w:lineRule="auto"/>
        <w:ind w:left="284" w:hanging="284"/>
        <w:jc w:val="both"/>
        <w:rPr>
          <w:rFonts w:cstheme="minorHAnsi"/>
          <w:lang w:val="en-GB"/>
        </w:rPr>
      </w:pPr>
      <w:r w:rsidRPr="00EF340D">
        <w:rPr>
          <w:rFonts w:cstheme="minorHAnsi"/>
          <w:lang w:val="en-GB"/>
        </w:rPr>
        <w:t>Meals costs;</w:t>
      </w:r>
    </w:p>
    <w:p w14:paraId="510F0194" w14:textId="77777777" w:rsidR="008F6D74" w:rsidRPr="00EF340D" w:rsidRDefault="006637B2" w:rsidP="009E098F">
      <w:pPr>
        <w:numPr>
          <w:ilvl w:val="0"/>
          <w:numId w:val="117"/>
        </w:numPr>
        <w:spacing w:after="120" w:line="240" w:lineRule="auto"/>
        <w:ind w:left="284" w:hanging="284"/>
        <w:jc w:val="both"/>
        <w:rPr>
          <w:rFonts w:cstheme="minorHAnsi"/>
          <w:lang w:val="en-GB"/>
        </w:rPr>
      </w:pPr>
      <w:r w:rsidRPr="00EF340D">
        <w:rPr>
          <w:rFonts w:cstheme="minorHAnsi"/>
          <w:lang w:val="en-GB"/>
        </w:rPr>
        <w:t>Accommodation costs;</w:t>
      </w:r>
    </w:p>
    <w:p w14:paraId="510F0195" w14:textId="77777777" w:rsidR="008F6D74" w:rsidRPr="00EF340D" w:rsidRDefault="006637B2" w:rsidP="009E098F">
      <w:pPr>
        <w:numPr>
          <w:ilvl w:val="0"/>
          <w:numId w:val="117"/>
        </w:numPr>
        <w:spacing w:after="120" w:line="240" w:lineRule="auto"/>
        <w:ind w:left="284" w:hanging="284"/>
        <w:jc w:val="both"/>
        <w:rPr>
          <w:rFonts w:cstheme="minorHAnsi"/>
          <w:lang w:val="en-GB"/>
        </w:rPr>
      </w:pPr>
      <w:r w:rsidRPr="00EF340D">
        <w:rPr>
          <w:rFonts w:cstheme="minorHAnsi"/>
          <w:lang w:val="en-GB"/>
        </w:rPr>
        <w:t>Visa costs;</w:t>
      </w:r>
    </w:p>
    <w:p w14:paraId="510F0196" w14:textId="77777777" w:rsidR="008F6D74" w:rsidRPr="00EF340D" w:rsidRDefault="006637B2" w:rsidP="009E098F">
      <w:pPr>
        <w:numPr>
          <w:ilvl w:val="0"/>
          <w:numId w:val="117"/>
        </w:numPr>
        <w:spacing w:after="120" w:line="240" w:lineRule="auto"/>
        <w:ind w:left="284" w:hanging="284"/>
        <w:jc w:val="both"/>
        <w:rPr>
          <w:rFonts w:cstheme="minorHAnsi"/>
          <w:lang w:val="en-GB"/>
        </w:rPr>
      </w:pPr>
      <w:r w:rsidRPr="00EF340D">
        <w:rPr>
          <w:rFonts w:cstheme="minorHAnsi"/>
          <w:lang w:val="en-GB"/>
        </w:rPr>
        <w:t>Daily allowances.</w:t>
      </w:r>
    </w:p>
    <w:p w14:paraId="510F0197" w14:textId="308086EE" w:rsidR="008F6D74" w:rsidRPr="00BD5694" w:rsidRDefault="008F6D74" w:rsidP="009E098F">
      <w:pPr>
        <w:spacing w:after="120" w:line="240" w:lineRule="auto"/>
        <w:jc w:val="both"/>
        <w:rPr>
          <w:rFonts w:eastAsia="Times New Roman" w:cstheme="minorHAnsi"/>
          <w:color w:val="000000"/>
          <w:lang w:val="en-GB"/>
        </w:rPr>
      </w:pPr>
    </w:p>
    <w:p w14:paraId="1E29A011" w14:textId="57373703" w:rsidR="00B747E0" w:rsidRPr="00BD5694" w:rsidRDefault="00E41C55" w:rsidP="009E098F">
      <w:pPr>
        <w:spacing w:after="120" w:line="240" w:lineRule="auto"/>
        <w:jc w:val="both"/>
        <w:rPr>
          <w:rFonts w:cstheme="minorHAnsi"/>
          <w:bCs/>
          <w:lang w:val="en-GB"/>
        </w:rPr>
      </w:pPr>
      <w:r w:rsidRPr="00BD5694">
        <w:rPr>
          <w:rFonts w:eastAsia="Times New Roman" w:cstheme="minorHAnsi"/>
          <w:color w:val="000000"/>
          <w:lang w:val="en-GB"/>
        </w:rPr>
        <w:t xml:space="preserve">Additionally, </w:t>
      </w:r>
      <w:r w:rsidR="008D3818" w:rsidRPr="00BD5694">
        <w:rPr>
          <w:rFonts w:eastAsia="Times New Roman" w:cstheme="minorHAnsi"/>
          <w:color w:val="000000"/>
          <w:lang w:val="en-GB"/>
        </w:rPr>
        <w:t xml:space="preserve">COVID-19 tests costs are eligible </w:t>
      </w:r>
      <w:r w:rsidR="00E8439E" w:rsidRPr="00BD5694">
        <w:rPr>
          <w:rFonts w:eastAsia="Times New Roman" w:cstheme="minorHAnsi"/>
          <w:color w:val="000000"/>
          <w:lang w:val="en-GB"/>
        </w:rPr>
        <w:t>for</w:t>
      </w:r>
      <w:r w:rsidR="00A67DED" w:rsidRPr="00BD5694">
        <w:rPr>
          <w:rFonts w:eastAsia="Times New Roman" w:cstheme="minorHAnsi"/>
          <w:color w:val="000000"/>
          <w:lang w:val="en-GB"/>
        </w:rPr>
        <w:t xml:space="preserve"> </w:t>
      </w:r>
      <w:r w:rsidR="00AD1F35" w:rsidRPr="00BD5694">
        <w:rPr>
          <w:rFonts w:cstheme="minorHAnsi"/>
          <w:bCs/>
          <w:lang w:val="en-GB"/>
        </w:rPr>
        <w:t>p</w:t>
      </w:r>
      <w:r w:rsidR="00817DB6" w:rsidRPr="00BD5694">
        <w:rPr>
          <w:rFonts w:cstheme="minorHAnsi"/>
          <w:bCs/>
          <w:lang w:val="en-GB"/>
        </w:rPr>
        <w:t xml:space="preserve">roject partners’ </w:t>
      </w:r>
      <w:r w:rsidR="00E8439E" w:rsidRPr="00BD5694">
        <w:rPr>
          <w:rFonts w:cstheme="minorHAnsi"/>
          <w:bCs/>
          <w:lang w:val="en-GB"/>
        </w:rPr>
        <w:t>s</w:t>
      </w:r>
      <w:r w:rsidR="00B747E0" w:rsidRPr="00BD5694">
        <w:rPr>
          <w:rFonts w:cstheme="minorHAnsi"/>
          <w:bCs/>
          <w:lang w:val="en-GB"/>
        </w:rPr>
        <w:t>taff/controllers/experts who are required to travel for the implementation of activities related to the projects/verification of activities and expenditure</w:t>
      </w:r>
      <w:r w:rsidR="00627772" w:rsidRPr="00BD5694">
        <w:rPr>
          <w:rFonts w:cstheme="minorHAnsi"/>
          <w:bCs/>
          <w:lang w:val="en-GB"/>
        </w:rPr>
        <w:t xml:space="preserve"> upon condition that they are </w:t>
      </w:r>
      <w:r w:rsidR="00B747E0" w:rsidRPr="00BD5694">
        <w:rPr>
          <w:rFonts w:cstheme="minorHAnsi"/>
          <w:bCs/>
          <w:lang w:val="en-GB"/>
        </w:rPr>
        <w:t xml:space="preserve">not otherwise recoverable, and </w:t>
      </w:r>
      <w:r w:rsidR="00FF6684" w:rsidRPr="00BD5694">
        <w:rPr>
          <w:rFonts w:cstheme="minorHAnsi"/>
          <w:bCs/>
          <w:lang w:val="en-GB"/>
        </w:rPr>
        <w:t>they are</w:t>
      </w:r>
      <w:r w:rsidR="00B747E0" w:rsidRPr="00BD5694">
        <w:rPr>
          <w:rFonts w:cstheme="minorHAnsi"/>
          <w:bCs/>
          <w:lang w:val="en-GB"/>
        </w:rPr>
        <w:t xml:space="preserve"> paid or reimbursed by the partner organisation/expert.</w:t>
      </w:r>
    </w:p>
    <w:p w14:paraId="3DEE76F4" w14:textId="049E68CA" w:rsidR="00B747E0" w:rsidRPr="00BD5694" w:rsidRDefault="00B747E0" w:rsidP="009E098F">
      <w:pPr>
        <w:spacing w:after="120" w:line="240" w:lineRule="auto"/>
        <w:jc w:val="both"/>
        <w:rPr>
          <w:rFonts w:cstheme="minorHAnsi"/>
          <w:lang w:val="en-GB" w:eastAsia="en-US"/>
        </w:rPr>
      </w:pPr>
      <w:r w:rsidRPr="00BD5694">
        <w:rPr>
          <w:rFonts w:cstheme="minorHAnsi"/>
          <w:lang w:val="en-GB" w:eastAsia="en-US"/>
        </w:rPr>
        <w:t>In order to get reimbursed, the supporting documents must include a) the proof of payment for the test, b) the proof that the test is compulsor</w:t>
      </w:r>
      <w:r w:rsidR="00FF6684" w:rsidRPr="00BD5694">
        <w:rPr>
          <w:rFonts w:cstheme="minorHAnsi"/>
          <w:lang w:val="en-GB" w:eastAsia="en-US"/>
        </w:rPr>
        <w:t>il</w:t>
      </w:r>
      <w:r w:rsidRPr="00BD5694">
        <w:rPr>
          <w:rFonts w:cstheme="minorHAnsi"/>
          <w:lang w:val="en-GB" w:eastAsia="en-US"/>
        </w:rPr>
        <w:t>y required for entering in the Partner State or visit the institution and c) the reasons for the travel (e.g.: the programme or agenda of the project event to be attended).</w:t>
      </w:r>
    </w:p>
    <w:p w14:paraId="45FDD2EA" w14:textId="77777777" w:rsidR="00B747E0" w:rsidRPr="00BD5694" w:rsidRDefault="00B747E0" w:rsidP="009E098F">
      <w:pPr>
        <w:spacing w:after="120" w:line="240" w:lineRule="auto"/>
        <w:jc w:val="both"/>
        <w:rPr>
          <w:rFonts w:eastAsia="Times New Roman" w:cstheme="minorHAnsi"/>
          <w:color w:val="000000"/>
          <w:lang w:val="en-GB"/>
        </w:rPr>
      </w:pPr>
    </w:p>
    <w:p w14:paraId="510F0198" w14:textId="4326E3CC"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color w:val="000000"/>
          <w:lang w:val="en-GB"/>
        </w:rPr>
        <w:t xml:space="preserve">The following principles apply: </w:t>
      </w:r>
    </w:p>
    <w:p w14:paraId="510F0199" w14:textId="77777777" w:rsidR="008F6D74" w:rsidRPr="00EF340D" w:rsidRDefault="006637B2" w:rsidP="009E098F">
      <w:pPr>
        <w:numPr>
          <w:ilvl w:val="0"/>
          <w:numId w:val="117"/>
        </w:numPr>
        <w:spacing w:after="120" w:line="240" w:lineRule="auto"/>
        <w:ind w:left="284" w:hanging="284"/>
        <w:jc w:val="both"/>
        <w:rPr>
          <w:rFonts w:cstheme="minorHAnsi"/>
          <w:lang w:val="en-GB"/>
        </w:rPr>
      </w:pPr>
      <w:r w:rsidRPr="00EF340D">
        <w:rPr>
          <w:rFonts w:cstheme="minorHAnsi"/>
          <w:lang w:val="en-GB"/>
        </w:rPr>
        <w:t>Travel and accommodation costs must clearly link to any project’s activities and be essential for their effective delivery;</w:t>
      </w:r>
    </w:p>
    <w:p w14:paraId="510F019A" w14:textId="77777777" w:rsidR="008F6D74" w:rsidRPr="00EF340D" w:rsidRDefault="006637B2" w:rsidP="009E098F">
      <w:pPr>
        <w:numPr>
          <w:ilvl w:val="0"/>
          <w:numId w:val="117"/>
        </w:numPr>
        <w:spacing w:after="120" w:line="240" w:lineRule="auto"/>
        <w:ind w:left="284" w:hanging="284"/>
        <w:jc w:val="both"/>
        <w:rPr>
          <w:rFonts w:cstheme="minorHAnsi"/>
          <w:lang w:val="en-GB"/>
        </w:rPr>
      </w:pPr>
      <w:r w:rsidRPr="00EF340D">
        <w:rPr>
          <w:rFonts w:cstheme="minorHAnsi"/>
          <w:lang w:val="en-GB"/>
        </w:rPr>
        <w:t>Costs must be definitely borne by the beneficiary organisation (direct payment by a staff member of the partner organisation must be supported by a proof of reimbursement from the employer);</w:t>
      </w:r>
    </w:p>
    <w:p w14:paraId="510F019B" w14:textId="77777777" w:rsidR="008F6D74" w:rsidRPr="00EF340D" w:rsidRDefault="006637B2" w:rsidP="009E098F">
      <w:pPr>
        <w:numPr>
          <w:ilvl w:val="0"/>
          <w:numId w:val="117"/>
        </w:numPr>
        <w:spacing w:after="120" w:line="240" w:lineRule="auto"/>
        <w:ind w:left="284" w:hanging="284"/>
        <w:jc w:val="both"/>
        <w:rPr>
          <w:rFonts w:cstheme="minorHAnsi"/>
          <w:lang w:val="en-GB"/>
        </w:rPr>
      </w:pPr>
      <w:r w:rsidRPr="00EF340D">
        <w:rPr>
          <w:rFonts w:cstheme="minorHAnsi"/>
          <w:lang w:val="en-GB"/>
        </w:rPr>
        <w:t>The principle of sound financial management should guide to the choice of transport and accommodation. In line with the result-oriented policy approach, effectiveness should be the leading principle. In the second instance, cost-efficiency should be ensured, taking into account the entire cost of the mission (travel cost, staff costs related to the travel, etc.). In particular:</w:t>
      </w:r>
    </w:p>
    <w:p w14:paraId="510F019C" w14:textId="77777777" w:rsidR="008F6D74" w:rsidRPr="00BD5694" w:rsidRDefault="006637B2" w:rsidP="009E098F">
      <w:pPr>
        <w:numPr>
          <w:ilvl w:val="1"/>
          <w:numId w:val="137"/>
        </w:numPr>
        <w:spacing w:after="120" w:line="240" w:lineRule="auto"/>
        <w:ind w:left="567" w:hanging="283"/>
        <w:jc w:val="both"/>
        <w:rPr>
          <w:rFonts w:eastAsia="Times New Roman" w:cstheme="minorHAnsi"/>
          <w:color w:val="000000"/>
          <w:lang w:val="en-GB"/>
        </w:rPr>
      </w:pPr>
      <w:r w:rsidRPr="00BD5694">
        <w:rPr>
          <w:rFonts w:eastAsia="Times New Roman" w:cstheme="minorHAnsi"/>
          <w:color w:val="000000"/>
          <w:lang w:val="en-GB"/>
        </w:rPr>
        <w:t>Beneficiaries must always choose the most economical modes of transport. Exceptions from this principle must be duly justified in each case;</w:t>
      </w:r>
    </w:p>
    <w:p w14:paraId="510F019D" w14:textId="77777777" w:rsidR="008F6D74" w:rsidRPr="00BD5694" w:rsidRDefault="006637B2" w:rsidP="009E098F">
      <w:pPr>
        <w:numPr>
          <w:ilvl w:val="1"/>
          <w:numId w:val="137"/>
        </w:numPr>
        <w:spacing w:after="120" w:line="240" w:lineRule="auto"/>
        <w:ind w:left="567" w:hanging="283"/>
        <w:jc w:val="both"/>
        <w:rPr>
          <w:rFonts w:eastAsia="Times New Roman" w:cstheme="minorHAnsi"/>
          <w:color w:val="000000"/>
          <w:lang w:val="en-GB"/>
        </w:rPr>
      </w:pPr>
      <w:r w:rsidRPr="00BD5694">
        <w:rPr>
          <w:rFonts w:eastAsia="Times New Roman" w:cstheme="minorHAnsi"/>
          <w:color w:val="000000"/>
          <w:lang w:val="en-GB"/>
        </w:rPr>
        <w:t>Accommodation costs can be accepted if they are in the middle price range, while higher price ranges must be duly justified in each case;</w:t>
      </w:r>
    </w:p>
    <w:p w14:paraId="510F019E" w14:textId="77777777" w:rsidR="008F6D74" w:rsidRPr="00BD5694" w:rsidRDefault="006637B2" w:rsidP="009E098F">
      <w:pPr>
        <w:numPr>
          <w:ilvl w:val="1"/>
          <w:numId w:val="137"/>
        </w:numPr>
        <w:spacing w:after="120" w:line="240" w:lineRule="auto"/>
        <w:ind w:left="567" w:hanging="283"/>
        <w:jc w:val="both"/>
        <w:rPr>
          <w:rFonts w:eastAsia="Times New Roman" w:cstheme="minorHAnsi"/>
          <w:color w:val="000000"/>
          <w:lang w:val="en-GB"/>
        </w:rPr>
      </w:pPr>
      <w:r w:rsidRPr="00BD5694">
        <w:rPr>
          <w:rFonts w:eastAsia="Times New Roman" w:cstheme="minorHAnsi"/>
          <w:color w:val="000000"/>
          <w:lang w:val="en-GB"/>
        </w:rPr>
        <w:t>Beneficiaries must respect either their ordinary internal rules for travel and accommodation costs (if any), or respect any maximum ceiling for travel and hotel costs established at national level, whichever is stricter;</w:t>
      </w:r>
    </w:p>
    <w:p w14:paraId="510F019F" w14:textId="77777777" w:rsidR="008F6D74" w:rsidRPr="00BD5694" w:rsidRDefault="006637B2" w:rsidP="009E098F">
      <w:pPr>
        <w:numPr>
          <w:ilvl w:val="1"/>
          <w:numId w:val="137"/>
        </w:numPr>
        <w:spacing w:after="120" w:line="240" w:lineRule="auto"/>
        <w:ind w:left="567" w:hanging="283"/>
        <w:jc w:val="both"/>
        <w:rPr>
          <w:rFonts w:eastAsia="Times New Roman" w:cstheme="minorHAnsi"/>
          <w:color w:val="000000"/>
          <w:lang w:val="en-GB"/>
        </w:rPr>
      </w:pPr>
      <w:r w:rsidRPr="00BD5694">
        <w:rPr>
          <w:rFonts w:eastAsia="Times New Roman" w:cstheme="minorHAnsi"/>
          <w:color w:val="000000"/>
          <w:lang w:val="en-GB"/>
        </w:rPr>
        <w:t>In the absence of internal and/or national rules, maximum ceilings for travel and accommodation established by the Commission and applicable throughout the programme area shall apply. They shall be considered as maximum ceilings</w:t>
      </w:r>
      <w:r w:rsidRPr="00BD5694">
        <w:rPr>
          <w:rFonts w:eastAsia="Times New Roman" w:cstheme="minorHAnsi"/>
          <w:color w:val="000000"/>
          <w:vertAlign w:val="superscript"/>
          <w:lang w:val="en-GB"/>
        </w:rPr>
        <w:footnoteReference w:id="11"/>
      </w:r>
      <w:r w:rsidRPr="00BD5694">
        <w:rPr>
          <w:rFonts w:eastAsia="Times New Roman" w:cstheme="minorHAnsi"/>
          <w:color w:val="000000"/>
          <w:lang w:val="en-GB"/>
        </w:rPr>
        <w:t>. The amounts exceeding such values shall be in any case considered not eligible;</w:t>
      </w:r>
    </w:p>
    <w:p w14:paraId="510F01A0" w14:textId="5BCF0D76" w:rsidR="008F6D74" w:rsidRPr="00BD5694" w:rsidRDefault="006637B2" w:rsidP="009E098F">
      <w:pPr>
        <w:numPr>
          <w:ilvl w:val="0"/>
          <w:numId w:val="117"/>
        </w:numPr>
        <w:spacing w:after="120" w:line="240" w:lineRule="auto"/>
        <w:ind w:left="284" w:hanging="284"/>
        <w:jc w:val="both"/>
        <w:rPr>
          <w:rFonts w:eastAsia="Times New Roman" w:cstheme="minorHAnsi"/>
          <w:color w:val="000000"/>
          <w:lang w:val="en-GB"/>
        </w:rPr>
      </w:pPr>
      <w:r w:rsidRPr="00BD5694">
        <w:rPr>
          <w:rFonts w:eastAsia="Times New Roman" w:cstheme="minorHAnsi"/>
          <w:color w:val="000000"/>
          <w:lang w:val="en-GB"/>
        </w:rPr>
        <w:t xml:space="preserve">Any </w:t>
      </w:r>
      <w:r w:rsidRPr="00EF340D">
        <w:rPr>
          <w:rFonts w:cstheme="minorHAnsi"/>
          <w:lang w:val="en-GB"/>
        </w:rPr>
        <w:t>expenditure</w:t>
      </w:r>
      <w:r w:rsidRPr="00BD5694">
        <w:rPr>
          <w:rFonts w:eastAsia="Times New Roman" w:cstheme="minorHAnsi"/>
          <w:color w:val="000000"/>
          <w:lang w:val="en-GB"/>
        </w:rPr>
        <w:t xml:space="preserve"> item defined as travel costs, accommodation costs, costs of meals or visa costs that is already covered by a daily allowance, cannot be accounted for and reimbursed in addition to the daily allowance, i.e.</w:t>
      </w:r>
      <w:r w:rsidR="00F11F53" w:rsidRPr="00BD5694">
        <w:rPr>
          <w:rFonts w:eastAsia="Times New Roman" w:cstheme="minorHAnsi"/>
          <w:color w:val="000000"/>
          <w:lang w:val="en-GB"/>
        </w:rPr>
        <w:t>:</w:t>
      </w:r>
      <w:r w:rsidRPr="00BD5694">
        <w:rPr>
          <w:rFonts w:eastAsia="Times New Roman" w:cstheme="minorHAnsi"/>
          <w:color w:val="000000"/>
          <w:lang w:val="en-GB"/>
        </w:rPr>
        <w:t xml:space="preserve"> no double funding is allowed (ref: Article 65.11 of Regulation (EU) No 1303/2013). Beneficiaries shall choose the accounting method (daily allowance or direct costs) which is closer to their ordinary practice and/or internal rules.</w:t>
      </w:r>
    </w:p>
    <w:p w14:paraId="510F01A3" w14:textId="77777777" w:rsidR="008F6D74" w:rsidRPr="00BD5694" w:rsidRDefault="008F6D74" w:rsidP="009E098F">
      <w:pPr>
        <w:spacing w:after="120" w:line="240" w:lineRule="auto"/>
        <w:jc w:val="both"/>
        <w:rPr>
          <w:rFonts w:eastAsia="Times New Roman" w:cstheme="minorHAnsi"/>
          <w:color w:val="000000"/>
          <w:lang w:val="en-GB"/>
        </w:rPr>
      </w:pPr>
    </w:p>
    <w:p w14:paraId="510F01A4" w14:textId="77777777"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color w:val="000000"/>
          <w:lang w:val="en-GB"/>
        </w:rPr>
        <w:t>Travel and accommodation costs of:</w:t>
      </w:r>
    </w:p>
    <w:p w14:paraId="510F01A5" w14:textId="133D0C3B" w:rsidR="008F6D74" w:rsidRPr="00BD5694" w:rsidRDefault="006637B2" w:rsidP="009E098F">
      <w:pPr>
        <w:numPr>
          <w:ilvl w:val="0"/>
          <w:numId w:val="117"/>
        </w:numPr>
        <w:spacing w:after="120" w:line="240" w:lineRule="auto"/>
        <w:ind w:left="284" w:hanging="284"/>
        <w:jc w:val="both"/>
        <w:rPr>
          <w:rFonts w:eastAsia="Times New Roman" w:cstheme="minorHAnsi"/>
          <w:color w:val="000000"/>
          <w:lang w:val="en-GB"/>
        </w:rPr>
      </w:pPr>
      <w:r w:rsidRPr="00BD5694">
        <w:rPr>
          <w:rFonts w:eastAsia="Times New Roman" w:cstheme="minorHAnsi"/>
          <w:color w:val="000000"/>
          <w:u w:val="single"/>
          <w:lang w:val="en-GB"/>
        </w:rPr>
        <w:t>External experts and service providers</w:t>
      </w:r>
      <w:r w:rsidRPr="00BD5694">
        <w:rPr>
          <w:rFonts w:eastAsia="Times New Roman" w:cstheme="minorHAnsi"/>
          <w:color w:val="000000"/>
          <w:lang w:val="en-GB"/>
        </w:rPr>
        <w:t xml:space="preserve"> including speakers, </w:t>
      </w:r>
      <w:r w:rsidRPr="00EF340D">
        <w:rPr>
          <w:rFonts w:cstheme="minorHAnsi"/>
          <w:lang w:val="en-GB"/>
        </w:rPr>
        <w:t>chairpersons</w:t>
      </w:r>
      <w:r w:rsidRPr="00BD5694">
        <w:rPr>
          <w:rFonts w:eastAsia="Times New Roman" w:cstheme="minorHAnsi"/>
          <w:color w:val="000000"/>
          <w:lang w:val="en-GB"/>
        </w:rPr>
        <w:t xml:space="preserve">, teachers, etc. shall be reimbursed under the external expertise and services budget line; </w:t>
      </w:r>
    </w:p>
    <w:p w14:paraId="301339AE" w14:textId="77179DBB" w:rsidR="009F6255" w:rsidRPr="00A50A7B" w:rsidRDefault="006637B2" w:rsidP="00997D2A">
      <w:pPr>
        <w:numPr>
          <w:ilvl w:val="0"/>
          <w:numId w:val="117"/>
        </w:numPr>
        <w:spacing w:after="120" w:line="240" w:lineRule="auto"/>
        <w:ind w:left="284" w:hanging="284"/>
        <w:jc w:val="both"/>
        <w:rPr>
          <w:rFonts w:eastAsia="Times New Roman" w:cstheme="minorHAnsi"/>
          <w:color w:val="000000"/>
          <w:lang w:val="en-GB"/>
        </w:rPr>
      </w:pPr>
      <w:r w:rsidRPr="00A50A7B">
        <w:rPr>
          <w:rFonts w:eastAsia="Times New Roman" w:cstheme="minorHAnsi"/>
          <w:color w:val="000000"/>
          <w:u w:val="single"/>
          <w:lang w:val="en-GB"/>
        </w:rPr>
        <w:t>Associated partners</w:t>
      </w:r>
      <w:r w:rsidRPr="00A50A7B">
        <w:rPr>
          <w:rFonts w:eastAsia="Times New Roman" w:cstheme="minorHAnsi"/>
          <w:color w:val="000000"/>
          <w:lang w:val="en-GB"/>
        </w:rPr>
        <w:t xml:space="preserve"> can only be </w:t>
      </w:r>
      <w:r w:rsidRPr="00A50A7B">
        <w:rPr>
          <w:rFonts w:cstheme="minorHAnsi"/>
          <w:lang w:val="en-GB"/>
        </w:rPr>
        <w:t>claimed</w:t>
      </w:r>
      <w:r w:rsidRPr="00A50A7B">
        <w:rPr>
          <w:rFonts w:eastAsia="Times New Roman" w:cstheme="minorHAnsi"/>
          <w:color w:val="000000"/>
          <w:lang w:val="en-GB"/>
        </w:rPr>
        <w:t xml:space="preserve"> under the external expertise and services budget line.</w:t>
      </w:r>
      <w:r w:rsidR="00A50A7B" w:rsidRPr="00A50A7B">
        <w:rPr>
          <w:rFonts w:eastAsia="Times New Roman" w:cstheme="minorHAnsi"/>
          <w:color w:val="000000"/>
          <w:lang w:val="en-GB"/>
        </w:rPr>
        <w:t xml:space="preserve"> </w:t>
      </w:r>
      <w:r w:rsidR="00A50A7B">
        <w:rPr>
          <w:rFonts w:eastAsia="Times New Roman" w:cstheme="minorHAnsi"/>
          <w:color w:val="000000"/>
          <w:lang w:val="en-GB"/>
        </w:rPr>
        <w:t>They</w:t>
      </w:r>
      <w:r w:rsidR="009F6255" w:rsidRPr="00A50A7B">
        <w:rPr>
          <w:rFonts w:eastAsia="Times New Roman" w:cstheme="minorHAnsi"/>
          <w:color w:val="000000"/>
          <w:lang w:val="en-GB"/>
        </w:rPr>
        <w:t xml:space="preserve"> must be incurred and paid by the LP/PP which have reported in the AF their willingness in supporting these costs. </w:t>
      </w:r>
    </w:p>
    <w:p w14:paraId="510F01A7" w14:textId="77777777" w:rsidR="008F6D74" w:rsidRPr="00BD5694" w:rsidRDefault="008F6D74" w:rsidP="009E098F">
      <w:pPr>
        <w:spacing w:after="120" w:line="240" w:lineRule="auto"/>
        <w:jc w:val="both"/>
        <w:rPr>
          <w:rFonts w:eastAsia="Times New Roman" w:cstheme="minorHAnsi"/>
          <w:color w:val="000000"/>
          <w:lang w:val="en-GB"/>
        </w:rPr>
      </w:pPr>
    </w:p>
    <w:p w14:paraId="6FB9AECE" w14:textId="2E3C6196" w:rsidR="00EF1085" w:rsidRPr="00BD5694" w:rsidRDefault="00EF1085"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eastAsia="Times New Roman" w:cstheme="minorHAnsi"/>
          <w:b/>
          <w:color w:val="000000"/>
          <w:lang w:val="en-GB"/>
        </w:rPr>
      </w:pPr>
      <w:r w:rsidRPr="00BD5694">
        <w:rPr>
          <w:rFonts w:eastAsia="Times New Roman" w:cstheme="minorHAnsi"/>
          <w:b/>
          <w:color w:val="000000"/>
          <w:lang w:val="en-GB"/>
        </w:rPr>
        <w:t>ATTENTION:</w:t>
      </w:r>
    </w:p>
    <w:p w14:paraId="510F01A8" w14:textId="6F3F7007" w:rsidR="008F6D74" w:rsidRPr="00BD5694" w:rsidRDefault="006637B2"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eastAsia="Times New Roman" w:cstheme="minorHAnsi"/>
          <w:b/>
          <w:color w:val="000000"/>
          <w:lang w:val="en-GB"/>
        </w:rPr>
      </w:pPr>
      <w:r w:rsidRPr="00BD5694">
        <w:rPr>
          <w:rFonts w:eastAsia="Times New Roman" w:cstheme="minorHAnsi"/>
          <w:b/>
          <w:color w:val="000000"/>
          <w:lang w:val="en-GB"/>
        </w:rPr>
        <w:t>In case of approval of project proposals, costs for travel and accommodation for attending programme or national authorities</w:t>
      </w:r>
      <w:r w:rsidR="00904710" w:rsidRPr="00BD5694">
        <w:rPr>
          <w:rFonts w:eastAsia="Times New Roman" w:cstheme="minorHAnsi"/>
          <w:b/>
          <w:color w:val="000000"/>
          <w:lang w:val="en-GB"/>
        </w:rPr>
        <w:t>’</w:t>
      </w:r>
      <w:r w:rsidRPr="00BD5694">
        <w:rPr>
          <w:rFonts w:eastAsia="Times New Roman" w:cstheme="minorHAnsi"/>
          <w:b/>
          <w:color w:val="000000"/>
          <w:lang w:val="en-GB"/>
        </w:rPr>
        <w:t xml:space="preserve"> meetings and events shall be considered as eligible: it is advisable that some additional budget is allocated to attend these events.</w:t>
      </w:r>
    </w:p>
    <w:p w14:paraId="510F01A9" w14:textId="77777777" w:rsidR="008F6D74" w:rsidRPr="00BD5694" w:rsidRDefault="008F6D74" w:rsidP="009E098F">
      <w:pPr>
        <w:spacing w:after="120" w:line="240" w:lineRule="auto"/>
        <w:jc w:val="both"/>
        <w:rPr>
          <w:rFonts w:eastAsia="Times New Roman" w:cstheme="minorHAnsi"/>
          <w:color w:val="000000"/>
          <w:lang w:val="en-GB"/>
        </w:rPr>
      </w:pPr>
    </w:p>
    <w:p w14:paraId="510F01AB" w14:textId="77777777" w:rsidR="008F6D74" w:rsidRPr="00BD5694" w:rsidRDefault="006637B2"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225" w:name="_Toc105398921"/>
      <w:r w:rsidRPr="00BD5694">
        <w:rPr>
          <w:rFonts w:asciiTheme="minorHAnsi" w:hAnsiTheme="minorHAnsi" w:cstheme="minorHAnsi"/>
          <w:b w:val="0"/>
          <w:bCs w:val="0"/>
          <w:i/>
          <w:iCs/>
          <w:color w:val="002060"/>
          <w:lang w:val="en-GB"/>
        </w:rPr>
        <w:t>External expertise and services costs</w:t>
      </w:r>
      <w:bookmarkEnd w:id="225"/>
    </w:p>
    <w:p w14:paraId="510F01AC" w14:textId="77777777"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color w:val="000000"/>
          <w:lang w:val="en-GB"/>
        </w:rPr>
        <w:t>This budget line covers costs paid by beneficiaries to external experts and service providers on the basis of contracts or written agreements and against invoices or requests for reimbursement.</w:t>
      </w:r>
    </w:p>
    <w:p w14:paraId="510F01AD" w14:textId="77777777" w:rsidR="008F6D74" w:rsidRPr="00BD5694" w:rsidRDefault="008F6D74" w:rsidP="009E098F">
      <w:pPr>
        <w:spacing w:after="120" w:line="240" w:lineRule="auto"/>
        <w:jc w:val="both"/>
        <w:rPr>
          <w:rFonts w:eastAsia="Times New Roman" w:cstheme="minorHAnsi"/>
          <w:color w:val="000000"/>
          <w:lang w:val="en-GB"/>
        </w:rPr>
      </w:pPr>
    </w:p>
    <w:p w14:paraId="510F01AE" w14:textId="77777777"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color w:val="000000"/>
          <w:lang w:val="en-GB"/>
        </w:rPr>
        <w:t>Sub-contracting between beneficiaries inside the same project partnership is not allowed.</w:t>
      </w:r>
    </w:p>
    <w:p w14:paraId="510F01AF" w14:textId="77777777" w:rsidR="008F6D74" w:rsidRPr="00BD5694" w:rsidRDefault="008F6D74" w:rsidP="009E098F">
      <w:pPr>
        <w:spacing w:after="120" w:line="240" w:lineRule="auto"/>
        <w:jc w:val="both"/>
        <w:rPr>
          <w:rFonts w:eastAsia="Times New Roman" w:cstheme="minorHAnsi"/>
          <w:color w:val="000000"/>
          <w:lang w:val="en-GB"/>
        </w:rPr>
      </w:pPr>
    </w:p>
    <w:p w14:paraId="510F01B0" w14:textId="77777777"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color w:val="000000"/>
          <w:lang w:val="en-GB"/>
        </w:rPr>
        <w:t xml:space="preserve">Beneficiaries can sub-contract to external experts and service </w:t>
      </w:r>
      <w:proofErr w:type="gramStart"/>
      <w:r w:rsidRPr="00BD5694">
        <w:rPr>
          <w:rFonts w:eastAsia="Times New Roman" w:cstheme="minorHAnsi"/>
          <w:color w:val="000000"/>
          <w:lang w:val="en-GB"/>
        </w:rPr>
        <w:t>providers</w:t>
      </w:r>
      <w:proofErr w:type="gramEnd"/>
      <w:r w:rsidRPr="00BD5694">
        <w:rPr>
          <w:rFonts w:eastAsia="Times New Roman" w:cstheme="minorHAnsi"/>
          <w:color w:val="000000"/>
          <w:lang w:val="en-GB"/>
        </w:rPr>
        <w:t xml:space="preserve"> only tasks or activities which are essential for the implementation of the project. </w:t>
      </w:r>
    </w:p>
    <w:p w14:paraId="510F01B1" w14:textId="5AB77BAD"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color w:val="000000"/>
          <w:lang w:val="en-GB"/>
        </w:rPr>
        <w:t xml:space="preserve">When awarding external expertise and service contracts </w:t>
      </w:r>
      <w:r w:rsidRPr="00BD5694">
        <w:rPr>
          <w:rFonts w:eastAsia="Times New Roman" w:cstheme="minorHAnsi"/>
          <w:color w:val="000000"/>
          <w:u w:val="single"/>
          <w:lang w:val="en-GB"/>
        </w:rPr>
        <w:t>all</w:t>
      </w:r>
      <w:r w:rsidRPr="00BD5694">
        <w:rPr>
          <w:rFonts w:eastAsia="Times New Roman" w:cstheme="minorHAnsi"/>
          <w:color w:val="000000"/>
          <w:lang w:val="en-GB"/>
        </w:rPr>
        <w:t xml:space="preserve"> project partners irrespective their legal status must ensure that EU and national rules on public procurement are respected, in accordance with the amount of the contract. All contracts must comply with the basic principles of transparency, non-discrimination and equal treatment as defined in the EC Treaty and the Commission Interpretative Communication on the Community law applicable to contract awards below the EU thresholds</w:t>
      </w:r>
      <w:r w:rsidRPr="00BD5694">
        <w:rPr>
          <w:rFonts w:eastAsia="Times New Roman" w:cstheme="minorHAnsi"/>
          <w:color w:val="000000"/>
          <w:vertAlign w:val="superscript"/>
          <w:lang w:val="en-GB"/>
        </w:rPr>
        <w:footnoteReference w:id="12"/>
      </w:r>
      <w:r w:rsidR="00AB39A0" w:rsidRPr="00BD5694">
        <w:rPr>
          <w:rFonts w:eastAsia="Times New Roman" w:cstheme="minorHAnsi"/>
          <w:color w:val="000000"/>
          <w:lang w:val="en-GB"/>
        </w:rPr>
        <w:t>.</w:t>
      </w:r>
    </w:p>
    <w:p w14:paraId="510F01B2" w14:textId="77777777"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color w:val="000000"/>
          <w:lang w:val="en-GB"/>
        </w:rPr>
        <w:t xml:space="preserve">In particular: </w:t>
      </w:r>
    </w:p>
    <w:p w14:paraId="510F01B3" w14:textId="77777777"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b/>
          <w:color w:val="000000"/>
          <w:lang w:val="en-GB"/>
        </w:rPr>
        <w:t>EU beneficiaries</w:t>
      </w:r>
      <w:r w:rsidRPr="00BD5694">
        <w:rPr>
          <w:rFonts w:eastAsia="Times New Roman" w:cstheme="minorHAnsi"/>
          <w:color w:val="000000"/>
          <w:lang w:val="en-GB"/>
        </w:rPr>
        <w:t xml:space="preserve"> shall respect EU Directives and their respective national legislation on public procurement, depending on the amount concerned. </w:t>
      </w:r>
    </w:p>
    <w:p w14:paraId="510F01B4" w14:textId="77777777"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color w:val="000000"/>
          <w:lang w:val="en-GB"/>
        </w:rPr>
        <w:t xml:space="preserve">Furthermore, whenever public bodies or bodies governed by public law have defined internal rules for the purchase of goods and service below the minimum thresholds set by national laws, such internal rules must be respected. </w:t>
      </w:r>
    </w:p>
    <w:p w14:paraId="7EE55B92" w14:textId="742F54EB" w:rsidR="00AE51A7" w:rsidRPr="00BD5694" w:rsidRDefault="006637B2" w:rsidP="009E098F">
      <w:pPr>
        <w:spacing w:after="120" w:line="240" w:lineRule="auto"/>
        <w:jc w:val="both"/>
        <w:rPr>
          <w:rFonts w:cstheme="minorHAnsi"/>
          <w:color w:val="000000"/>
          <w:lang w:val="en-GB"/>
        </w:rPr>
      </w:pPr>
      <w:r w:rsidRPr="00BD5694">
        <w:rPr>
          <w:rFonts w:eastAsia="Times New Roman" w:cstheme="minorHAnsi"/>
          <w:b/>
          <w:color w:val="000000"/>
          <w:lang w:val="en-GB"/>
        </w:rPr>
        <w:t xml:space="preserve">IPA </w:t>
      </w:r>
      <w:r w:rsidR="004B32A7" w:rsidRPr="00BD5694">
        <w:rPr>
          <w:rFonts w:eastAsia="Times New Roman" w:cstheme="minorHAnsi"/>
          <w:b/>
          <w:color w:val="000000"/>
          <w:lang w:val="en-GB"/>
        </w:rPr>
        <w:t xml:space="preserve">II </w:t>
      </w:r>
      <w:r w:rsidRPr="00BD5694">
        <w:rPr>
          <w:rFonts w:eastAsia="Times New Roman" w:cstheme="minorHAnsi"/>
          <w:b/>
          <w:color w:val="000000"/>
          <w:lang w:val="en-GB"/>
        </w:rPr>
        <w:t>beneficiaries</w:t>
      </w:r>
      <w:r w:rsidRPr="00BD5694">
        <w:rPr>
          <w:rFonts w:eastAsia="Times New Roman" w:cstheme="minorHAnsi"/>
          <w:color w:val="000000"/>
          <w:lang w:val="en-GB"/>
        </w:rPr>
        <w:t xml:space="preserve"> </w:t>
      </w:r>
      <w:r w:rsidR="00AE51A7" w:rsidRPr="00BD5694">
        <w:rPr>
          <w:rFonts w:eastAsia="Times New Roman" w:cstheme="minorHAnsi"/>
          <w:color w:val="000000"/>
          <w:lang w:val="en-GB"/>
        </w:rPr>
        <w:t>shall follow the provisions of the Practical Guide on Contract Procedures for European Union External Actions (PRAG)</w:t>
      </w:r>
      <w:r w:rsidR="00AE51A7" w:rsidRPr="00BD5694">
        <w:rPr>
          <w:rStyle w:val="FootnoteReference"/>
          <w:rFonts w:cstheme="minorHAnsi"/>
          <w:color w:val="000000"/>
          <w:lang w:val="en-GB"/>
        </w:rPr>
        <w:footnoteReference w:id="13"/>
      </w:r>
      <w:r w:rsidR="00AE51A7" w:rsidRPr="00BD5694">
        <w:rPr>
          <w:rFonts w:cstheme="minorHAnsi"/>
          <w:color w:val="000000"/>
          <w:lang w:val="en-GB"/>
        </w:rPr>
        <w:t xml:space="preserve"> in line with the Financing Agreement concluded between the relevant Partner State, the European Commission and the</w:t>
      </w:r>
      <w:r w:rsidR="005B5DBA">
        <w:rPr>
          <w:rFonts w:cstheme="minorHAnsi"/>
          <w:color w:val="000000"/>
          <w:lang w:val="en-GB"/>
        </w:rPr>
        <w:t xml:space="preserve"> </w:t>
      </w:r>
      <w:r w:rsidR="00AE51A7" w:rsidRPr="00BD5694">
        <w:rPr>
          <w:rFonts w:cstheme="minorHAnsi"/>
          <w:color w:val="000000"/>
          <w:lang w:val="en-GB"/>
        </w:rPr>
        <w:t>MA.</w:t>
      </w:r>
    </w:p>
    <w:p w14:paraId="7329D1C4" w14:textId="77777777" w:rsidR="00337B40" w:rsidRPr="00BD5694" w:rsidRDefault="00337B40" w:rsidP="009E098F">
      <w:pPr>
        <w:spacing w:after="120" w:line="240" w:lineRule="auto"/>
        <w:jc w:val="both"/>
        <w:rPr>
          <w:rFonts w:cstheme="minorHAnsi"/>
          <w:lang w:val="en-GB"/>
        </w:rPr>
      </w:pPr>
      <w:r w:rsidRPr="00BD5694">
        <w:rPr>
          <w:rFonts w:cstheme="minorHAnsi"/>
          <w:lang w:val="en-GB"/>
        </w:rPr>
        <w:t xml:space="preserve">Expenditure of external expertise and service costs shall be limited to the following: </w:t>
      </w:r>
    </w:p>
    <w:p w14:paraId="39CCA044" w14:textId="63C99753" w:rsidR="007A5081" w:rsidRPr="007A5081" w:rsidRDefault="00337B40" w:rsidP="009201F3">
      <w:pPr>
        <w:pStyle w:val="ListParagraph"/>
        <w:numPr>
          <w:ilvl w:val="0"/>
          <w:numId w:val="142"/>
        </w:numPr>
        <w:spacing w:after="120"/>
        <w:contextualSpacing w:val="0"/>
        <w:jc w:val="both"/>
        <w:rPr>
          <w:rFonts w:cstheme="minorHAnsi"/>
          <w:lang w:val="en-GB"/>
        </w:rPr>
      </w:pPr>
      <w:r w:rsidRPr="007A5081">
        <w:rPr>
          <w:rFonts w:cstheme="minorHAnsi"/>
          <w:lang w:val="en-GB"/>
        </w:rPr>
        <w:t xml:space="preserve">Studies or surveys (e.g. evaluations, strategies, concept notes, design plans, handbooks); </w:t>
      </w:r>
    </w:p>
    <w:p w14:paraId="26613D46" w14:textId="14C0059D" w:rsidR="00337B40" w:rsidRPr="007A5081" w:rsidRDefault="00337B40" w:rsidP="009201F3">
      <w:pPr>
        <w:pStyle w:val="ListParagraph"/>
        <w:numPr>
          <w:ilvl w:val="0"/>
          <w:numId w:val="142"/>
        </w:numPr>
        <w:spacing w:after="120"/>
        <w:contextualSpacing w:val="0"/>
        <w:jc w:val="both"/>
        <w:rPr>
          <w:rFonts w:cstheme="minorHAnsi"/>
          <w:lang w:val="en-GB"/>
        </w:rPr>
      </w:pPr>
      <w:r w:rsidRPr="007A5081">
        <w:rPr>
          <w:rFonts w:cstheme="minorHAnsi"/>
          <w:lang w:val="en-GB"/>
        </w:rPr>
        <w:t xml:space="preserve">Training (e.g. venue and trainers); </w:t>
      </w:r>
    </w:p>
    <w:p w14:paraId="7B785DA6" w14:textId="77777777" w:rsidR="00337B40" w:rsidRPr="00BD5694" w:rsidRDefault="00337B40" w:rsidP="009201F3">
      <w:pPr>
        <w:pStyle w:val="ListParagraph"/>
        <w:numPr>
          <w:ilvl w:val="0"/>
          <w:numId w:val="142"/>
        </w:numPr>
        <w:spacing w:after="120"/>
        <w:contextualSpacing w:val="0"/>
        <w:jc w:val="both"/>
        <w:rPr>
          <w:rFonts w:cstheme="minorHAnsi"/>
          <w:lang w:val="en-GB"/>
        </w:rPr>
      </w:pPr>
      <w:r w:rsidRPr="00BD5694">
        <w:rPr>
          <w:rFonts w:cstheme="minorHAnsi"/>
          <w:lang w:val="en-GB"/>
        </w:rPr>
        <w:lastRenderedPageBreak/>
        <w:t xml:space="preserve">Translations; </w:t>
      </w:r>
    </w:p>
    <w:p w14:paraId="53ADA47C" w14:textId="77777777" w:rsidR="00337B40" w:rsidRPr="00BD5694" w:rsidRDefault="00337B40" w:rsidP="009201F3">
      <w:pPr>
        <w:pStyle w:val="ListParagraph"/>
        <w:numPr>
          <w:ilvl w:val="0"/>
          <w:numId w:val="142"/>
        </w:numPr>
        <w:spacing w:after="120"/>
        <w:contextualSpacing w:val="0"/>
        <w:jc w:val="both"/>
        <w:rPr>
          <w:rFonts w:cstheme="minorHAnsi"/>
          <w:lang w:val="en-GB"/>
        </w:rPr>
      </w:pPr>
      <w:r w:rsidRPr="00BD5694">
        <w:rPr>
          <w:rFonts w:cstheme="minorHAnsi"/>
          <w:lang w:val="en-GB"/>
        </w:rPr>
        <w:t xml:space="preserve">IT systems, modifications and updates (e.g. setting-up and/or update of a project IT system); </w:t>
      </w:r>
    </w:p>
    <w:p w14:paraId="478C1A90" w14:textId="77777777" w:rsidR="00337B40" w:rsidRPr="00BD5694" w:rsidRDefault="00337B40" w:rsidP="009201F3">
      <w:pPr>
        <w:pStyle w:val="ListParagraph"/>
        <w:numPr>
          <w:ilvl w:val="0"/>
          <w:numId w:val="142"/>
        </w:numPr>
        <w:spacing w:after="120"/>
        <w:contextualSpacing w:val="0"/>
        <w:jc w:val="both"/>
        <w:rPr>
          <w:rFonts w:cstheme="minorHAnsi"/>
          <w:lang w:val="en-GB"/>
        </w:rPr>
      </w:pPr>
      <w:r w:rsidRPr="00BD5694">
        <w:rPr>
          <w:rFonts w:cstheme="minorHAnsi"/>
          <w:lang w:val="en-GB"/>
        </w:rPr>
        <w:t xml:space="preserve">Promotion, communication, publicity or information; </w:t>
      </w:r>
    </w:p>
    <w:p w14:paraId="64E3E745" w14:textId="77777777" w:rsidR="00337B40" w:rsidRPr="00BD5694" w:rsidRDefault="00337B40" w:rsidP="009201F3">
      <w:pPr>
        <w:pStyle w:val="ListParagraph"/>
        <w:numPr>
          <w:ilvl w:val="0"/>
          <w:numId w:val="142"/>
        </w:numPr>
        <w:spacing w:after="120"/>
        <w:contextualSpacing w:val="0"/>
        <w:jc w:val="both"/>
        <w:rPr>
          <w:rFonts w:cstheme="minorHAnsi"/>
          <w:lang w:val="en-GB"/>
        </w:rPr>
      </w:pPr>
      <w:r w:rsidRPr="00BD5694">
        <w:rPr>
          <w:rFonts w:cstheme="minorHAnsi"/>
          <w:lang w:val="en-GB"/>
        </w:rPr>
        <w:t xml:space="preserve">Financial management; </w:t>
      </w:r>
    </w:p>
    <w:p w14:paraId="162C1D8F" w14:textId="77777777" w:rsidR="00337B40" w:rsidRPr="00BD5694" w:rsidRDefault="00337B40" w:rsidP="009201F3">
      <w:pPr>
        <w:pStyle w:val="ListParagraph"/>
        <w:numPr>
          <w:ilvl w:val="0"/>
          <w:numId w:val="142"/>
        </w:numPr>
        <w:spacing w:after="120"/>
        <w:contextualSpacing w:val="0"/>
        <w:jc w:val="both"/>
        <w:rPr>
          <w:rFonts w:cstheme="minorHAnsi"/>
          <w:lang w:val="en-GB"/>
        </w:rPr>
      </w:pPr>
      <w:r w:rsidRPr="00BD5694">
        <w:rPr>
          <w:rFonts w:cstheme="minorHAnsi"/>
          <w:lang w:val="en-GB"/>
        </w:rPr>
        <w:t xml:space="preserve">Services related to the organisation and implementation of events or meetings (including rent, catering or interpretation); </w:t>
      </w:r>
    </w:p>
    <w:p w14:paraId="3576A21C" w14:textId="77777777" w:rsidR="00337B40" w:rsidRPr="00BD5694" w:rsidRDefault="00337B40" w:rsidP="009201F3">
      <w:pPr>
        <w:pStyle w:val="ListParagraph"/>
        <w:numPr>
          <w:ilvl w:val="0"/>
          <w:numId w:val="142"/>
        </w:numPr>
        <w:spacing w:after="120"/>
        <w:contextualSpacing w:val="0"/>
        <w:jc w:val="both"/>
        <w:rPr>
          <w:rFonts w:cstheme="minorHAnsi"/>
          <w:lang w:val="en-GB"/>
        </w:rPr>
      </w:pPr>
      <w:r w:rsidRPr="00BD5694">
        <w:rPr>
          <w:rFonts w:cstheme="minorHAnsi"/>
          <w:lang w:val="en-GB"/>
        </w:rPr>
        <w:t xml:space="preserve">Participation in events (e.g. registration fees); </w:t>
      </w:r>
    </w:p>
    <w:p w14:paraId="2335D7A0" w14:textId="77777777" w:rsidR="00337B40" w:rsidRPr="00BD5694" w:rsidRDefault="00337B40" w:rsidP="009201F3">
      <w:pPr>
        <w:pStyle w:val="ListParagraph"/>
        <w:numPr>
          <w:ilvl w:val="0"/>
          <w:numId w:val="142"/>
        </w:numPr>
        <w:spacing w:after="120"/>
        <w:contextualSpacing w:val="0"/>
        <w:jc w:val="both"/>
        <w:rPr>
          <w:rFonts w:cstheme="minorHAnsi"/>
          <w:lang w:val="en-GB"/>
        </w:rPr>
      </w:pPr>
      <w:r w:rsidRPr="00BD5694">
        <w:rPr>
          <w:rFonts w:cstheme="minorHAnsi"/>
          <w:lang w:val="en-GB"/>
        </w:rPr>
        <w:t xml:space="preserve">Legal consultancy and notarial services, technical and financial expertise, other consultancy and accountancy services; </w:t>
      </w:r>
    </w:p>
    <w:p w14:paraId="639DEB97" w14:textId="77777777" w:rsidR="00337B40" w:rsidRPr="00BD5694" w:rsidRDefault="00337B40" w:rsidP="009201F3">
      <w:pPr>
        <w:pStyle w:val="ListParagraph"/>
        <w:numPr>
          <w:ilvl w:val="0"/>
          <w:numId w:val="142"/>
        </w:numPr>
        <w:spacing w:after="120"/>
        <w:contextualSpacing w:val="0"/>
        <w:jc w:val="both"/>
        <w:rPr>
          <w:rFonts w:cstheme="minorHAnsi"/>
          <w:lang w:val="en-GB"/>
        </w:rPr>
      </w:pPr>
      <w:r w:rsidRPr="00BD5694">
        <w:rPr>
          <w:rFonts w:cstheme="minorHAnsi"/>
          <w:lang w:val="en-GB"/>
        </w:rPr>
        <w:t xml:space="preserve">Intellectual property rights; </w:t>
      </w:r>
    </w:p>
    <w:p w14:paraId="3C63F139" w14:textId="77777777" w:rsidR="00337B40" w:rsidRPr="00BD5694" w:rsidRDefault="00337B40" w:rsidP="009201F3">
      <w:pPr>
        <w:pStyle w:val="ListParagraph"/>
        <w:numPr>
          <w:ilvl w:val="0"/>
          <w:numId w:val="142"/>
        </w:numPr>
        <w:spacing w:after="120"/>
        <w:contextualSpacing w:val="0"/>
        <w:jc w:val="both"/>
        <w:rPr>
          <w:rFonts w:cstheme="minorHAnsi"/>
          <w:lang w:val="en-GB"/>
        </w:rPr>
      </w:pPr>
      <w:r w:rsidRPr="00BD5694">
        <w:rPr>
          <w:rFonts w:cstheme="minorHAnsi"/>
          <w:lang w:val="en-GB"/>
        </w:rPr>
        <w:t xml:space="preserve">Verification and validation of expenditure carried out by authorized national controllers; </w:t>
      </w:r>
    </w:p>
    <w:p w14:paraId="6129EABA" w14:textId="77777777" w:rsidR="00337B40" w:rsidRPr="00BD5694" w:rsidRDefault="00337B40" w:rsidP="009201F3">
      <w:pPr>
        <w:pStyle w:val="ListParagraph"/>
        <w:numPr>
          <w:ilvl w:val="0"/>
          <w:numId w:val="142"/>
        </w:numPr>
        <w:spacing w:after="120"/>
        <w:contextualSpacing w:val="0"/>
        <w:jc w:val="both"/>
        <w:rPr>
          <w:rFonts w:cstheme="minorHAnsi"/>
          <w:lang w:val="en-GB"/>
        </w:rPr>
      </w:pPr>
      <w:r w:rsidRPr="00BD5694">
        <w:rPr>
          <w:rFonts w:cstheme="minorHAnsi"/>
          <w:lang w:val="en-GB"/>
        </w:rPr>
        <w:t xml:space="preserve">Travel and accommodation for external experts, speakers, chairpersons of meetings and service providers; </w:t>
      </w:r>
    </w:p>
    <w:p w14:paraId="201EC54D" w14:textId="77777777" w:rsidR="00337B40" w:rsidRPr="00BD5694" w:rsidRDefault="00337B40" w:rsidP="009201F3">
      <w:pPr>
        <w:pStyle w:val="ListParagraph"/>
        <w:numPr>
          <w:ilvl w:val="0"/>
          <w:numId w:val="142"/>
        </w:numPr>
        <w:spacing w:after="120"/>
        <w:contextualSpacing w:val="0"/>
        <w:jc w:val="both"/>
        <w:rPr>
          <w:rFonts w:cstheme="minorHAnsi"/>
          <w:lang w:val="en-GB"/>
        </w:rPr>
      </w:pPr>
      <w:r w:rsidRPr="00BD5694">
        <w:rPr>
          <w:rFonts w:cstheme="minorHAnsi"/>
          <w:lang w:val="en-GB"/>
        </w:rPr>
        <w:t xml:space="preserve">Other specific expertise and services needed for the project. </w:t>
      </w:r>
    </w:p>
    <w:p w14:paraId="510F01D0" w14:textId="77777777" w:rsidR="008F6D74" w:rsidRPr="00BD5694" w:rsidRDefault="008F6D74" w:rsidP="009E098F">
      <w:pPr>
        <w:spacing w:after="120" w:line="240" w:lineRule="auto"/>
        <w:jc w:val="both"/>
        <w:rPr>
          <w:rFonts w:eastAsia="Times New Roman" w:cstheme="minorHAnsi"/>
          <w:color w:val="000000"/>
          <w:lang w:val="en-GB"/>
        </w:rPr>
      </w:pPr>
    </w:p>
    <w:p w14:paraId="510F01D1" w14:textId="77777777"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color w:val="000000"/>
          <w:lang w:val="en-GB"/>
        </w:rPr>
        <w:t>External expertise and services have to be duly specified in the full AF by describing at least the nature and quantity of the expertise/service, the link to the relevant deliverable or output as listed in the work plan and the related budget of the concerned project partner.</w:t>
      </w:r>
    </w:p>
    <w:p w14:paraId="510F01D2" w14:textId="77777777" w:rsidR="008F6D74" w:rsidRPr="00BD5694" w:rsidRDefault="008F6D74" w:rsidP="009E098F">
      <w:pPr>
        <w:spacing w:after="120" w:line="240" w:lineRule="auto"/>
        <w:jc w:val="both"/>
        <w:rPr>
          <w:rFonts w:eastAsia="Times New Roman" w:cstheme="minorHAnsi"/>
          <w:color w:val="000000"/>
          <w:lang w:val="en-GB"/>
        </w:rPr>
      </w:pPr>
    </w:p>
    <w:p w14:paraId="510F01D3" w14:textId="77777777" w:rsidR="008F6D74" w:rsidRPr="00BD5694" w:rsidRDefault="006637B2" w:rsidP="009E098F">
      <w:pPr>
        <w:spacing w:after="120" w:line="240" w:lineRule="auto"/>
        <w:jc w:val="both"/>
        <w:rPr>
          <w:rFonts w:eastAsia="Times New Roman" w:cstheme="minorHAnsi"/>
          <w:color w:val="000000"/>
          <w:lang w:val="en-GB"/>
        </w:rPr>
      </w:pPr>
      <w:r w:rsidRPr="00BD5694">
        <w:rPr>
          <w:rFonts w:eastAsia="Times New Roman" w:cstheme="minorHAnsi"/>
          <w:color w:val="000000"/>
          <w:lang w:val="en-GB"/>
        </w:rPr>
        <w:t>Costs referring to project-related tasks sub-contracted by the beneficiary to in-house bodies are eligible under external expertise and service budget line on condition that the following is met:</w:t>
      </w:r>
    </w:p>
    <w:p w14:paraId="510F01D4" w14:textId="5C405389" w:rsidR="008F6D74" w:rsidRPr="00BD5694" w:rsidRDefault="006637B2" w:rsidP="009E098F">
      <w:pPr>
        <w:numPr>
          <w:ilvl w:val="0"/>
          <w:numId w:val="25"/>
        </w:numPr>
        <w:tabs>
          <w:tab w:val="num" w:pos="1985"/>
        </w:tabs>
        <w:spacing w:after="120" w:line="240" w:lineRule="auto"/>
        <w:ind w:left="284" w:hanging="284"/>
        <w:jc w:val="both"/>
        <w:rPr>
          <w:rFonts w:eastAsia="Times New Roman" w:cstheme="minorHAnsi"/>
          <w:color w:val="000000"/>
          <w:lang w:val="en-GB"/>
        </w:rPr>
      </w:pPr>
      <w:r w:rsidRPr="00BD5694">
        <w:rPr>
          <w:rFonts w:eastAsia="Times New Roman" w:cstheme="minorHAnsi"/>
          <w:color w:val="000000"/>
          <w:lang w:val="en-GB"/>
        </w:rPr>
        <w:t>Costs incurred by the in-house body are charged on a real cost basis without any profit margin;</w:t>
      </w:r>
    </w:p>
    <w:p w14:paraId="510F01D5" w14:textId="188CF586" w:rsidR="008F6D74" w:rsidRPr="00BD5694" w:rsidRDefault="006637B2" w:rsidP="009E098F">
      <w:pPr>
        <w:numPr>
          <w:ilvl w:val="0"/>
          <w:numId w:val="25"/>
        </w:numPr>
        <w:tabs>
          <w:tab w:val="num" w:pos="1985"/>
        </w:tabs>
        <w:spacing w:after="120" w:line="240" w:lineRule="auto"/>
        <w:ind w:left="284" w:hanging="284"/>
        <w:jc w:val="both"/>
        <w:rPr>
          <w:rFonts w:cstheme="minorHAnsi"/>
          <w:b/>
          <w:color w:val="000000"/>
          <w:lang w:val="en-GB"/>
        </w:rPr>
      </w:pPr>
      <w:r w:rsidRPr="00BD5694">
        <w:rPr>
          <w:rFonts w:eastAsia="Times New Roman" w:cstheme="minorHAnsi"/>
          <w:color w:val="000000"/>
          <w:lang w:val="en-GB"/>
        </w:rPr>
        <w:t>The sub-contracting to the in-house body of project related tasks complies with national and institutional public procurement provisions in force.</w:t>
      </w:r>
    </w:p>
    <w:p w14:paraId="72B3D6CA" w14:textId="77777777" w:rsidR="008166BB" w:rsidRPr="00BD5694" w:rsidRDefault="008166BB" w:rsidP="009E098F">
      <w:pPr>
        <w:tabs>
          <w:tab w:val="num" w:pos="1985"/>
        </w:tabs>
        <w:spacing w:after="120" w:line="240" w:lineRule="auto"/>
        <w:jc w:val="both"/>
        <w:rPr>
          <w:rFonts w:cstheme="minorHAnsi"/>
          <w:b/>
          <w:color w:val="000000"/>
          <w:lang w:val="en-GB"/>
        </w:rPr>
      </w:pPr>
    </w:p>
    <w:p w14:paraId="2F8904DB" w14:textId="1D229A47" w:rsidR="006E7C01" w:rsidRPr="00BD5694" w:rsidRDefault="006E7C01" w:rsidP="009E098F">
      <w:pPr>
        <w:pStyle w:val="CommentT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cstheme="minorHAnsi"/>
          <w:b/>
          <w:bCs/>
          <w:sz w:val="22"/>
          <w:szCs w:val="22"/>
          <w:lang w:val="en-GB"/>
        </w:rPr>
      </w:pPr>
      <w:r w:rsidRPr="00BD5694">
        <w:rPr>
          <w:rFonts w:cstheme="minorHAnsi"/>
          <w:b/>
          <w:bCs/>
          <w:sz w:val="22"/>
          <w:szCs w:val="22"/>
          <w:lang w:val="en-GB"/>
        </w:rPr>
        <w:t>ATTENTION:</w:t>
      </w:r>
    </w:p>
    <w:p w14:paraId="0A63E009" w14:textId="0DB68E98" w:rsidR="008166BB" w:rsidRPr="00BD5694" w:rsidRDefault="008166BB" w:rsidP="009E098F">
      <w:pPr>
        <w:pStyle w:val="CommentT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cstheme="minorHAnsi"/>
          <w:b/>
          <w:bCs/>
          <w:sz w:val="22"/>
          <w:szCs w:val="22"/>
          <w:lang w:val="en-GB"/>
        </w:rPr>
      </w:pPr>
      <w:r w:rsidRPr="00BD5694">
        <w:rPr>
          <w:rFonts w:cstheme="minorHAnsi"/>
          <w:b/>
          <w:bCs/>
          <w:sz w:val="22"/>
          <w:szCs w:val="22"/>
          <w:lang w:val="en-GB"/>
        </w:rPr>
        <w:t>Bearing the short duration of the project, the partnership shall be aware of the necessity of well-organised public procurement procedures to select external experts for the timely implementation of tasks foreseen.</w:t>
      </w:r>
    </w:p>
    <w:p w14:paraId="510F01D6" w14:textId="77777777" w:rsidR="008F6D74" w:rsidRPr="00BD5694" w:rsidRDefault="008F6D74" w:rsidP="009E098F">
      <w:pPr>
        <w:spacing w:after="120" w:line="240" w:lineRule="auto"/>
        <w:jc w:val="both"/>
        <w:rPr>
          <w:rFonts w:cstheme="minorHAnsi"/>
          <w:b/>
          <w:color w:val="000000"/>
          <w:lang w:val="en-GB"/>
        </w:rPr>
      </w:pPr>
    </w:p>
    <w:p w14:paraId="2260A275" w14:textId="44E0C52B" w:rsidR="001F5195" w:rsidRPr="00BD5694" w:rsidRDefault="001F5195" w:rsidP="009E098F">
      <w:pPr>
        <w:spacing w:after="120" w:line="240" w:lineRule="auto"/>
        <w:jc w:val="both"/>
        <w:rPr>
          <w:rFonts w:cstheme="minorHAnsi"/>
          <w:lang w:val="en-GB"/>
        </w:rPr>
      </w:pPr>
      <w:r w:rsidRPr="00BD5694">
        <w:rPr>
          <w:rFonts w:cstheme="minorHAnsi"/>
          <w:lang w:val="en-GB"/>
        </w:rPr>
        <w:t xml:space="preserve">Further specific national eligibility rules are reported in the following page of ADRION web site: </w:t>
      </w:r>
    </w:p>
    <w:p w14:paraId="70452842" w14:textId="3A7CB375" w:rsidR="001F5195" w:rsidRPr="00BD5694" w:rsidRDefault="007869A1" w:rsidP="009E098F">
      <w:pPr>
        <w:spacing w:after="120" w:line="240" w:lineRule="auto"/>
        <w:jc w:val="both"/>
        <w:rPr>
          <w:rStyle w:val="Hyperlink"/>
          <w:rFonts w:cstheme="minorHAnsi"/>
          <w:lang w:val="en-GB"/>
        </w:rPr>
      </w:pPr>
      <w:hyperlink r:id="rId30" w:history="1">
        <w:r w:rsidR="00AE2046" w:rsidRPr="00BD5694">
          <w:rPr>
            <w:rStyle w:val="Hyperlink"/>
            <w:rFonts w:cstheme="minorHAnsi"/>
            <w:lang w:val="en-GB"/>
          </w:rPr>
          <w:t>https://www.adrioninterreg.eu/index.php/library/guidelines-for-partners/</w:t>
        </w:r>
      </w:hyperlink>
    </w:p>
    <w:p w14:paraId="2826704D" w14:textId="77777777" w:rsidR="001F5195" w:rsidRPr="00BD5694" w:rsidRDefault="001F5195" w:rsidP="009E098F">
      <w:pPr>
        <w:spacing w:after="120" w:line="240" w:lineRule="auto"/>
        <w:jc w:val="both"/>
        <w:rPr>
          <w:rFonts w:cstheme="minorHAnsi"/>
          <w:lang w:val="en-GB"/>
        </w:rPr>
      </w:pPr>
      <w:proofErr w:type="gramStart"/>
      <w:r w:rsidRPr="00BD5694">
        <w:rPr>
          <w:rFonts w:cstheme="minorHAnsi"/>
          <w:lang w:val="en-GB"/>
        </w:rPr>
        <w:t>whereas</w:t>
      </w:r>
      <w:proofErr w:type="gramEnd"/>
      <w:r w:rsidRPr="00BD5694">
        <w:rPr>
          <w:rFonts w:cstheme="minorHAnsi"/>
          <w:lang w:val="en-GB"/>
        </w:rPr>
        <w:t xml:space="preserve"> information on verification of expenditure and appointed institutions is available in:</w:t>
      </w:r>
    </w:p>
    <w:p w14:paraId="65AF0B6B" w14:textId="77777777" w:rsidR="001F5195" w:rsidRPr="00BD5694" w:rsidRDefault="007869A1" w:rsidP="009E098F">
      <w:pPr>
        <w:spacing w:after="120" w:line="240" w:lineRule="auto"/>
        <w:jc w:val="both"/>
        <w:rPr>
          <w:rFonts w:cstheme="minorHAnsi"/>
          <w:lang w:val="en-GB"/>
        </w:rPr>
      </w:pPr>
      <w:hyperlink r:id="rId31" w:history="1">
        <w:r w:rsidR="001F5195" w:rsidRPr="00BD5694">
          <w:rPr>
            <w:rStyle w:val="Hyperlink"/>
            <w:rFonts w:cstheme="minorHAnsi"/>
            <w:lang w:val="en-GB"/>
          </w:rPr>
          <w:t>https://www.adrioninterreg.eu/index.php/contacts/national-contact-points</w:t>
        </w:r>
      </w:hyperlink>
      <w:r w:rsidR="001F5195" w:rsidRPr="00BD5694">
        <w:rPr>
          <w:rFonts w:cstheme="minorHAnsi"/>
          <w:lang w:val="en-GB"/>
        </w:rPr>
        <w:t>/</w:t>
      </w:r>
    </w:p>
    <w:p w14:paraId="28450149" w14:textId="6EE7726E" w:rsidR="008166BB" w:rsidRDefault="008166BB" w:rsidP="009E098F">
      <w:pPr>
        <w:spacing w:after="120" w:line="240" w:lineRule="auto"/>
        <w:jc w:val="both"/>
        <w:rPr>
          <w:rFonts w:eastAsia="Times New Roman" w:cstheme="minorHAnsi"/>
          <w:color w:val="000000"/>
          <w:lang w:val="en-GB"/>
        </w:rPr>
      </w:pPr>
    </w:p>
    <w:p w14:paraId="061418F9" w14:textId="77777777" w:rsidR="00CB3704" w:rsidRPr="00BD5694" w:rsidRDefault="00CB3704" w:rsidP="009E098F">
      <w:pPr>
        <w:pStyle w:val="Heading3"/>
        <w:numPr>
          <w:ilvl w:val="0"/>
          <w:numId w:val="0"/>
        </w:numPr>
        <w:spacing w:before="0" w:after="120" w:line="240" w:lineRule="auto"/>
        <w:jc w:val="both"/>
        <w:rPr>
          <w:rFonts w:asciiTheme="minorHAnsi" w:hAnsiTheme="minorHAnsi" w:cstheme="minorHAnsi"/>
          <w:b w:val="0"/>
          <w:bCs w:val="0"/>
          <w:i/>
          <w:iCs/>
          <w:color w:val="002060"/>
          <w:lang w:val="en-GB"/>
        </w:rPr>
      </w:pPr>
      <w:bookmarkStart w:id="226" w:name="_Toc105398922"/>
      <w:r w:rsidRPr="00BD5694">
        <w:rPr>
          <w:rFonts w:asciiTheme="minorHAnsi" w:hAnsiTheme="minorHAnsi" w:cstheme="minorHAnsi"/>
          <w:b w:val="0"/>
          <w:bCs w:val="0"/>
          <w:i/>
          <w:iCs/>
          <w:color w:val="002060"/>
          <w:lang w:val="en-GB"/>
        </w:rPr>
        <w:t>Equipment expenditure</w:t>
      </w:r>
      <w:bookmarkEnd w:id="226"/>
      <w:r w:rsidRPr="00BD5694">
        <w:rPr>
          <w:rFonts w:asciiTheme="minorHAnsi" w:hAnsiTheme="minorHAnsi" w:cstheme="minorHAnsi"/>
          <w:b w:val="0"/>
          <w:bCs w:val="0"/>
          <w:i/>
          <w:iCs/>
          <w:color w:val="002060"/>
          <w:lang w:val="en-GB"/>
        </w:rPr>
        <w:t xml:space="preserve"> </w:t>
      </w:r>
    </w:p>
    <w:p w14:paraId="4C0EAD06" w14:textId="77777777" w:rsidR="00CB3704" w:rsidRPr="00BD5694" w:rsidRDefault="00CB3704" w:rsidP="009E098F">
      <w:pPr>
        <w:spacing w:after="120" w:line="240" w:lineRule="auto"/>
        <w:jc w:val="both"/>
        <w:rPr>
          <w:rFonts w:cstheme="minorHAnsi"/>
          <w:lang w:val="en-GB"/>
        </w:rPr>
      </w:pPr>
      <w:r w:rsidRPr="00BD5694">
        <w:rPr>
          <w:rFonts w:cstheme="minorHAnsi"/>
          <w:lang w:val="en-GB"/>
        </w:rPr>
        <w:t xml:space="preserve">This budget line covers costs related to equipment purchased, rented or leased by a beneficiary which is essential for the implementation of the project and for carrying out project activities.  </w:t>
      </w:r>
    </w:p>
    <w:p w14:paraId="6A10A239" w14:textId="2CD9C0AE" w:rsidR="00CB3704" w:rsidRPr="00BD5694" w:rsidRDefault="00CB3704" w:rsidP="009E098F">
      <w:pPr>
        <w:spacing w:after="120" w:line="240" w:lineRule="auto"/>
        <w:jc w:val="both"/>
        <w:rPr>
          <w:rFonts w:cstheme="minorHAnsi"/>
          <w:lang w:val="en-GB"/>
        </w:rPr>
      </w:pPr>
    </w:p>
    <w:p w14:paraId="1B2C5A92" w14:textId="77777777" w:rsidR="00CB3704" w:rsidRPr="00BD5694" w:rsidRDefault="00CB3704" w:rsidP="009E098F">
      <w:pPr>
        <w:spacing w:after="120" w:line="240" w:lineRule="auto"/>
        <w:jc w:val="both"/>
        <w:rPr>
          <w:rFonts w:cstheme="minorHAnsi"/>
          <w:lang w:val="en-GB"/>
        </w:rPr>
      </w:pPr>
      <w:r w:rsidRPr="00BD5694">
        <w:rPr>
          <w:rFonts w:cstheme="minorHAnsi"/>
          <w:lang w:val="en-GB"/>
        </w:rPr>
        <w:lastRenderedPageBreak/>
        <w:t xml:space="preserve">Cost of equipment is only eligible if foreseen in the approved AF. During project implementation, purchase of any equipment not explicitly mentioned in the AF will have to be subject to prior approval by the MA/JS. </w:t>
      </w:r>
    </w:p>
    <w:p w14:paraId="0F9B622B" w14:textId="38C18F28" w:rsidR="00CB3704" w:rsidRPr="00BD5694" w:rsidRDefault="00CB3704" w:rsidP="009E098F">
      <w:pPr>
        <w:spacing w:after="120" w:line="240" w:lineRule="auto"/>
        <w:jc w:val="both"/>
        <w:rPr>
          <w:rFonts w:cstheme="minorHAnsi"/>
          <w:lang w:val="en-GB"/>
        </w:rPr>
      </w:pPr>
    </w:p>
    <w:p w14:paraId="6F3DC9FC" w14:textId="77777777" w:rsidR="00CB3704" w:rsidRPr="00BD5694" w:rsidRDefault="00CB3704" w:rsidP="009E098F">
      <w:pPr>
        <w:spacing w:after="120" w:line="240" w:lineRule="auto"/>
        <w:jc w:val="both"/>
        <w:rPr>
          <w:rFonts w:eastAsia="Courier New" w:cstheme="minorHAnsi"/>
          <w:lang w:val="en-GB"/>
        </w:rPr>
      </w:pPr>
      <w:r w:rsidRPr="00BD5694">
        <w:rPr>
          <w:rFonts w:cstheme="minorHAnsi"/>
          <w:lang w:val="en-GB"/>
        </w:rPr>
        <w:t xml:space="preserve">Eligible cost items under this budget line are: </w:t>
      </w:r>
    </w:p>
    <w:p w14:paraId="289AC69F" w14:textId="77777777" w:rsidR="00CB3704" w:rsidRPr="00BD5694" w:rsidRDefault="00CB3704" w:rsidP="009E098F">
      <w:pPr>
        <w:numPr>
          <w:ilvl w:val="0"/>
          <w:numId w:val="25"/>
        </w:numPr>
        <w:tabs>
          <w:tab w:val="num" w:pos="1985"/>
        </w:tabs>
        <w:spacing w:after="120" w:line="240" w:lineRule="auto"/>
        <w:ind w:left="284" w:hanging="284"/>
        <w:jc w:val="both"/>
        <w:rPr>
          <w:rFonts w:eastAsia="Times New Roman" w:cstheme="minorHAnsi"/>
          <w:color w:val="000000"/>
          <w:lang w:val="en-GB"/>
        </w:rPr>
      </w:pPr>
      <w:r w:rsidRPr="00BD5694">
        <w:rPr>
          <w:rFonts w:eastAsia="Times New Roman" w:cstheme="minorHAnsi"/>
          <w:color w:val="000000"/>
          <w:lang w:val="en-GB"/>
        </w:rPr>
        <w:t xml:space="preserve">Office equipment; </w:t>
      </w:r>
    </w:p>
    <w:p w14:paraId="65E817E0" w14:textId="77777777" w:rsidR="00CB3704" w:rsidRPr="00BD5694" w:rsidRDefault="00CB3704" w:rsidP="009E098F">
      <w:pPr>
        <w:numPr>
          <w:ilvl w:val="0"/>
          <w:numId w:val="25"/>
        </w:numPr>
        <w:tabs>
          <w:tab w:val="num" w:pos="1985"/>
        </w:tabs>
        <w:spacing w:after="120" w:line="240" w:lineRule="auto"/>
        <w:ind w:left="284" w:hanging="284"/>
        <w:jc w:val="both"/>
        <w:rPr>
          <w:rFonts w:eastAsia="Times New Roman" w:cstheme="minorHAnsi"/>
          <w:color w:val="000000"/>
          <w:lang w:val="en-GB"/>
        </w:rPr>
      </w:pPr>
      <w:r w:rsidRPr="00BD5694">
        <w:rPr>
          <w:rFonts w:eastAsia="Times New Roman" w:cstheme="minorHAnsi"/>
          <w:color w:val="000000"/>
          <w:lang w:val="en-GB"/>
        </w:rPr>
        <w:t xml:space="preserve">IT hardware and software; </w:t>
      </w:r>
    </w:p>
    <w:p w14:paraId="704CC42E" w14:textId="77777777" w:rsidR="00CB3704" w:rsidRPr="00BD5694" w:rsidRDefault="00CB3704" w:rsidP="009E098F">
      <w:pPr>
        <w:numPr>
          <w:ilvl w:val="0"/>
          <w:numId w:val="25"/>
        </w:numPr>
        <w:tabs>
          <w:tab w:val="num" w:pos="1985"/>
        </w:tabs>
        <w:spacing w:after="120" w:line="240" w:lineRule="auto"/>
        <w:ind w:left="284" w:hanging="284"/>
        <w:jc w:val="both"/>
        <w:rPr>
          <w:rFonts w:eastAsia="Times New Roman" w:cstheme="minorHAnsi"/>
          <w:color w:val="000000"/>
          <w:lang w:val="en-GB"/>
        </w:rPr>
      </w:pPr>
      <w:r w:rsidRPr="00BD5694">
        <w:rPr>
          <w:rFonts w:eastAsia="Times New Roman" w:cstheme="minorHAnsi"/>
          <w:color w:val="000000"/>
          <w:lang w:val="en-GB"/>
        </w:rPr>
        <w:t xml:space="preserve">Furniture and fittings; o Laboratory equipment; </w:t>
      </w:r>
    </w:p>
    <w:p w14:paraId="17E66F67" w14:textId="77777777" w:rsidR="00CB3704" w:rsidRPr="00BD5694" w:rsidRDefault="00CB3704" w:rsidP="009E098F">
      <w:pPr>
        <w:numPr>
          <w:ilvl w:val="0"/>
          <w:numId w:val="25"/>
        </w:numPr>
        <w:tabs>
          <w:tab w:val="num" w:pos="1985"/>
        </w:tabs>
        <w:spacing w:after="120" w:line="240" w:lineRule="auto"/>
        <w:ind w:left="284" w:hanging="284"/>
        <w:jc w:val="both"/>
        <w:rPr>
          <w:rFonts w:eastAsia="Times New Roman" w:cstheme="minorHAnsi"/>
          <w:color w:val="000000"/>
          <w:lang w:val="en-GB"/>
        </w:rPr>
      </w:pPr>
      <w:r w:rsidRPr="00BD5694">
        <w:rPr>
          <w:rFonts w:eastAsia="Times New Roman" w:cstheme="minorHAnsi"/>
          <w:color w:val="000000"/>
          <w:lang w:val="en-GB"/>
        </w:rPr>
        <w:t xml:space="preserve">Machines and instruments, </w:t>
      </w:r>
    </w:p>
    <w:p w14:paraId="17FAC886" w14:textId="77777777" w:rsidR="00CB3704" w:rsidRPr="00BD5694" w:rsidRDefault="00CB3704" w:rsidP="009E098F">
      <w:pPr>
        <w:numPr>
          <w:ilvl w:val="0"/>
          <w:numId w:val="25"/>
        </w:numPr>
        <w:tabs>
          <w:tab w:val="num" w:pos="1985"/>
        </w:tabs>
        <w:spacing w:after="120" w:line="240" w:lineRule="auto"/>
        <w:ind w:left="284" w:hanging="284"/>
        <w:jc w:val="both"/>
        <w:rPr>
          <w:rFonts w:eastAsia="Times New Roman" w:cstheme="minorHAnsi"/>
          <w:color w:val="000000"/>
          <w:lang w:val="en-GB"/>
        </w:rPr>
      </w:pPr>
      <w:r w:rsidRPr="00BD5694">
        <w:rPr>
          <w:rFonts w:eastAsia="Times New Roman" w:cstheme="minorHAnsi"/>
          <w:color w:val="000000"/>
          <w:lang w:val="en-GB"/>
        </w:rPr>
        <w:t xml:space="preserve">Tools or devices; </w:t>
      </w:r>
    </w:p>
    <w:p w14:paraId="3080640C" w14:textId="77777777" w:rsidR="00CB3704" w:rsidRPr="00BD5694" w:rsidRDefault="00CB3704" w:rsidP="009E098F">
      <w:pPr>
        <w:numPr>
          <w:ilvl w:val="0"/>
          <w:numId w:val="25"/>
        </w:numPr>
        <w:tabs>
          <w:tab w:val="num" w:pos="1985"/>
        </w:tabs>
        <w:spacing w:after="120" w:line="240" w:lineRule="auto"/>
        <w:ind w:left="284" w:hanging="284"/>
        <w:jc w:val="both"/>
        <w:rPr>
          <w:rFonts w:eastAsia="Times New Roman" w:cstheme="minorHAnsi"/>
          <w:color w:val="000000"/>
          <w:lang w:val="en-GB"/>
        </w:rPr>
      </w:pPr>
      <w:r w:rsidRPr="00BD5694">
        <w:rPr>
          <w:rFonts w:eastAsia="Times New Roman" w:cstheme="minorHAnsi"/>
          <w:color w:val="000000"/>
          <w:lang w:val="en-GB"/>
        </w:rPr>
        <w:t xml:space="preserve">Vehicles; </w:t>
      </w:r>
    </w:p>
    <w:p w14:paraId="5711B7E7" w14:textId="4A4E14CA" w:rsidR="00CB3704" w:rsidRPr="00BD5694" w:rsidRDefault="00CB3704" w:rsidP="009E098F">
      <w:pPr>
        <w:numPr>
          <w:ilvl w:val="0"/>
          <w:numId w:val="25"/>
        </w:numPr>
        <w:tabs>
          <w:tab w:val="num" w:pos="1985"/>
        </w:tabs>
        <w:spacing w:after="120" w:line="240" w:lineRule="auto"/>
        <w:ind w:left="284" w:hanging="284"/>
        <w:jc w:val="both"/>
        <w:rPr>
          <w:rFonts w:cstheme="minorHAnsi"/>
          <w:lang w:val="en-GB"/>
        </w:rPr>
      </w:pPr>
      <w:r w:rsidRPr="00BD5694">
        <w:rPr>
          <w:rFonts w:eastAsia="Times New Roman" w:cstheme="minorHAnsi"/>
          <w:color w:val="000000"/>
          <w:lang w:val="en-GB"/>
        </w:rPr>
        <w:t>Other specific</w:t>
      </w:r>
      <w:r w:rsidRPr="00BD5694">
        <w:rPr>
          <w:rFonts w:cstheme="minorHAnsi"/>
          <w:lang w:val="en-GB"/>
        </w:rPr>
        <w:t xml:space="preserve"> equipment needed for the project. </w:t>
      </w:r>
    </w:p>
    <w:p w14:paraId="03185701" w14:textId="5F4E039C" w:rsidR="00CB3704" w:rsidRDefault="00765DFB" w:rsidP="009E098F">
      <w:pPr>
        <w:spacing w:after="120" w:line="240" w:lineRule="auto"/>
        <w:jc w:val="both"/>
        <w:rPr>
          <w:rFonts w:cstheme="minorHAnsi"/>
          <w:lang w:val="en-GB"/>
        </w:rPr>
      </w:pPr>
      <w:r>
        <w:rPr>
          <w:rFonts w:cstheme="minorHAnsi"/>
          <w:lang w:val="en-GB"/>
        </w:rPr>
        <w:t>C</w:t>
      </w:r>
      <w:r w:rsidR="00CB3704" w:rsidRPr="00BD5694">
        <w:rPr>
          <w:rFonts w:cstheme="minorHAnsi"/>
          <w:lang w:val="en-GB"/>
        </w:rPr>
        <w:t xml:space="preserve">omputers, office furniture, printers, cameras, etc. </w:t>
      </w:r>
      <w:r>
        <w:rPr>
          <w:rFonts w:cstheme="minorHAnsi"/>
          <w:lang w:val="en-GB"/>
        </w:rPr>
        <w:t xml:space="preserve">are eligible </w:t>
      </w:r>
      <w:r w:rsidR="00CB3704" w:rsidRPr="00BD5694">
        <w:rPr>
          <w:rFonts w:cstheme="minorHAnsi"/>
          <w:lang w:val="en-GB"/>
        </w:rPr>
        <w:t xml:space="preserve">upon condition that it is for the </w:t>
      </w:r>
      <w:r w:rsidR="00CB3704" w:rsidRPr="00BD5694">
        <w:rPr>
          <w:rFonts w:cstheme="minorHAnsi"/>
          <w:u w:val="single" w:color="000000"/>
          <w:lang w:val="en-GB"/>
        </w:rPr>
        <w:t>exclusive</w:t>
      </w:r>
      <w:r w:rsidR="00CB3704" w:rsidRPr="00BD5694">
        <w:rPr>
          <w:rFonts w:cstheme="minorHAnsi"/>
          <w:lang w:val="en-GB"/>
        </w:rPr>
        <w:t xml:space="preserve"> use for the project and it can be demonstrated. When the exclusive use for project purposes and activities cannot be demonstrated, such costs are deemed to be covered under the office and administration budget line. </w:t>
      </w:r>
    </w:p>
    <w:p w14:paraId="7DDFA442" w14:textId="77777777" w:rsidR="00E2727F" w:rsidRPr="00BD5694" w:rsidRDefault="00E2727F" w:rsidP="009E098F">
      <w:pPr>
        <w:spacing w:after="120" w:line="240" w:lineRule="auto"/>
        <w:jc w:val="both"/>
        <w:rPr>
          <w:rFonts w:cstheme="minorHAnsi"/>
          <w:lang w:val="en-GB"/>
        </w:rPr>
      </w:pPr>
      <w:r w:rsidRPr="00BD5694">
        <w:rPr>
          <w:rFonts w:cstheme="minorHAnsi"/>
          <w:lang w:val="en-GB"/>
        </w:rPr>
        <w:t xml:space="preserve">Equipment for general office use shall be reimbursed by the Programme, based on the depreciation rates in compliance with the national rules and calculated only for the time period between the purchase of the equipment and the end of the project.  </w:t>
      </w:r>
    </w:p>
    <w:p w14:paraId="57CE6B9F" w14:textId="77777777" w:rsidR="00CB3704" w:rsidRPr="00BD5694" w:rsidRDefault="00CB3704" w:rsidP="009E098F">
      <w:pPr>
        <w:spacing w:after="120" w:line="240" w:lineRule="auto"/>
        <w:jc w:val="both"/>
        <w:rPr>
          <w:rFonts w:cstheme="minorHAnsi"/>
          <w:lang w:val="en-GB"/>
        </w:rPr>
      </w:pPr>
      <w:r w:rsidRPr="00BD5694">
        <w:rPr>
          <w:rFonts w:cstheme="minorHAnsi"/>
          <w:lang w:val="en-GB"/>
        </w:rPr>
        <w:t xml:space="preserve">Costs of office equipment already in possession of the beneficiary organisation and used to carry out project activities are not eligible under this budget line, as such costs are already covered under the budget line office and administration.  </w:t>
      </w:r>
    </w:p>
    <w:p w14:paraId="16C53B23" w14:textId="749DB0FE" w:rsidR="00CB3704" w:rsidRPr="00BD5694" w:rsidRDefault="00CB3704" w:rsidP="009E098F">
      <w:pPr>
        <w:spacing w:after="120" w:line="240" w:lineRule="auto"/>
        <w:jc w:val="both"/>
        <w:rPr>
          <w:rFonts w:cstheme="minorHAnsi"/>
          <w:lang w:val="en-GB"/>
        </w:rPr>
      </w:pPr>
    </w:p>
    <w:p w14:paraId="3C6F52FD" w14:textId="77777777" w:rsidR="00CB3704" w:rsidRPr="00BD5694" w:rsidRDefault="00CB3704" w:rsidP="009201F3">
      <w:pPr>
        <w:spacing w:after="120" w:line="240" w:lineRule="auto"/>
        <w:jc w:val="both"/>
        <w:rPr>
          <w:rFonts w:eastAsia="Courier New" w:cstheme="minorHAnsi"/>
          <w:lang w:val="en-GB"/>
        </w:rPr>
      </w:pPr>
      <w:r w:rsidRPr="00BD5694">
        <w:rPr>
          <w:rFonts w:cstheme="minorHAnsi"/>
          <w:lang w:val="en-GB"/>
        </w:rPr>
        <w:t xml:space="preserve">The full cost of equipment is only eligible when the following conditions are satisfied: </w:t>
      </w:r>
    </w:p>
    <w:p w14:paraId="277A6B28" w14:textId="1387A0FB" w:rsidR="00CB3704" w:rsidRPr="007A5081" w:rsidRDefault="00CB3704" w:rsidP="009E098F">
      <w:pPr>
        <w:numPr>
          <w:ilvl w:val="0"/>
          <w:numId w:val="25"/>
        </w:numPr>
        <w:tabs>
          <w:tab w:val="num" w:pos="1985"/>
        </w:tabs>
        <w:spacing w:after="120" w:line="240" w:lineRule="auto"/>
        <w:ind w:left="284" w:hanging="284"/>
        <w:jc w:val="both"/>
        <w:rPr>
          <w:rFonts w:eastAsia="Times New Roman" w:cstheme="minorHAnsi"/>
          <w:color w:val="000000"/>
          <w:lang w:val="en-GB"/>
        </w:rPr>
      </w:pPr>
      <w:r w:rsidRPr="007A5081">
        <w:rPr>
          <w:rFonts w:eastAsia="Times New Roman" w:cstheme="minorHAnsi"/>
          <w:color w:val="000000"/>
          <w:lang w:val="en-GB"/>
        </w:rPr>
        <w:t xml:space="preserve">Equipment item is exclusively used for the project implementation; and </w:t>
      </w:r>
    </w:p>
    <w:p w14:paraId="1E6DB546" w14:textId="2A66B782" w:rsidR="00CB3704" w:rsidRPr="007A5081" w:rsidRDefault="00CB3704" w:rsidP="009E098F">
      <w:pPr>
        <w:numPr>
          <w:ilvl w:val="0"/>
          <w:numId w:val="25"/>
        </w:numPr>
        <w:tabs>
          <w:tab w:val="num" w:pos="1985"/>
        </w:tabs>
        <w:spacing w:after="120" w:line="240" w:lineRule="auto"/>
        <w:ind w:left="284" w:hanging="284"/>
        <w:jc w:val="both"/>
        <w:rPr>
          <w:rFonts w:eastAsia="Times New Roman" w:cstheme="minorHAnsi"/>
          <w:color w:val="000000"/>
          <w:lang w:val="en-GB"/>
        </w:rPr>
      </w:pPr>
      <w:r w:rsidRPr="007A5081">
        <w:rPr>
          <w:rFonts w:eastAsia="Times New Roman" w:cstheme="minorHAnsi"/>
          <w:color w:val="000000"/>
          <w:lang w:val="en-GB"/>
        </w:rPr>
        <w:t xml:space="preserve">The depreciation period is shorter than the time lap between the purchase of the equipment and the end of the project; or </w:t>
      </w:r>
    </w:p>
    <w:p w14:paraId="71D00CCD" w14:textId="628C814C" w:rsidR="00CB3704" w:rsidRPr="007A5081" w:rsidRDefault="00CB3704" w:rsidP="009E098F">
      <w:pPr>
        <w:numPr>
          <w:ilvl w:val="0"/>
          <w:numId w:val="25"/>
        </w:numPr>
        <w:tabs>
          <w:tab w:val="num" w:pos="1985"/>
        </w:tabs>
        <w:spacing w:after="120" w:line="240" w:lineRule="auto"/>
        <w:ind w:left="284" w:hanging="284"/>
        <w:jc w:val="both"/>
        <w:rPr>
          <w:rFonts w:eastAsia="Times New Roman" w:cstheme="minorHAnsi"/>
          <w:color w:val="000000"/>
          <w:lang w:val="en-GB"/>
        </w:rPr>
      </w:pPr>
      <w:r w:rsidRPr="007A5081">
        <w:rPr>
          <w:rFonts w:eastAsia="Times New Roman" w:cstheme="minorHAnsi"/>
          <w:color w:val="000000"/>
          <w:lang w:val="en-GB"/>
        </w:rPr>
        <w:t xml:space="preserve">Equipment item is not depreciable (e.g. low value asset) according to the national legislation of the concerned partner. </w:t>
      </w:r>
    </w:p>
    <w:p w14:paraId="6B40FB52" w14:textId="69489688" w:rsidR="00887A8D" w:rsidRPr="00BD5694" w:rsidRDefault="00887A8D" w:rsidP="009E098F">
      <w:pPr>
        <w:spacing w:after="120" w:line="240" w:lineRule="auto"/>
        <w:jc w:val="both"/>
        <w:rPr>
          <w:rFonts w:cstheme="minorHAnsi"/>
          <w:lang w:val="en-GB"/>
        </w:rPr>
      </w:pPr>
    </w:p>
    <w:p w14:paraId="4EE96C66" w14:textId="77777777" w:rsidR="00CB3704" w:rsidRPr="00BD5694" w:rsidRDefault="00CB3704" w:rsidP="009E098F">
      <w:pPr>
        <w:spacing w:after="120" w:line="240" w:lineRule="auto"/>
        <w:jc w:val="both"/>
        <w:rPr>
          <w:rFonts w:cstheme="minorHAnsi"/>
          <w:lang w:val="en-GB"/>
        </w:rPr>
      </w:pPr>
      <w:r w:rsidRPr="00BD5694">
        <w:rPr>
          <w:rFonts w:cstheme="minorHAnsi"/>
          <w:lang w:val="en-GB"/>
        </w:rPr>
        <w:t xml:space="preserve">All the equipment items must be clearly indicated in the AF. Projects are required to describe the nature, quantity and cost of each equipment item foreseen to be purchased, as well as indicate the link with the deliverables and outputs foreseen in the work plan. In case of depreciation, it should be also illustrated how the costs for the project were calculated. </w:t>
      </w:r>
    </w:p>
    <w:p w14:paraId="6BF076B8" w14:textId="77777777" w:rsidR="00CB3704" w:rsidRPr="00BD5694" w:rsidRDefault="00CB3704" w:rsidP="009E098F">
      <w:pPr>
        <w:spacing w:after="120" w:line="240" w:lineRule="auto"/>
        <w:jc w:val="both"/>
        <w:rPr>
          <w:rFonts w:cstheme="minorHAnsi"/>
          <w:lang w:val="en-GB"/>
        </w:rPr>
      </w:pPr>
      <w:r w:rsidRPr="00BD5694">
        <w:rPr>
          <w:rFonts w:cstheme="minorHAnsi"/>
          <w:lang w:val="en-GB"/>
        </w:rPr>
        <w:t xml:space="preserve">The selection of the suppliers for the purchasing, rental and/or leasing of any equipment item shall comply with the relevant EU and national public procurement law in force, and in case of the IPA partners, with the PRAG rules.  </w:t>
      </w:r>
    </w:p>
    <w:p w14:paraId="03075FBE" w14:textId="5D5AE706" w:rsidR="00CB3704" w:rsidRPr="00BD5694" w:rsidRDefault="00887A8D" w:rsidP="009E098F">
      <w:pPr>
        <w:spacing w:after="120" w:line="240" w:lineRule="auto"/>
        <w:jc w:val="both"/>
        <w:rPr>
          <w:rFonts w:cstheme="minorHAnsi"/>
          <w:lang w:val="en-GB"/>
        </w:rPr>
      </w:pPr>
      <w:r w:rsidRPr="00BD5694">
        <w:rPr>
          <w:rFonts w:cstheme="minorHAnsi"/>
          <w:lang w:val="en-GB"/>
        </w:rPr>
        <w:t>E</w:t>
      </w:r>
      <w:r w:rsidR="00CB3704" w:rsidRPr="00BD5694">
        <w:rPr>
          <w:rFonts w:cstheme="minorHAnsi"/>
          <w:lang w:val="en-GB"/>
        </w:rPr>
        <w:t xml:space="preserve">quipment cannot be sold (i.e.: change of owner) for at least 5 years after the project end date.  </w:t>
      </w:r>
    </w:p>
    <w:p w14:paraId="4CF0A8E8" w14:textId="519453B7" w:rsidR="007A5081" w:rsidRDefault="007A5081" w:rsidP="003020B6">
      <w:pPr>
        <w:spacing w:after="120" w:line="240" w:lineRule="auto"/>
        <w:rPr>
          <w:rFonts w:cstheme="minorHAnsi"/>
          <w:lang w:val="en-GB"/>
        </w:rPr>
      </w:pPr>
      <w:r>
        <w:rPr>
          <w:rFonts w:cstheme="minorHAnsi"/>
          <w:lang w:val="en-GB"/>
        </w:rPr>
        <w:br w:type="page"/>
      </w:r>
    </w:p>
    <w:p w14:paraId="425C7629" w14:textId="77777777" w:rsidR="00887A8D" w:rsidRPr="00BD5694" w:rsidRDefault="00887A8D" w:rsidP="009E098F">
      <w:pPr>
        <w:spacing w:after="120" w:line="240" w:lineRule="auto"/>
        <w:jc w:val="both"/>
        <w:rPr>
          <w:rFonts w:cstheme="minorHAnsi"/>
          <w:lang w:val="en-GB"/>
        </w:rPr>
      </w:pPr>
    </w:p>
    <w:p w14:paraId="510F0206" w14:textId="77777777" w:rsidR="008F6D74" w:rsidRPr="00BD5694" w:rsidRDefault="008F6D74" w:rsidP="009E098F">
      <w:pPr>
        <w:spacing w:after="120" w:line="240" w:lineRule="auto"/>
        <w:jc w:val="both"/>
        <w:rPr>
          <w:rFonts w:cstheme="minorHAnsi"/>
          <w:lang w:val="en-GB"/>
        </w:rPr>
      </w:pPr>
    </w:p>
    <w:p w14:paraId="510F0208" w14:textId="77777777" w:rsidR="008F6D74" w:rsidRPr="00BD5694" w:rsidRDefault="008F6D74" w:rsidP="009E098F">
      <w:pPr>
        <w:spacing w:after="120" w:line="240" w:lineRule="auto"/>
        <w:jc w:val="both"/>
        <w:rPr>
          <w:rFonts w:cstheme="minorHAnsi"/>
          <w:lang w:val="en-GB"/>
        </w:rPr>
      </w:pPr>
    </w:p>
    <w:p w14:paraId="510F0209" w14:textId="77777777" w:rsidR="008F6D74" w:rsidRPr="00BD5694" w:rsidRDefault="008F6D74" w:rsidP="009E098F">
      <w:pPr>
        <w:spacing w:after="120" w:line="240" w:lineRule="auto"/>
        <w:jc w:val="both"/>
        <w:rPr>
          <w:rFonts w:cstheme="minorHAnsi"/>
          <w:lang w:val="en-GB"/>
        </w:rPr>
      </w:pPr>
    </w:p>
    <w:p w14:paraId="510F020A" w14:textId="77777777" w:rsidR="008F6D74" w:rsidRPr="00BD5694" w:rsidRDefault="008F6D74" w:rsidP="009E098F">
      <w:pPr>
        <w:spacing w:after="120" w:line="240" w:lineRule="auto"/>
        <w:jc w:val="both"/>
        <w:rPr>
          <w:rFonts w:cstheme="minorHAnsi"/>
          <w:lang w:val="en-GB"/>
        </w:rPr>
      </w:pPr>
    </w:p>
    <w:p w14:paraId="510F020B" w14:textId="77777777" w:rsidR="008F6D74" w:rsidRPr="00BD5694" w:rsidRDefault="008F6D74" w:rsidP="009E098F">
      <w:pPr>
        <w:spacing w:after="120" w:line="240" w:lineRule="auto"/>
        <w:jc w:val="both"/>
        <w:rPr>
          <w:rFonts w:cstheme="minorHAnsi"/>
          <w:lang w:val="en-GB"/>
        </w:rPr>
      </w:pPr>
    </w:p>
    <w:p w14:paraId="510F020C" w14:textId="77777777" w:rsidR="008F6D74" w:rsidRPr="00BD5694" w:rsidRDefault="008F6D74" w:rsidP="009E098F">
      <w:pPr>
        <w:spacing w:after="120" w:line="240" w:lineRule="auto"/>
        <w:jc w:val="both"/>
        <w:rPr>
          <w:rFonts w:cstheme="minorHAnsi"/>
          <w:lang w:val="en-GB"/>
        </w:rPr>
      </w:pPr>
    </w:p>
    <w:p w14:paraId="510F020D" w14:textId="77777777" w:rsidR="008F6D74" w:rsidRPr="00BD5694" w:rsidRDefault="008F6D74" w:rsidP="009E098F">
      <w:pPr>
        <w:spacing w:after="120" w:line="240" w:lineRule="auto"/>
        <w:jc w:val="both"/>
        <w:rPr>
          <w:rFonts w:cstheme="minorHAnsi"/>
          <w:lang w:val="en-GB"/>
        </w:rPr>
      </w:pPr>
    </w:p>
    <w:p w14:paraId="510F020E" w14:textId="77777777" w:rsidR="008F6D74" w:rsidRPr="00BD5694" w:rsidRDefault="008F6D74" w:rsidP="009E098F">
      <w:pPr>
        <w:spacing w:after="120" w:line="240" w:lineRule="auto"/>
        <w:jc w:val="both"/>
        <w:rPr>
          <w:rFonts w:cstheme="minorHAnsi"/>
          <w:lang w:val="en-GB"/>
        </w:rPr>
      </w:pPr>
    </w:p>
    <w:p w14:paraId="510F020F" w14:textId="1C017DD9" w:rsidR="008F6D74" w:rsidRDefault="008F6D74" w:rsidP="009E098F">
      <w:pPr>
        <w:spacing w:after="120" w:line="240" w:lineRule="auto"/>
        <w:jc w:val="both"/>
        <w:rPr>
          <w:rFonts w:cstheme="minorHAnsi"/>
          <w:lang w:val="en-GB"/>
        </w:rPr>
      </w:pPr>
    </w:p>
    <w:p w14:paraId="0045A9A1" w14:textId="0B893705" w:rsidR="00034BA1" w:rsidRDefault="00034BA1" w:rsidP="009E098F">
      <w:pPr>
        <w:spacing w:after="120" w:line="240" w:lineRule="auto"/>
        <w:jc w:val="both"/>
        <w:rPr>
          <w:rFonts w:cstheme="minorHAnsi"/>
          <w:lang w:val="en-GB"/>
        </w:rPr>
      </w:pPr>
    </w:p>
    <w:p w14:paraId="2A1070C5" w14:textId="7E584B8C" w:rsidR="00034BA1" w:rsidRDefault="00034BA1" w:rsidP="009E098F">
      <w:pPr>
        <w:spacing w:after="120" w:line="240" w:lineRule="auto"/>
        <w:jc w:val="both"/>
        <w:rPr>
          <w:rFonts w:cstheme="minorHAnsi"/>
          <w:lang w:val="en-GB"/>
        </w:rPr>
      </w:pPr>
    </w:p>
    <w:p w14:paraId="1C57242F" w14:textId="4FA8CC98" w:rsidR="00034BA1" w:rsidRDefault="00034BA1" w:rsidP="009E098F">
      <w:pPr>
        <w:spacing w:after="120" w:line="240" w:lineRule="auto"/>
        <w:jc w:val="both"/>
        <w:rPr>
          <w:rFonts w:cstheme="minorHAnsi"/>
          <w:lang w:val="en-GB"/>
        </w:rPr>
      </w:pPr>
    </w:p>
    <w:p w14:paraId="19BDCE38" w14:textId="0D366354" w:rsidR="00034BA1" w:rsidRDefault="00034BA1" w:rsidP="009E098F">
      <w:pPr>
        <w:spacing w:after="120" w:line="240" w:lineRule="auto"/>
        <w:jc w:val="both"/>
        <w:rPr>
          <w:rFonts w:cstheme="minorHAnsi"/>
          <w:lang w:val="en-GB"/>
        </w:rPr>
      </w:pPr>
    </w:p>
    <w:p w14:paraId="7A7A4C73" w14:textId="77777777" w:rsidR="00034BA1" w:rsidRPr="00BD5694" w:rsidRDefault="00034BA1" w:rsidP="009E098F">
      <w:pPr>
        <w:spacing w:after="120" w:line="240" w:lineRule="auto"/>
        <w:jc w:val="both"/>
        <w:rPr>
          <w:rFonts w:cstheme="minorHAnsi"/>
          <w:lang w:val="en-GB"/>
        </w:rPr>
      </w:pPr>
    </w:p>
    <w:p w14:paraId="510F0210" w14:textId="487F5E8E" w:rsidR="008F6D74" w:rsidRPr="00BD5694" w:rsidRDefault="00A23B5A" w:rsidP="009E098F">
      <w:pPr>
        <w:pStyle w:val="Heading1"/>
        <w:numPr>
          <w:ilvl w:val="0"/>
          <w:numId w:val="0"/>
        </w:numPr>
        <w:pBdr>
          <w:top w:val="single" w:sz="4" w:space="1" w:color="auto"/>
          <w:left w:val="single" w:sz="4" w:space="4" w:color="auto"/>
          <w:bottom w:val="single" w:sz="4" w:space="1" w:color="auto"/>
          <w:right w:val="single" w:sz="4" w:space="4" w:color="auto"/>
        </w:pBdr>
        <w:spacing w:before="0" w:after="120" w:line="240" w:lineRule="auto"/>
        <w:jc w:val="center"/>
        <w:rPr>
          <w:rFonts w:asciiTheme="minorHAnsi" w:hAnsiTheme="minorHAnsi" w:cstheme="minorHAnsi"/>
          <w:color w:val="002060"/>
          <w:sz w:val="22"/>
          <w:szCs w:val="22"/>
          <w:lang w:val="en-GB"/>
        </w:rPr>
      </w:pPr>
      <w:bookmarkStart w:id="227" w:name="_Toc433809231"/>
      <w:bookmarkStart w:id="228" w:name="_Toc433964885"/>
      <w:bookmarkStart w:id="229" w:name="_Toc433965674"/>
      <w:bookmarkStart w:id="230" w:name="_Toc433965737"/>
      <w:bookmarkStart w:id="231" w:name="_Toc434412427"/>
      <w:bookmarkStart w:id="232" w:name="_Toc105398923"/>
      <w:r w:rsidRPr="00BD5694">
        <w:rPr>
          <w:rFonts w:asciiTheme="minorHAnsi" w:hAnsiTheme="minorHAnsi" w:cstheme="minorHAnsi"/>
          <w:color w:val="002060"/>
          <w:sz w:val="22"/>
          <w:szCs w:val="22"/>
          <w:lang w:val="en-GB"/>
        </w:rPr>
        <w:t>3.</w:t>
      </w:r>
      <w:r w:rsidR="00175205">
        <w:rPr>
          <w:rFonts w:asciiTheme="minorHAnsi" w:hAnsiTheme="minorHAnsi" w:cstheme="minorHAnsi"/>
          <w:color w:val="002060"/>
          <w:sz w:val="22"/>
          <w:szCs w:val="22"/>
          <w:lang w:val="en-GB"/>
        </w:rPr>
        <w:tab/>
      </w:r>
      <w:r w:rsidR="006637B2" w:rsidRPr="00BD5694">
        <w:rPr>
          <w:rFonts w:asciiTheme="minorHAnsi" w:hAnsiTheme="minorHAnsi" w:cstheme="minorHAnsi"/>
          <w:color w:val="002060"/>
          <w:sz w:val="22"/>
          <w:szCs w:val="22"/>
          <w:lang w:val="en-GB"/>
        </w:rPr>
        <w:t>PROCEDURE FOR SUBMISSION AND SELECTION OF OPERATIONS</w:t>
      </w:r>
      <w:bookmarkEnd w:id="227"/>
      <w:bookmarkEnd w:id="228"/>
      <w:bookmarkEnd w:id="229"/>
      <w:bookmarkEnd w:id="230"/>
      <w:bookmarkEnd w:id="231"/>
      <w:bookmarkEnd w:id="232"/>
    </w:p>
    <w:p w14:paraId="510F0211" w14:textId="77777777" w:rsidR="008F6D74" w:rsidRPr="00BD5694" w:rsidRDefault="008F6D74" w:rsidP="009E098F">
      <w:pPr>
        <w:spacing w:after="120" w:line="240" w:lineRule="auto"/>
        <w:jc w:val="both"/>
        <w:rPr>
          <w:rFonts w:cstheme="minorHAnsi"/>
          <w:lang w:val="en-GB"/>
        </w:rPr>
      </w:pPr>
    </w:p>
    <w:p w14:paraId="510F0212" w14:textId="4479EF45" w:rsidR="008F6D74" w:rsidRPr="00BD5694" w:rsidRDefault="008F6D74" w:rsidP="009E098F">
      <w:pPr>
        <w:spacing w:after="120" w:line="240" w:lineRule="auto"/>
        <w:jc w:val="both"/>
        <w:rPr>
          <w:rFonts w:cstheme="minorHAnsi"/>
          <w:lang w:val="en-GB"/>
        </w:rPr>
      </w:pPr>
    </w:p>
    <w:p w14:paraId="510F0213" w14:textId="77777777" w:rsidR="008F6D74" w:rsidRPr="00BD5694" w:rsidRDefault="008F6D74" w:rsidP="009E098F">
      <w:pPr>
        <w:spacing w:after="120" w:line="240" w:lineRule="auto"/>
        <w:jc w:val="both"/>
        <w:rPr>
          <w:rFonts w:cstheme="minorHAnsi"/>
          <w:lang w:val="en-GB"/>
        </w:rPr>
      </w:pPr>
    </w:p>
    <w:p w14:paraId="510F0214" w14:textId="77777777" w:rsidR="008F6D74" w:rsidRPr="00BD5694" w:rsidRDefault="008F6D74" w:rsidP="009E098F">
      <w:pPr>
        <w:spacing w:after="120" w:line="240" w:lineRule="auto"/>
        <w:jc w:val="both"/>
        <w:rPr>
          <w:rFonts w:cstheme="minorHAnsi"/>
          <w:lang w:val="en-GB"/>
        </w:rPr>
      </w:pPr>
    </w:p>
    <w:p w14:paraId="510F0215" w14:textId="77777777" w:rsidR="008F6D74" w:rsidRPr="00BD5694" w:rsidRDefault="008F6D74" w:rsidP="009E098F">
      <w:pPr>
        <w:spacing w:after="120" w:line="240" w:lineRule="auto"/>
        <w:jc w:val="both"/>
        <w:rPr>
          <w:rFonts w:cstheme="minorHAnsi"/>
          <w:lang w:val="en-GB"/>
        </w:rPr>
      </w:pPr>
    </w:p>
    <w:p w14:paraId="510F0216" w14:textId="77777777" w:rsidR="008F6D74" w:rsidRPr="00BD5694" w:rsidRDefault="008F6D74" w:rsidP="009E098F">
      <w:pPr>
        <w:spacing w:after="120" w:line="240" w:lineRule="auto"/>
        <w:jc w:val="both"/>
        <w:rPr>
          <w:rFonts w:cstheme="minorHAnsi"/>
          <w:lang w:val="en-GB"/>
        </w:rPr>
      </w:pPr>
    </w:p>
    <w:p w14:paraId="510F0217" w14:textId="77777777" w:rsidR="008F6D74" w:rsidRPr="00BD5694" w:rsidRDefault="006637B2" w:rsidP="009E098F">
      <w:pPr>
        <w:spacing w:after="120" w:line="240" w:lineRule="auto"/>
        <w:jc w:val="both"/>
        <w:rPr>
          <w:rFonts w:cstheme="minorHAnsi"/>
          <w:lang w:val="en-GB"/>
        </w:rPr>
      </w:pPr>
      <w:r w:rsidRPr="00BD5694">
        <w:rPr>
          <w:rFonts w:cstheme="minorHAnsi"/>
          <w:lang w:val="en-GB"/>
        </w:rPr>
        <w:br w:type="page"/>
      </w:r>
    </w:p>
    <w:p w14:paraId="510F0218" w14:textId="504D815E" w:rsidR="008F6D74" w:rsidRPr="00BD5694" w:rsidRDefault="00353087" w:rsidP="009201F3">
      <w:pPr>
        <w:pStyle w:val="Heading2"/>
        <w:numPr>
          <w:ilvl w:val="1"/>
          <w:numId w:val="147"/>
        </w:numPr>
        <w:spacing w:before="0" w:after="120" w:line="240" w:lineRule="auto"/>
        <w:ind w:left="567" w:hanging="567"/>
        <w:jc w:val="both"/>
        <w:rPr>
          <w:rFonts w:asciiTheme="minorHAnsi" w:hAnsiTheme="minorHAnsi" w:cstheme="minorHAnsi"/>
          <w:b/>
          <w:bCs/>
          <w:color w:val="002060"/>
          <w:sz w:val="22"/>
          <w:szCs w:val="22"/>
          <w:lang w:val="en-GB"/>
        </w:rPr>
      </w:pPr>
      <w:bookmarkStart w:id="233" w:name="_Toc433809233"/>
      <w:bookmarkStart w:id="234" w:name="_Toc433964886"/>
      <w:bookmarkStart w:id="235" w:name="_Toc433965675"/>
      <w:bookmarkStart w:id="236" w:name="_Toc433965738"/>
      <w:bookmarkStart w:id="237" w:name="_Toc434412428"/>
      <w:r>
        <w:rPr>
          <w:rFonts w:asciiTheme="minorHAnsi" w:hAnsiTheme="minorHAnsi" w:cstheme="minorHAnsi"/>
          <w:b/>
          <w:bCs/>
          <w:color w:val="002060"/>
          <w:sz w:val="22"/>
          <w:szCs w:val="22"/>
          <w:lang w:val="en-GB"/>
        </w:rPr>
        <w:lastRenderedPageBreak/>
        <w:tab/>
      </w:r>
      <w:bookmarkStart w:id="238" w:name="_Toc105398924"/>
      <w:r w:rsidR="006637B2" w:rsidRPr="00BD5694">
        <w:rPr>
          <w:rFonts w:asciiTheme="minorHAnsi" w:hAnsiTheme="minorHAnsi" w:cstheme="minorHAnsi"/>
          <w:b/>
          <w:bCs/>
          <w:color w:val="002060"/>
          <w:sz w:val="22"/>
          <w:szCs w:val="22"/>
          <w:lang w:val="en-GB"/>
        </w:rPr>
        <w:t>Publication</w:t>
      </w:r>
      <w:bookmarkEnd w:id="233"/>
      <w:bookmarkEnd w:id="234"/>
      <w:bookmarkEnd w:id="235"/>
      <w:bookmarkEnd w:id="236"/>
      <w:bookmarkEnd w:id="237"/>
      <w:bookmarkEnd w:id="238"/>
    </w:p>
    <w:p w14:paraId="510F0219" w14:textId="29DFB4C2" w:rsidR="008F6D74" w:rsidRPr="00BD5694" w:rsidRDefault="006637B2" w:rsidP="009E098F">
      <w:pPr>
        <w:spacing w:after="120" w:line="240" w:lineRule="auto"/>
        <w:jc w:val="both"/>
        <w:rPr>
          <w:rFonts w:cstheme="minorHAnsi"/>
          <w:lang w:val="en-GB"/>
        </w:rPr>
      </w:pPr>
      <w:r w:rsidRPr="00BD5694">
        <w:rPr>
          <w:rFonts w:cstheme="minorHAnsi"/>
          <w:lang w:val="en-GB"/>
        </w:rPr>
        <w:t>The announcement of the</w:t>
      </w:r>
      <w:r w:rsidR="00D93E35" w:rsidRPr="00BD5694">
        <w:rPr>
          <w:rFonts w:cstheme="minorHAnsi"/>
          <w:lang w:val="en-GB"/>
        </w:rPr>
        <w:t xml:space="preserve"> fifth</w:t>
      </w:r>
      <w:r w:rsidR="00E4260E" w:rsidRPr="00BD5694">
        <w:rPr>
          <w:rFonts w:cstheme="minorHAnsi"/>
          <w:lang w:val="en-GB"/>
        </w:rPr>
        <w:t xml:space="preserve"> </w:t>
      </w:r>
      <w:r w:rsidR="00EB45E1" w:rsidRPr="00BD5694">
        <w:rPr>
          <w:rFonts w:cstheme="minorHAnsi"/>
          <w:lang w:val="en-GB"/>
        </w:rPr>
        <w:t xml:space="preserve">extraordinary </w:t>
      </w:r>
      <w:r w:rsidRPr="00BD5694">
        <w:rPr>
          <w:rFonts w:cstheme="minorHAnsi"/>
          <w:lang w:val="en-GB"/>
        </w:rPr>
        <w:t xml:space="preserve">call for proposals and the related Application Package </w:t>
      </w:r>
      <w:r w:rsidR="000B7E5D" w:rsidRPr="00BD5694">
        <w:rPr>
          <w:rFonts w:cstheme="minorHAnsi"/>
          <w:lang w:val="en-GB"/>
        </w:rPr>
        <w:t>is available</w:t>
      </w:r>
      <w:r w:rsidRPr="00BD5694">
        <w:rPr>
          <w:rFonts w:cstheme="minorHAnsi"/>
          <w:lang w:val="en-GB"/>
        </w:rPr>
        <w:t xml:space="preserve"> on the web site of the ADRION Programme.</w:t>
      </w:r>
    </w:p>
    <w:p w14:paraId="510F021A" w14:textId="3C2C4FA5" w:rsidR="008F6D74" w:rsidRPr="00BD5694" w:rsidRDefault="006637B2" w:rsidP="009E098F">
      <w:pPr>
        <w:spacing w:after="120" w:line="240" w:lineRule="auto"/>
        <w:jc w:val="both"/>
        <w:rPr>
          <w:rFonts w:cstheme="minorHAnsi"/>
          <w:lang w:val="en-GB"/>
        </w:rPr>
      </w:pPr>
      <w:r w:rsidRPr="00BD5694">
        <w:rPr>
          <w:rFonts w:cstheme="minorHAnsi"/>
          <w:lang w:val="en-GB"/>
        </w:rPr>
        <w:t>The Application Package contains:</w:t>
      </w:r>
    </w:p>
    <w:p w14:paraId="0AF82E35" w14:textId="0CDA2894" w:rsidR="006077D0" w:rsidRPr="00BD5694" w:rsidRDefault="006077D0" w:rsidP="009E098F">
      <w:pPr>
        <w:pStyle w:val="ListParagraph"/>
        <w:numPr>
          <w:ilvl w:val="0"/>
          <w:numId w:val="53"/>
        </w:numPr>
        <w:spacing w:after="120"/>
        <w:ind w:left="284" w:hanging="284"/>
        <w:contextualSpacing w:val="0"/>
        <w:jc w:val="both"/>
        <w:rPr>
          <w:rFonts w:cstheme="minorHAnsi"/>
          <w:lang w:val="en-GB"/>
        </w:rPr>
      </w:pPr>
      <w:r w:rsidRPr="00BD5694">
        <w:rPr>
          <w:rFonts w:cstheme="minorHAnsi"/>
          <w:lang w:val="en-GB"/>
        </w:rPr>
        <w:t xml:space="preserve">The </w:t>
      </w:r>
      <w:r w:rsidR="007F2BDA" w:rsidRPr="00BD5694">
        <w:rPr>
          <w:rFonts w:cstheme="minorHAnsi"/>
          <w:lang w:val="en-GB"/>
        </w:rPr>
        <w:t>fifth</w:t>
      </w:r>
      <w:r w:rsidR="00EB45E1" w:rsidRPr="00BD5694">
        <w:rPr>
          <w:rFonts w:cstheme="minorHAnsi"/>
          <w:lang w:val="en-GB"/>
        </w:rPr>
        <w:t xml:space="preserve"> extraordinary </w:t>
      </w:r>
      <w:r w:rsidRPr="00BD5694">
        <w:rPr>
          <w:rFonts w:cstheme="minorHAnsi"/>
          <w:lang w:val="en-GB"/>
        </w:rPr>
        <w:t xml:space="preserve">call for proposals announcement; </w:t>
      </w:r>
    </w:p>
    <w:p w14:paraId="510F021B" w14:textId="77777777" w:rsidR="008F6D74" w:rsidRPr="00BD5694" w:rsidRDefault="006637B2" w:rsidP="009E098F">
      <w:pPr>
        <w:numPr>
          <w:ilvl w:val="0"/>
          <w:numId w:val="53"/>
        </w:numPr>
        <w:tabs>
          <w:tab w:val="num" w:pos="1418"/>
        </w:tabs>
        <w:spacing w:after="120" w:line="240" w:lineRule="auto"/>
        <w:ind w:left="284" w:hanging="284"/>
        <w:jc w:val="both"/>
        <w:rPr>
          <w:rFonts w:cstheme="minorHAnsi"/>
          <w:lang w:val="en-GB"/>
        </w:rPr>
      </w:pPr>
      <w:r w:rsidRPr="00BD5694">
        <w:rPr>
          <w:rFonts w:cstheme="minorHAnsi"/>
          <w:lang w:val="en-GB"/>
        </w:rPr>
        <w:t>The present manual;</w:t>
      </w:r>
    </w:p>
    <w:p w14:paraId="510F021C" w14:textId="368C5529" w:rsidR="008F6D74" w:rsidRPr="00BD5694" w:rsidRDefault="006637B2" w:rsidP="009E098F">
      <w:pPr>
        <w:numPr>
          <w:ilvl w:val="0"/>
          <w:numId w:val="53"/>
        </w:numPr>
        <w:tabs>
          <w:tab w:val="num" w:pos="1418"/>
        </w:tabs>
        <w:spacing w:after="120" w:line="240" w:lineRule="auto"/>
        <w:ind w:left="284" w:hanging="284"/>
        <w:jc w:val="both"/>
        <w:rPr>
          <w:rFonts w:cstheme="minorHAnsi"/>
          <w:lang w:val="en-GB"/>
        </w:rPr>
      </w:pPr>
      <w:r w:rsidRPr="00BD5694">
        <w:rPr>
          <w:rFonts w:cstheme="minorHAnsi"/>
          <w:lang w:val="en-GB"/>
        </w:rPr>
        <w:t>ADRION Cooperation Programme;</w:t>
      </w:r>
    </w:p>
    <w:p w14:paraId="637AA0CF" w14:textId="2DFDB6D1" w:rsidR="00A5534B" w:rsidRPr="00BD5694" w:rsidRDefault="00A5534B" w:rsidP="009E098F">
      <w:pPr>
        <w:numPr>
          <w:ilvl w:val="0"/>
          <w:numId w:val="53"/>
        </w:numPr>
        <w:tabs>
          <w:tab w:val="num" w:pos="1418"/>
        </w:tabs>
        <w:spacing w:after="120" w:line="240" w:lineRule="auto"/>
        <w:ind w:left="284" w:hanging="284"/>
        <w:jc w:val="both"/>
        <w:rPr>
          <w:rFonts w:cstheme="minorHAnsi"/>
          <w:lang w:val="en-GB"/>
        </w:rPr>
      </w:pPr>
      <w:r w:rsidRPr="00BD5694">
        <w:rPr>
          <w:rFonts w:cstheme="minorHAnsi"/>
          <w:lang w:val="en-GB"/>
        </w:rPr>
        <w:t>Declarations’ template;</w:t>
      </w:r>
    </w:p>
    <w:p w14:paraId="49F257E1" w14:textId="4467EC86" w:rsidR="00EB45E1" w:rsidRPr="00BD5694" w:rsidRDefault="00A5534B" w:rsidP="009E098F">
      <w:pPr>
        <w:numPr>
          <w:ilvl w:val="0"/>
          <w:numId w:val="53"/>
        </w:numPr>
        <w:tabs>
          <w:tab w:val="num" w:pos="1418"/>
        </w:tabs>
        <w:spacing w:after="120" w:line="240" w:lineRule="auto"/>
        <w:ind w:left="284" w:hanging="284"/>
        <w:jc w:val="both"/>
        <w:rPr>
          <w:rFonts w:cstheme="minorHAnsi"/>
          <w:lang w:val="en-GB"/>
        </w:rPr>
      </w:pPr>
      <w:r w:rsidRPr="00BD5694">
        <w:rPr>
          <w:rFonts w:cstheme="minorHAnsi"/>
          <w:lang w:val="en-GB"/>
        </w:rPr>
        <w:t>The off-line Application Form</w:t>
      </w:r>
      <w:r w:rsidR="009C14B2" w:rsidRPr="00BD5694">
        <w:rPr>
          <w:rFonts w:cstheme="minorHAnsi"/>
          <w:lang w:val="en-GB"/>
        </w:rPr>
        <w:t xml:space="preserve"> (</w:t>
      </w:r>
      <w:r w:rsidRPr="00BD5694">
        <w:rPr>
          <w:rFonts w:cstheme="minorHAnsi"/>
          <w:lang w:val="en-GB"/>
        </w:rPr>
        <w:t>for information purposes</w:t>
      </w:r>
      <w:r w:rsidR="009C14B2" w:rsidRPr="00BD5694">
        <w:rPr>
          <w:rFonts w:cstheme="minorHAnsi"/>
          <w:lang w:val="en-GB"/>
        </w:rPr>
        <w:t>)</w:t>
      </w:r>
      <w:r w:rsidR="007F2BDA" w:rsidRPr="00BD5694">
        <w:rPr>
          <w:rFonts w:cstheme="minorHAnsi"/>
          <w:lang w:val="en-GB"/>
        </w:rPr>
        <w:t>;</w:t>
      </w:r>
    </w:p>
    <w:p w14:paraId="795B36F4" w14:textId="53857EB6" w:rsidR="00A5534B" w:rsidRPr="00BD5694" w:rsidRDefault="00EB45E1" w:rsidP="009E098F">
      <w:pPr>
        <w:numPr>
          <w:ilvl w:val="0"/>
          <w:numId w:val="53"/>
        </w:numPr>
        <w:tabs>
          <w:tab w:val="num" w:pos="1418"/>
        </w:tabs>
        <w:spacing w:after="120" w:line="240" w:lineRule="auto"/>
        <w:ind w:left="284" w:hanging="284"/>
        <w:jc w:val="both"/>
        <w:rPr>
          <w:rFonts w:cstheme="minorHAnsi"/>
          <w:lang w:val="en-GB"/>
        </w:rPr>
      </w:pPr>
      <w:proofErr w:type="spellStart"/>
      <w:proofErr w:type="gramStart"/>
      <w:r w:rsidRPr="00BD5694">
        <w:rPr>
          <w:rFonts w:cstheme="minorHAnsi"/>
          <w:lang w:val="en-GB"/>
        </w:rPr>
        <w:t>eMS</w:t>
      </w:r>
      <w:proofErr w:type="spellEnd"/>
      <w:proofErr w:type="gramEnd"/>
      <w:r w:rsidRPr="00BD5694">
        <w:rPr>
          <w:rFonts w:cstheme="minorHAnsi"/>
          <w:lang w:val="en-GB"/>
        </w:rPr>
        <w:t xml:space="preserve"> manual (for information purposes)</w:t>
      </w:r>
      <w:r w:rsidR="00A5534B" w:rsidRPr="00BD5694">
        <w:rPr>
          <w:rFonts w:cstheme="minorHAnsi"/>
          <w:lang w:val="en-GB"/>
        </w:rPr>
        <w:t>.</w:t>
      </w:r>
    </w:p>
    <w:p w14:paraId="68658E20" w14:textId="77777777" w:rsidR="009E160A" w:rsidRPr="00BD5694" w:rsidRDefault="009E160A" w:rsidP="009E098F">
      <w:pPr>
        <w:tabs>
          <w:tab w:val="num" w:pos="1418"/>
        </w:tabs>
        <w:spacing w:after="120" w:line="240" w:lineRule="auto"/>
        <w:jc w:val="both"/>
        <w:rPr>
          <w:rFonts w:cstheme="minorHAnsi"/>
          <w:lang w:val="en-GB"/>
        </w:rPr>
      </w:pPr>
    </w:p>
    <w:p w14:paraId="510F0223" w14:textId="40ABD698" w:rsidR="008F6D74" w:rsidRPr="00BD5694" w:rsidRDefault="006025AB"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lang w:val="en-GB"/>
        </w:rPr>
      </w:pPr>
      <w:r w:rsidRPr="00BD5694">
        <w:rPr>
          <w:rFonts w:cstheme="minorHAnsi"/>
          <w:lang w:val="en-GB"/>
        </w:rPr>
        <w:t>In case of project approval</w:t>
      </w:r>
      <w:r w:rsidR="00385AE9" w:rsidRPr="00BD5694">
        <w:rPr>
          <w:rFonts w:cstheme="minorHAnsi"/>
          <w:lang w:val="en-GB"/>
        </w:rPr>
        <w:t xml:space="preserve"> by the M</w:t>
      </w:r>
      <w:r w:rsidR="00C010A2">
        <w:rPr>
          <w:rFonts w:cstheme="minorHAnsi"/>
          <w:lang w:val="en-GB"/>
        </w:rPr>
        <w:t>C</w:t>
      </w:r>
      <w:r w:rsidRPr="00BD5694">
        <w:rPr>
          <w:rFonts w:cstheme="minorHAnsi"/>
          <w:lang w:val="en-GB"/>
        </w:rPr>
        <w:t xml:space="preserve">, </w:t>
      </w:r>
      <w:r w:rsidR="00385AE9" w:rsidRPr="00BD5694">
        <w:rPr>
          <w:rFonts w:cstheme="minorHAnsi"/>
          <w:lang w:val="en-GB"/>
        </w:rPr>
        <w:t xml:space="preserve">financing partners shall be asked to provide Declarations on their financial commitment, </w:t>
      </w:r>
      <w:r w:rsidR="0040457E" w:rsidRPr="00BD5694">
        <w:rPr>
          <w:rFonts w:cstheme="minorHAnsi"/>
          <w:lang w:val="en-GB"/>
        </w:rPr>
        <w:t xml:space="preserve">whereas </w:t>
      </w:r>
      <w:r w:rsidR="00AE7BC0" w:rsidRPr="00BD5694">
        <w:rPr>
          <w:rFonts w:cstheme="minorHAnsi"/>
          <w:lang w:val="en-GB"/>
        </w:rPr>
        <w:t>a</w:t>
      </w:r>
      <w:r w:rsidR="0040457E" w:rsidRPr="00BD5694">
        <w:rPr>
          <w:rFonts w:cstheme="minorHAnsi"/>
          <w:lang w:val="en-GB"/>
        </w:rPr>
        <w:t>ssociated partners shall be asked for Declarations on their engagement.</w:t>
      </w:r>
      <w:r w:rsidR="00C523A9" w:rsidRPr="00BD5694">
        <w:rPr>
          <w:rFonts w:cstheme="minorHAnsi"/>
          <w:lang w:val="en-GB"/>
        </w:rPr>
        <w:t xml:space="preserve"> </w:t>
      </w:r>
      <w:r w:rsidR="00810A45" w:rsidRPr="00BD5694">
        <w:rPr>
          <w:rFonts w:cstheme="minorHAnsi"/>
          <w:lang w:val="en-GB"/>
        </w:rPr>
        <w:t xml:space="preserve"> </w:t>
      </w:r>
    </w:p>
    <w:p w14:paraId="510F0224" w14:textId="3C286340" w:rsidR="008F6D74" w:rsidRPr="00BD5694" w:rsidRDefault="006637B2"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lang w:val="en-GB"/>
        </w:rPr>
      </w:pPr>
      <w:r w:rsidRPr="00BD5694">
        <w:rPr>
          <w:rFonts w:cstheme="minorHAnsi"/>
          <w:lang w:val="en-GB"/>
        </w:rPr>
        <w:t>Declarations signed by the legal representative/delegated person</w:t>
      </w:r>
      <w:r w:rsidR="00124F4A" w:rsidRPr="00BD5694">
        <w:rPr>
          <w:rFonts w:cstheme="minorHAnsi"/>
          <w:lang w:val="en-GB"/>
        </w:rPr>
        <w:t xml:space="preserve"> of the Lead Applicant</w:t>
      </w:r>
      <w:r w:rsidRPr="00BD5694">
        <w:rPr>
          <w:rFonts w:cstheme="minorHAnsi"/>
          <w:lang w:val="en-GB"/>
        </w:rPr>
        <w:t xml:space="preserve"> must be accompanied by a document attesting that he/she holds the power of signature and representation and by a valid identity document (e.g. identity card, passport).</w:t>
      </w:r>
    </w:p>
    <w:p w14:paraId="510F0227" w14:textId="77777777" w:rsidR="008F6D74" w:rsidRPr="00BD5694" w:rsidRDefault="008F6D74" w:rsidP="009E098F">
      <w:pPr>
        <w:spacing w:after="120" w:line="240" w:lineRule="auto"/>
        <w:jc w:val="both"/>
        <w:rPr>
          <w:rFonts w:cstheme="minorHAnsi"/>
          <w:lang w:val="en-GB"/>
        </w:rPr>
      </w:pPr>
    </w:p>
    <w:p w14:paraId="510F0228" w14:textId="77777777" w:rsidR="008F6D74" w:rsidRPr="00BD5694" w:rsidRDefault="008F6D74" w:rsidP="009E098F">
      <w:pPr>
        <w:autoSpaceDE w:val="0"/>
        <w:autoSpaceDN w:val="0"/>
        <w:adjustRightInd w:val="0"/>
        <w:spacing w:after="120" w:line="240" w:lineRule="auto"/>
        <w:jc w:val="both"/>
        <w:rPr>
          <w:rFonts w:cstheme="minorHAnsi"/>
          <w:color w:val="000000"/>
          <w:lang w:val="en-GB"/>
        </w:rPr>
      </w:pPr>
    </w:p>
    <w:p w14:paraId="510F0229" w14:textId="5E9BD28B" w:rsidR="008F6D74" w:rsidRPr="00BD5694" w:rsidRDefault="006637B2" w:rsidP="00DC03AB">
      <w:pPr>
        <w:pStyle w:val="Heading2"/>
        <w:numPr>
          <w:ilvl w:val="1"/>
          <w:numId w:val="147"/>
        </w:numPr>
        <w:spacing w:before="0" w:after="120" w:line="240" w:lineRule="auto"/>
        <w:ind w:left="567" w:hanging="567"/>
        <w:jc w:val="both"/>
        <w:rPr>
          <w:rFonts w:asciiTheme="minorHAnsi" w:hAnsiTheme="minorHAnsi" w:cstheme="minorHAnsi"/>
          <w:b/>
          <w:bCs/>
          <w:color w:val="002060"/>
          <w:sz w:val="22"/>
          <w:szCs w:val="22"/>
          <w:lang w:val="en-GB"/>
        </w:rPr>
      </w:pPr>
      <w:bookmarkStart w:id="239" w:name="_Toc433809234"/>
      <w:bookmarkStart w:id="240" w:name="_Toc433964887"/>
      <w:bookmarkStart w:id="241" w:name="_Toc433965676"/>
      <w:bookmarkStart w:id="242" w:name="_Toc433965739"/>
      <w:bookmarkStart w:id="243" w:name="_Toc434412429"/>
      <w:bookmarkStart w:id="244" w:name="_Toc105398925"/>
      <w:r w:rsidRPr="00BD5694">
        <w:rPr>
          <w:rFonts w:asciiTheme="minorHAnsi" w:hAnsiTheme="minorHAnsi" w:cstheme="minorHAnsi"/>
          <w:b/>
          <w:bCs/>
          <w:color w:val="002060"/>
          <w:sz w:val="22"/>
          <w:szCs w:val="22"/>
          <w:lang w:val="en-GB"/>
        </w:rPr>
        <w:t xml:space="preserve">Submission of </w:t>
      </w:r>
      <w:r w:rsidR="004E04C1" w:rsidRPr="00BD5694">
        <w:rPr>
          <w:rFonts w:asciiTheme="minorHAnsi" w:hAnsiTheme="minorHAnsi" w:cstheme="minorHAnsi"/>
          <w:b/>
          <w:bCs/>
          <w:color w:val="002060"/>
          <w:sz w:val="22"/>
          <w:szCs w:val="22"/>
          <w:lang w:val="en-GB"/>
        </w:rPr>
        <w:t>project proposals</w:t>
      </w:r>
      <w:bookmarkEnd w:id="239"/>
      <w:bookmarkEnd w:id="240"/>
      <w:bookmarkEnd w:id="241"/>
      <w:bookmarkEnd w:id="242"/>
      <w:bookmarkEnd w:id="243"/>
      <w:bookmarkEnd w:id="244"/>
    </w:p>
    <w:p w14:paraId="510F022A" w14:textId="6B44FC91" w:rsidR="008F6D74" w:rsidRPr="00BD5694" w:rsidRDefault="006637B2" w:rsidP="009E098F">
      <w:pPr>
        <w:spacing w:after="120" w:line="240" w:lineRule="auto"/>
        <w:jc w:val="both"/>
        <w:rPr>
          <w:rFonts w:cstheme="minorHAnsi"/>
          <w:bCs/>
          <w:lang w:val="en-GB"/>
        </w:rPr>
      </w:pPr>
      <w:r w:rsidRPr="00BD5694">
        <w:rPr>
          <w:rFonts w:cstheme="minorHAnsi"/>
          <w:lang w:val="en-GB"/>
        </w:rPr>
        <w:t>Applications must be submitted through the online application system (e-MS) available on the programme web site</w:t>
      </w:r>
      <w:r w:rsidRPr="00BD5694">
        <w:rPr>
          <w:rFonts w:cstheme="minorHAnsi"/>
          <w:bCs/>
          <w:lang w:val="en-GB"/>
        </w:rPr>
        <w:t xml:space="preserve"> www. interregadrion.eu</w:t>
      </w:r>
      <w:r w:rsidR="00AE7BC0" w:rsidRPr="00BD5694">
        <w:rPr>
          <w:rFonts w:cstheme="minorHAnsi"/>
          <w:bCs/>
          <w:lang w:val="en-GB"/>
        </w:rPr>
        <w:t xml:space="preserve"> (</w:t>
      </w:r>
      <w:hyperlink r:id="rId32" w:history="1">
        <w:r w:rsidR="00AE7BC0" w:rsidRPr="00BD5694">
          <w:rPr>
            <w:rStyle w:val="Hyperlink"/>
            <w:rFonts w:cstheme="minorHAnsi"/>
            <w:lang w:val="en-GB"/>
          </w:rPr>
          <w:t>https://ems.regione.emilia-romagna.it/</w:t>
        </w:r>
      </w:hyperlink>
      <w:r w:rsidR="00AE7BC0" w:rsidRPr="00BD5694">
        <w:rPr>
          <w:rFonts w:cstheme="minorHAnsi"/>
          <w:color w:val="000000"/>
          <w:lang w:val="en-GB"/>
        </w:rPr>
        <w:t>).</w:t>
      </w:r>
    </w:p>
    <w:p w14:paraId="73BD313B" w14:textId="2D5F3F92" w:rsidR="00AC7960" w:rsidRPr="00BD5694" w:rsidRDefault="00AC7960" w:rsidP="009E098F">
      <w:pPr>
        <w:spacing w:after="120" w:line="240" w:lineRule="auto"/>
        <w:jc w:val="both"/>
        <w:rPr>
          <w:rFonts w:cstheme="minorHAnsi"/>
          <w:bCs/>
          <w:lang w:val="en-GB"/>
        </w:rPr>
      </w:pPr>
      <w:r w:rsidRPr="00BD5694">
        <w:rPr>
          <w:rFonts w:cstheme="minorHAnsi"/>
          <w:lang w:val="en-GB"/>
        </w:rPr>
        <w:t xml:space="preserve">Lead </w:t>
      </w:r>
      <w:r w:rsidR="00C010A2">
        <w:rPr>
          <w:rFonts w:cstheme="minorHAnsi"/>
          <w:lang w:val="en-GB"/>
        </w:rPr>
        <w:t>applicants</w:t>
      </w:r>
      <w:r w:rsidR="00C010A2" w:rsidRPr="00BD5694">
        <w:rPr>
          <w:rFonts w:cstheme="minorHAnsi"/>
          <w:lang w:val="en-GB"/>
        </w:rPr>
        <w:t xml:space="preserve"> </w:t>
      </w:r>
      <w:r w:rsidRPr="00BD5694">
        <w:rPr>
          <w:rFonts w:cstheme="minorHAnsi"/>
          <w:lang w:val="en-GB"/>
        </w:rPr>
        <w:t xml:space="preserve">need to register on the e-MS system and provide a set of credentials (username and password) to create and submit </w:t>
      </w:r>
      <w:r w:rsidR="007857D8">
        <w:rPr>
          <w:rFonts w:cstheme="minorHAnsi"/>
          <w:lang w:val="en-GB"/>
        </w:rPr>
        <w:t xml:space="preserve">the </w:t>
      </w:r>
      <w:r w:rsidRPr="00BD5694">
        <w:rPr>
          <w:rFonts w:cstheme="minorHAnsi"/>
          <w:lang w:val="en-GB"/>
        </w:rPr>
        <w:t xml:space="preserve">AF on behalf of the entire partnership. </w:t>
      </w:r>
    </w:p>
    <w:p w14:paraId="3C168AC9" w14:textId="225091ED" w:rsidR="00AC7960" w:rsidRPr="00BD5694" w:rsidRDefault="00AC7960" w:rsidP="009E098F">
      <w:pPr>
        <w:spacing w:after="120" w:line="240" w:lineRule="auto"/>
        <w:jc w:val="both"/>
        <w:rPr>
          <w:rFonts w:cstheme="minorHAnsi"/>
          <w:b/>
          <w:color w:val="000000"/>
          <w:lang w:val="en-GB"/>
        </w:rPr>
      </w:pPr>
      <w:r w:rsidRPr="00BD5694">
        <w:rPr>
          <w:rFonts w:cstheme="minorHAnsi"/>
          <w:bCs/>
          <w:lang w:val="en-GB"/>
        </w:rPr>
        <w:t xml:space="preserve">Interested applicants are invited to access </w:t>
      </w:r>
      <w:r w:rsidRPr="00BD5694">
        <w:rPr>
          <w:rFonts w:cstheme="minorHAnsi"/>
          <w:lang w:val="en-GB"/>
        </w:rPr>
        <w:t>the online application system</w:t>
      </w:r>
      <w:r w:rsidR="00C74F54" w:rsidRPr="00BD5694">
        <w:rPr>
          <w:rFonts w:cstheme="minorHAnsi"/>
          <w:color w:val="000000"/>
          <w:lang w:val="en-GB"/>
        </w:rPr>
        <w:t xml:space="preserve"> </w:t>
      </w:r>
      <w:r w:rsidRPr="00BD5694">
        <w:rPr>
          <w:rFonts w:cstheme="minorHAnsi"/>
          <w:bCs/>
          <w:lang w:val="en-GB"/>
        </w:rPr>
        <w:t xml:space="preserve">for the purpose of creating credentials (ID and Password) as early as possible. </w:t>
      </w:r>
      <w:r w:rsidRPr="00BD5694">
        <w:rPr>
          <w:rFonts w:cstheme="minorHAnsi"/>
          <w:b/>
          <w:bCs/>
          <w:lang w:val="en-GB"/>
        </w:rPr>
        <w:t xml:space="preserve">Credentials must refer to the </w:t>
      </w:r>
      <w:r w:rsidRPr="00BD5694">
        <w:rPr>
          <w:rFonts w:cstheme="minorHAnsi"/>
          <w:b/>
          <w:color w:val="000000"/>
          <w:lang w:val="en-GB"/>
        </w:rPr>
        <w:t>legal representative/delegated/ person: no general email address (</w:t>
      </w:r>
      <w:proofErr w:type="spellStart"/>
      <w:r w:rsidRPr="00BD5694">
        <w:rPr>
          <w:rFonts w:cstheme="minorHAnsi"/>
          <w:b/>
          <w:color w:val="000000"/>
          <w:lang w:val="en-GB"/>
        </w:rPr>
        <w:t>e.g</w:t>
      </w:r>
      <w:proofErr w:type="spellEnd"/>
      <w:r w:rsidRPr="00BD5694">
        <w:rPr>
          <w:rFonts w:cstheme="minorHAnsi"/>
          <w:b/>
          <w:color w:val="000000"/>
          <w:lang w:val="en-GB"/>
        </w:rPr>
        <w:t xml:space="preserve">: </w:t>
      </w:r>
      <w:proofErr w:type="spellStart"/>
      <w:r w:rsidRPr="00BD5694">
        <w:rPr>
          <w:rFonts w:cstheme="minorHAnsi"/>
          <w:b/>
          <w:color w:val="000000"/>
          <w:lang w:val="en-GB"/>
        </w:rPr>
        <w:t>info@xxxxx</w:t>
      </w:r>
      <w:proofErr w:type="spellEnd"/>
      <w:r w:rsidRPr="00BD5694">
        <w:rPr>
          <w:rFonts w:cstheme="minorHAnsi"/>
          <w:b/>
          <w:color w:val="000000"/>
          <w:lang w:val="en-GB"/>
        </w:rPr>
        <w:t xml:space="preserve">. Xxx) </w:t>
      </w:r>
      <w:proofErr w:type="gramStart"/>
      <w:r w:rsidRPr="00BD5694">
        <w:rPr>
          <w:rFonts w:cstheme="minorHAnsi"/>
          <w:b/>
          <w:color w:val="000000"/>
          <w:lang w:val="en-GB"/>
        </w:rPr>
        <w:t>shall</w:t>
      </w:r>
      <w:proofErr w:type="gramEnd"/>
      <w:r w:rsidRPr="00BD5694">
        <w:rPr>
          <w:rFonts w:cstheme="minorHAnsi"/>
          <w:b/>
          <w:color w:val="000000"/>
          <w:lang w:val="en-GB"/>
        </w:rPr>
        <w:t xml:space="preserve"> be accepted.</w:t>
      </w:r>
    </w:p>
    <w:p w14:paraId="7E9923CE" w14:textId="77777777" w:rsidR="00AC7960" w:rsidRPr="00BD5694" w:rsidRDefault="00AC7960" w:rsidP="009E098F">
      <w:pPr>
        <w:spacing w:after="120" w:line="240" w:lineRule="auto"/>
        <w:jc w:val="both"/>
        <w:rPr>
          <w:rFonts w:cstheme="minorHAnsi"/>
          <w:bCs/>
          <w:lang w:val="en-GB"/>
        </w:rPr>
      </w:pPr>
    </w:p>
    <w:p w14:paraId="510F022D" w14:textId="7B083126" w:rsidR="008F6D74" w:rsidRPr="00BD5694" w:rsidRDefault="0082752A" w:rsidP="009E098F">
      <w:pPr>
        <w:spacing w:after="120" w:line="240" w:lineRule="auto"/>
        <w:jc w:val="both"/>
        <w:rPr>
          <w:rFonts w:cstheme="minorHAnsi"/>
          <w:lang w:val="en-GB"/>
        </w:rPr>
      </w:pPr>
      <w:r w:rsidRPr="00BD5694">
        <w:rPr>
          <w:rFonts w:cstheme="minorHAnsi"/>
          <w:lang w:val="en-GB"/>
        </w:rPr>
        <w:t>Applications</w:t>
      </w:r>
      <w:r w:rsidR="006637B2" w:rsidRPr="00BD5694">
        <w:rPr>
          <w:rFonts w:cstheme="minorHAnsi"/>
          <w:lang w:val="en-GB"/>
        </w:rPr>
        <w:t xml:space="preserve"> must be drawn up in English, using the online form specifically designed for this purpose</w:t>
      </w:r>
      <w:r w:rsidRPr="00BD5694">
        <w:rPr>
          <w:rFonts w:cstheme="minorHAnsi"/>
          <w:lang w:val="en-GB"/>
        </w:rPr>
        <w:t xml:space="preserve">, and be </w:t>
      </w:r>
      <w:r w:rsidR="006637B2" w:rsidRPr="00BD5694">
        <w:rPr>
          <w:rFonts w:cstheme="minorHAnsi"/>
          <w:lang w:val="en-GB"/>
        </w:rPr>
        <w:t xml:space="preserve">submitted by the deadline (date and </w:t>
      </w:r>
      <w:r w:rsidR="001153FE" w:rsidRPr="00BD5694">
        <w:rPr>
          <w:rFonts w:cstheme="minorHAnsi"/>
          <w:lang w:val="en-GB"/>
        </w:rPr>
        <w:t>Bologna</w:t>
      </w:r>
      <w:r w:rsidR="006637B2" w:rsidRPr="00BD5694">
        <w:rPr>
          <w:rFonts w:cstheme="minorHAnsi"/>
          <w:lang w:val="en-GB"/>
        </w:rPr>
        <w:t xml:space="preserve"> time) </w:t>
      </w:r>
      <w:r w:rsidR="00673087" w:rsidRPr="00BD5694">
        <w:rPr>
          <w:rFonts w:cstheme="minorHAnsi"/>
          <w:lang w:val="en-GB"/>
        </w:rPr>
        <w:t xml:space="preserve">reported </w:t>
      </w:r>
      <w:r w:rsidR="006637B2" w:rsidRPr="00BD5694">
        <w:rPr>
          <w:rFonts w:cstheme="minorHAnsi"/>
          <w:lang w:val="en-GB"/>
        </w:rPr>
        <w:t xml:space="preserve">in the </w:t>
      </w:r>
      <w:r w:rsidR="00673087" w:rsidRPr="00BD5694">
        <w:rPr>
          <w:rFonts w:cstheme="minorHAnsi"/>
          <w:lang w:val="en-GB"/>
        </w:rPr>
        <w:t xml:space="preserve">call </w:t>
      </w:r>
      <w:r w:rsidR="006637B2" w:rsidRPr="00BD5694">
        <w:rPr>
          <w:rFonts w:cstheme="minorHAnsi"/>
          <w:lang w:val="en-GB"/>
        </w:rPr>
        <w:t>announcement of the call for proposals</w:t>
      </w:r>
      <w:r w:rsidR="00AD7845" w:rsidRPr="00BD5694">
        <w:rPr>
          <w:rFonts w:cstheme="minorHAnsi"/>
          <w:lang w:val="en-GB"/>
        </w:rPr>
        <w:t>.</w:t>
      </w:r>
      <w:r w:rsidR="006637B2" w:rsidRPr="00BD5694">
        <w:rPr>
          <w:rFonts w:cstheme="minorHAnsi"/>
          <w:lang w:val="en-GB"/>
        </w:rPr>
        <w:t xml:space="preserve"> </w:t>
      </w:r>
    </w:p>
    <w:p w14:paraId="510F022E" w14:textId="77777777" w:rsidR="008F6D74" w:rsidRPr="00BD5694" w:rsidRDefault="006637B2" w:rsidP="009E098F">
      <w:pPr>
        <w:autoSpaceDE w:val="0"/>
        <w:autoSpaceDN w:val="0"/>
        <w:adjustRightInd w:val="0"/>
        <w:spacing w:after="120" w:line="240" w:lineRule="auto"/>
        <w:jc w:val="both"/>
        <w:rPr>
          <w:rFonts w:cstheme="minorHAnsi"/>
          <w:lang w:val="en-GB"/>
        </w:rPr>
      </w:pPr>
      <w:r w:rsidRPr="00BD5694">
        <w:rPr>
          <w:rFonts w:cstheme="minorHAnsi"/>
          <w:lang w:val="en-GB"/>
        </w:rPr>
        <w:t xml:space="preserve">No other method of submission of an application will be accepted. Applications submitted in any other way will be automatically rejected. No exceptions will be made. </w:t>
      </w:r>
    </w:p>
    <w:p w14:paraId="69ADCF80" w14:textId="77777777" w:rsidR="00F67B95" w:rsidRPr="00BD5694" w:rsidRDefault="006637B2" w:rsidP="009E098F">
      <w:pPr>
        <w:spacing w:after="120" w:line="240" w:lineRule="auto"/>
        <w:jc w:val="both"/>
        <w:rPr>
          <w:rFonts w:cstheme="minorHAnsi"/>
          <w:bCs/>
          <w:lang w:val="en-GB"/>
        </w:rPr>
      </w:pPr>
      <w:r w:rsidRPr="00BD5694">
        <w:rPr>
          <w:rFonts w:cstheme="minorHAnsi"/>
          <w:bCs/>
          <w:lang w:val="en-GB"/>
        </w:rPr>
        <w:t>The project proposal shall</w:t>
      </w:r>
      <w:r w:rsidR="00F67B95" w:rsidRPr="00BD5694">
        <w:rPr>
          <w:rFonts w:cstheme="minorHAnsi"/>
          <w:bCs/>
          <w:lang w:val="en-GB"/>
        </w:rPr>
        <w:t>:</w:t>
      </w:r>
    </w:p>
    <w:p w14:paraId="510F0230" w14:textId="28D7D112" w:rsidR="008F6D74" w:rsidRPr="00BD5694" w:rsidRDefault="006637B2" w:rsidP="009E098F">
      <w:pPr>
        <w:numPr>
          <w:ilvl w:val="0"/>
          <w:numId w:val="41"/>
        </w:numPr>
        <w:tabs>
          <w:tab w:val="clear" w:pos="2138"/>
        </w:tabs>
        <w:spacing w:after="120" w:line="240" w:lineRule="auto"/>
        <w:ind w:left="284" w:hanging="284"/>
        <w:jc w:val="both"/>
        <w:rPr>
          <w:rFonts w:cstheme="minorHAnsi"/>
          <w:bCs/>
          <w:lang w:val="en-GB"/>
        </w:rPr>
      </w:pPr>
      <w:r w:rsidRPr="00BD5694">
        <w:rPr>
          <w:rFonts w:cstheme="minorHAnsi"/>
          <w:bCs/>
          <w:lang w:val="en-GB"/>
        </w:rPr>
        <w:t>Be submitted by the Lead Applicant on behalf of the entire partnership;</w:t>
      </w:r>
    </w:p>
    <w:p w14:paraId="510F0231" w14:textId="7A7C6BF6" w:rsidR="008F6D74" w:rsidRPr="00BD5694" w:rsidRDefault="00F67B95" w:rsidP="009E098F">
      <w:pPr>
        <w:numPr>
          <w:ilvl w:val="0"/>
          <w:numId w:val="41"/>
        </w:numPr>
        <w:tabs>
          <w:tab w:val="clear" w:pos="2138"/>
        </w:tabs>
        <w:spacing w:after="120" w:line="240" w:lineRule="auto"/>
        <w:ind w:left="284" w:hanging="284"/>
        <w:jc w:val="both"/>
        <w:rPr>
          <w:rFonts w:cstheme="minorHAnsi"/>
          <w:bCs/>
          <w:lang w:val="en-GB"/>
        </w:rPr>
      </w:pPr>
      <w:r w:rsidRPr="00BD5694">
        <w:rPr>
          <w:rFonts w:cstheme="minorHAnsi"/>
          <w:bCs/>
          <w:lang w:val="en-GB"/>
        </w:rPr>
        <w:t>B</w:t>
      </w:r>
      <w:r w:rsidR="006637B2" w:rsidRPr="00BD5694">
        <w:rPr>
          <w:rFonts w:cstheme="minorHAnsi"/>
          <w:bCs/>
          <w:lang w:val="en-GB"/>
        </w:rPr>
        <w:t>e submitted using the credentials of the Lead Applicant</w:t>
      </w:r>
      <w:r w:rsidR="00A56B05" w:rsidRPr="00BD5694">
        <w:rPr>
          <w:rFonts w:cstheme="minorHAnsi"/>
          <w:bCs/>
          <w:lang w:val="en-GB"/>
        </w:rPr>
        <w:t>.</w:t>
      </w:r>
    </w:p>
    <w:p w14:paraId="510F0233" w14:textId="77777777" w:rsidR="008F6D74" w:rsidRPr="00BD5694" w:rsidRDefault="008F6D74" w:rsidP="009E098F">
      <w:pPr>
        <w:autoSpaceDE w:val="0"/>
        <w:autoSpaceDN w:val="0"/>
        <w:adjustRightInd w:val="0"/>
        <w:spacing w:after="120" w:line="240" w:lineRule="auto"/>
        <w:jc w:val="both"/>
        <w:rPr>
          <w:rFonts w:cstheme="minorHAnsi"/>
          <w:lang w:val="en-GB"/>
        </w:rPr>
      </w:pPr>
    </w:p>
    <w:p w14:paraId="510F0234" w14:textId="3CBA377B" w:rsidR="008F6D74" w:rsidRPr="00BD5694" w:rsidRDefault="006637B2" w:rsidP="009E098F">
      <w:pPr>
        <w:spacing w:after="120" w:line="240" w:lineRule="auto"/>
        <w:jc w:val="both"/>
        <w:rPr>
          <w:rFonts w:cstheme="minorHAnsi"/>
          <w:lang w:val="en-GB"/>
        </w:rPr>
      </w:pPr>
      <w:r w:rsidRPr="00BD5694">
        <w:rPr>
          <w:rFonts w:cstheme="minorHAnsi"/>
          <w:lang w:val="en-GB"/>
        </w:rPr>
        <w:t xml:space="preserve">Lead Applicants shall </w:t>
      </w:r>
      <w:r w:rsidR="00305E8D" w:rsidRPr="00BD5694">
        <w:rPr>
          <w:rFonts w:cstheme="minorHAnsi"/>
          <w:lang w:val="en-GB"/>
        </w:rPr>
        <w:t xml:space="preserve">be </w:t>
      </w:r>
      <w:r w:rsidRPr="00BD5694">
        <w:rPr>
          <w:rFonts w:cstheme="minorHAnsi"/>
          <w:lang w:val="en-GB"/>
        </w:rPr>
        <w:t>ensure</w:t>
      </w:r>
      <w:r w:rsidR="00305E8D" w:rsidRPr="00BD5694">
        <w:rPr>
          <w:rFonts w:cstheme="minorHAnsi"/>
          <w:lang w:val="en-GB"/>
        </w:rPr>
        <w:t xml:space="preserve">d of having </w:t>
      </w:r>
      <w:r w:rsidRPr="00BD5694">
        <w:rPr>
          <w:rFonts w:cstheme="minorHAnsi"/>
          <w:lang w:val="en-GB"/>
        </w:rPr>
        <w:t xml:space="preserve">officially submitted their electronic </w:t>
      </w:r>
      <w:r w:rsidR="00167881" w:rsidRPr="00BD5694">
        <w:rPr>
          <w:rFonts w:cstheme="minorHAnsi"/>
          <w:lang w:val="en-GB"/>
        </w:rPr>
        <w:t xml:space="preserve">application form </w:t>
      </w:r>
      <w:r w:rsidR="00305E8D" w:rsidRPr="00BD5694">
        <w:rPr>
          <w:rFonts w:cstheme="minorHAnsi"/>
          <w:lang w:val="en-GB"/>
        </w:rPr>
        <w:t xml:space="preserve">through an </w:t>
      </w:r>
      <w:r w:rsidR="00041B74" w:rsidRPr="00BD5694">
        <w:rPr>
          <w:rFonts w:cstheme="minorHAnsi"/>
          <w:lang w:val="en-GB"/>
        </w:rPr>
        <w:t xml:space="preserve">automatic </w:t>
      </w:r>
      <w:r w:rsidRPr="00BD5694">
        <w:rPr>
          <w:rFonts w:cstheme="minorHAnsi"/>
          <w:lang w:val="en-GB"/>
        </w:rPr>
        <w:t>e-mail acknowledging receipt of their submission. The Lead Applicant shall regularly inform the other project partners on the communications received by the MA/JS.</w:t>
      </w:r>
    </w:p>
    <w:p w14:paraId="510F0238" w14:textId="714E9E0A" w:rsidR="008F6D74" w:rsidRPr="00BD5694" w:rsidRDefault="008F6D74" w:rsidP="009E098F">
      <w:pPr>
        <w:spacing w:after="120" w:line="240" w:lineRule="auto"/>
        <w:jc w:val="both"/>
        <w:rPr>
          <w:rFonts w:cstheme="minorHAnsi"/>
          <w:lang w:val="en-GB"/>
        </w:rPr>
      </w:pPr>
    </w:p>
    <w:p w14:paraId="77AFB7D8" w14:textId="77777777" w:rsidR="00CB042F" w:rsidRPr="00BD5694" w:rsidRDefault="00CB042F" w:rsidP="009E098F">
      <w:pPr>
        <w:spacing w:after="120" w:line="240" w:lineRule="auto"/>
        <w:jc w:val="both"/>
        <w:rPr>
          <w:rFonts w:cstheme="minorHAnsi"/>
          <w:lang w:val="en-GB"/>
        </w:rPr>
      </w:pPr>
      <w:r w:rsidRPr="00BD5694">
        <w:rPr>
          <w:rFonts w:cstheme="minorHAnsi"/>
          <w:lang w:val="en-GB"/>
        </w:rPr>
        <w:lastRenderedPageBreak/>
        <w:t>Interested potential applicants are requested to submit their project proposal through a one-step application procedure, i.e.: the submission of the project proposal in its entirety.</w:t>
      </w:r>
    </w:p>
    <w:p w14:paraId="2B2CCC0A" w14:textId="77777777" w:rsidR="00CB042F" w:rsidRPr="00BD5694" w:rsidRDefault="00CB042F" w:rsidP="009E098F">
      <w:pPr>
        <w:spacing w:after="120" w:line="240" w:lineRule="auto"/>
        <w:jc w:val="both"/>
        <w:rPr>
          <w:rFonts w:cstheme="minorHAnsi"/>
          <w:lang w:val="en-GB"/>
        </w:rPr>
      </w:pPr>
      <w:r w:rsidRPr="00BD5694">
        <w:rPr>
          <w:rFonts w:cstheme="minorHAnsi"/>
          <w:lang w:val="en-GB"/>
        </w:rPr>
        <w:t>Project acronym must be written in capital letters and numbers only.</w:t>
      </w:r>
    </w:p>
    <w:p w14:paraId="709C5327" w14:textId="77777777" w:rsidR="00CB042F" w:rsidRPr="00BD5694" w:rsidRDefault="00CB042F" w:rsidP="009E098F">
      <w:pPr>
        <w:spacing w:after="120" w:line="240" w:lineRule="auto"/>
        <w:jc w:val="both"/>
        <w:rPr>
          <w:rFonts w:cstheme="minorHAnsi"/>
          <w:lang w:val="en-GB"/>
        </w:rPr>
      </w:pPr>
      <w:r w:rsidRPr="00BD5694">
        <w:rPr>
          <w:rFonts w:cstheme="minorHAnsi"/>
          <w:lang w:val="en-GB"/>
        </w:rPr>
        <w:t>The submission process is paperless.</w:t>
      </w:r>
    </w:p>
    <w:p w14:paraId="7011E8D4" w14:textId="77777777" w:rsidR="00CB042F" w:rsidRPr="00BD5694" w:rsidRDefault="00CB042F" w:rsidP="009E098F">
      <w:pPr>
        <w:spacing w:after="120" w:line="240" w:lineRule="auto"/>
        <w:jc w:val="both"/>
        <w:rPr>
          <w:rFonts w:cstheme="minorHAnsi"/>
          <w:lang w:val="en-GB"/>
        </w:rPr>
      </w:pPr>
    </w:p>
    <w:p w14:paraId="510F0239" w14:textId="5CC104ED" w:rsidR="008F6D74" w:rsidRDefault="00813595" w:rsidP="009E098F">
      <w:pPr>
        <w:spacing w:after="120" w:line="240" w:lineRule="auto"/>
        <w:jc w:val="both"/>
        <w:rPr>
          <w:rFonts w:cs="Calibri"/>
          <w:bCs/>
          <w:lang w:val="en-GB"/>
        </w:rPr>
      </w:pPr>
      <w:r w:rsidRPr="00637FE9">
        <w:rPr>
          <w:rFonts w:cs="Calibri"/>
          <w:bCs/>
          <w:lang w:val="en-GB"/>
        </w:rPr>
        <w:t>The Fifth Extraordinary call for proposals will be open from</w:t>
      </w:r>
      <w:r w:rsidRPr="00637FE9">
        <w:rPr>
          <w:rFonts w:cs="Calibri"/>
          <w:b/>
          <w:bCs/>
          <w:lang w:val="en-GB"/>
        </w:rPr>
        <w:t xml:space="preserve"> </w:t>
      </w:r>
      <w:r w:rsidR="006660A6" w:rsidRPr="006660A6">
        <w:rPr>
          <w:rFonts w:cs="Calibri"/>
          <w:b/>
          <w:bCs/>
          <w:lang w:val="en-GB"/>
        </w:rPr>
        <w:t>7 June 2022 (h: 10:00) to 08 July 2022 (h: 15:00) – CEST time</w:t>
      </w:r>
      <w:r w:rsidR="006660A6" w:rsidRPr="006660A6">
        <w:rPr>
          <w:rFonts w:cs="Calibri"/>
          <w:bCs/>
          <w:lang w:val="en-GB"/>
        </w:rPr>
        <w:t xml:space="preserve"> </w:t>
      </w:r>
      <w:r w:rsidRPr="006660A6">
        <w:rPr>
          <w:rFonts w:cs="Calibri"/>
          <w:bCs/>
          <w:lang w:val="en-GB"/>
        </w:rPr>
        <w:t>and will follow a single step procedure, i.e. full</w:t>
      </w:r>
      <w:r w:rsidRPr="006F51B3">
        <w:rPr>
          <w:rFonts w:cs="Calibri"/>
          <w:bCs/>
          <w:lang w:val="en-GB"/>
        </w:rPr>
        <w:t xml:space="preserve"> Application Form and requested</w:t>
      </w:r>
      <w:r>
        <w:rPr>
          <w:rFonts w:cs="Calibri"/>
          <w:bCs/>
          <w:lang w:val="en-GB"/>
        </w:rPr>
        <w:t>.</w:t>
      </w:r>
    </w:p>
    <w:p w14:paraId="18417602" w14:textId="256E4C7B" w:rsidR="00813595" w:rsidRDefault="00813595" w:rsidP="009E098F">
      <w:pPr>
        <w:spacing w:after="120" w:line="240" w:lineRule="auto"/>
        <w:jc w:val="both"/>
        <w:rPr>
          <w:rFonts w:cs="Calibri"/>
          <w:bCs/>
          <w:lang w:val="en-GB"/>
        </w:rPr>
      </w:pPr>
    </w:p>
    <w:p w14:paraId="1378E2BA" w14:textId="77777777" w:rsidR="00813595" w:rsidRPr="00BD5694" w:rsidRDefault="00813595" w:rsidP="009E098F">
      <w:pPr>
        <w:spacing w:after="120" w:line="240" w:lineRule="auto"/>
        <w:jc w:val="both"/>
        <w:rPr>
          <w:rFonts w:cstheme="minorHAnsi"/>
          <w:lang w:val="en-GB"/>
        </w:rPr>
      </w:pPr>
    </w:p>
    <w:p w14:paraId="510F023A" w14:textId="0B6DC7EB" w:rsidR="008F6D74" w:rsidRPr="00BD5694" w:rsidRDefault="006637B2" w:rsidP="009201F3">
      <w:pPr>
        <w:pStyle w:val="Heading2"/>
        <w:numPr>
          <w:ilvl w:val="1"/>
          <w:numId w:val="147"/>
        </w:numPr>
        <w:spacing w:before="0" w:after="120" w:line="240" w:lineRule="auto"/>
        <w:ind w:left="567" w:hanging="567"/>
        <w:jc w:val="both"/>
        <w:rPr>
          <w:rFonts w:asciiTheme="minorHAnsi" w:hAnsiTheme="minorHAnsi" w:cstheme="minorHAnsi"/>
          <w:b/>
          <w:bCs/>
          <w:color w:val="002060"/>
          <w:sz w:val="22"/>
          <w:szCs w:val="22"/>
          <w:lang w:val="en-GB"/>
        </w:rPr>
      </w:pPr>
      <w:bookmarkStart w:id="245" w:name="_Toc105398926"/>
      <w:r w:rsidRPr="00BD5694">
        <w:rPr>
          <w:rFonts w:asciiTheme="minorHAnsi" w:hAnsiTheme="minorHAnsi" w:cstheme="minorHAnsi"/>
          <w:b/>
          <w:bCs/>
          <w:color w:val="002060"/>
          <w:sz w:val="22"/>
          <w:szCs w:val="22"/>
          <w:lang w:val="en-GB"/>
        </w:rPr>
        <w:t>Application Form</w:t>
      </w:r>
      <w:bookmarkEnd w:id="245"/>
    </w:p>
    <w:p w14:paraId="4472320F" w14:textId="77777777" w:rsidR="004E7C14" w:rsidRPr="00BD5694" w:rsidRDefault="004E7C14" w:rsidP="009E098F">
      <w:pPr>
        <w:spacing w:after="120" w:line="240" w:lineRule="auto"/>
        <w:jc w:val="both"/>
        <w:rPr>
          <w:rFonts w:cstheme="minorHAnsi"/>
          <w:lang w:val="en-GB"/>
        </w:rPr>
      </w:pPr>
      <w:r w:rsidRPr="00BD5694">
        <w:rPr>
          <w:rFonts w:cstheme="minorHAnsi"/>
          <w:lang w:val="en-GB"/>
        </w:rPr>
        <w:t xml:space="preserve">The project proposals shall be sent via </w:t>
      </w:r>
      <w:proofErr w:type="spellStart"/>
      <w:r w:rsidRPr="00BD5694">
        <w:rPr>
          <w:rFonts w:cstheme="minorHAnsi"/>
          <w:lang w:val="en-GB"/>
        </w:rPr>
        <w:t>eMS</w:t>
      </w:r>
      <w:proofErr w:type="spellEnd"/>
      <w:r w:rsidRPr="00BD5694">
        <w:rPr>
          <w:rFonts w:cstheme="minorHAnsi"/>
          <w:lang w:val="en-GB"/>
        </w:rPr>
        <w:t xml:space="preserve"> through the filling-in of the pre-defined application form template; off-line application form is provided in the application package for information purpose only.</w:t>
      </w:r>
    </w:p>
    <w:p w14:paraId="6BF74FCD" w14:textId="77777777" w:rsidR="004E7C14" w:rsidRPr="00BD5694" w:rsidRDefault="004E7C14" w:rsidP="009E098F">
      <w:pPr>
        <w:spacing w:after="120" w:line="240" w:lineRule="auto"/>
        <w:jc w:val="both"/>
        <w:rPr>
          <w:rFonts w:cstheme="minorHAnsi"/>
          <w:lang w:val="en-GB"/>
        </w:rPr>
      </w:pPr>
      <w:r w:rsidRPr="00BD5694">
        <w:rPr>
          <w:rFonts w:cstheme="minorHAnsi"/>
          <w:lang w:val="en-GB"/>
        </w:rPr>
        <w:t>The Application Form (AF) is structured according to the following:</w:t>
      </w:r>
    </w:p>
    <w:p w14:paraId="09BD49F6" w14:textId="77777777" w:rsidR="004E7C14" w:rsidRPr="00BD5694" w:rsidRDefault="004E7C14" w:rsidP="009E098F">
      <w:pPr>
        <w:pStyle w:val="ListParagraph"/>
        <w:numPr>
          <w:ilvl w:val="0"/>
          <w:numId w:val="101"/>
        </w:numPr>
        <w:spacing w:after="120"/>
        <w:ind w:left="284" w:hanging="284"/>
        <w:contextualSpacing w:val="0"/>
        <w:jc w:val="both"/>
        <w:rPr>
          <w:rFonts w:cstheme="minorHAnsi"/>
          <w:lang w:val="en-GB"/>
        </w:rPr>
      </w:pPr>
      <w:r w:rsidRPr="00BD5694">
        <w:rPr>
          <w:rFonts w:cstheme="minorHAnsi"/>
          <w:i/>
          <w:lang w:val="en-GB"/>
        </w:rPr>
        <w:t>Project summary</w:t>
      </w:r>
      <w:r w:rsidRPr="00BD5694">
        <w:rPr>
          <w:rFonts w:cstheme="minorHAnsi"/>
          <w:lang w:val="en-GB"/>
        </w:rPr>
        <w:t>;</w:t>
      </w:r>
    </w:p>
    <w:p w14:paraId="3DCB17CB" w14:textId="77777777" w:rsidR="004E7C14" w:rsidRPr="00BD5694" w:rsidRDefault="004E7C14" w:rsidP="009E098F">
      <w:pPr>
        <w:pStyle w:val="ListParagraph"/>
        <w:numPr>
          <w:ilvl w:val="0"/>
          <w:numId w:val="101"/>
        </w:numPr>
        <w:spacing w:after="120"/>
        <w:ind w:left="284" w:hanging="284"/>
        <w:contextualSpacing w:val="0"/>
        <w:jc w:val="both"/>
        <w:rPr>
          <w:rFonts w:cstheme="minorHAnsi"/>
          <w:lang w:val="en-GB"/>
        </w:rPr>
      </w:pPr>
      <w:r w:rsidRPr="00BD5694">
        <w:rPr>
          <w:rFonts w:cstheme="minorHAnsi"/>
          <w:i/>
          <w:lang w:val="en-GB"/>
        </w:rPr>
        <w:t>Project partners</w:t>
      </w:r>
      <w:r w:rsidRPr="00BD5694">
        <w:rPr>
          <w:rFonts w:cstheme="minorHAnsi"/>
          <w:lang w:val="en-GB"/>
        </w:rPr>
        <w:t>;</w:t>
      </w:r>
    </w:p>
    <w:p w14:paraId="335C8DC7" w14:textId="77777777" w:rsidR="004E7C14" w:rsidRPr="00BD5694" w:rsidRDefault="004E7C14" w:rsidP="009E098F">
      <w:pPr>
        <w:pStyle w:val="ListParagraph"/>
        <w:numPr>
          <w:ilvl w:val="0"/>
          <w:numId w:val="101"/>
        </w:numPr>
        <w:spacing w:after="120"/>
        <w:ind w:left="284" w:hanging="284"/>
        <w:contextualSpacing w:val="0"/>
        <w:jc w:val="both"/>
        <w:rPr>
          <w:rFonts w:cstheme="minorHAnsi"/>
          <w:lang w:val="en-GB"/>
        </w:rPr>
      </w:pPr>
      <w:r w:rsidRPr="00BD5694">
        <w:rPr>
          <w:rFonts w:cstheme="minorHAnsi"/>
          <w:i/>
          <w:lang w:val="en-GB"/>
        </w:rPr>
        <w:t>Project description;</w:t>
      </w:r>
    </w:p>
    <w:p w14:paraId="00B7ECA1" w14:textId="77777777" w:rsidR="004E7C14" w:rsidRPr="00BD5694" w:rsidRDefault="004E7C14" w:rsidP="009E098F">
      <w:pPr>
        <w:pStyle w:val="ListParagraph"/>
        <w:numPr>
          <w:ilvl w:val="0"/>
          <w:numId w:val="101"/>
        </w:numPr>
        <w:spacing w:after="120"/>
        <w:ind w:left="284" w:hanging="284"/>
        <w:contextualSpacing w:val="0"/>
        <w:jc w:val="both"/>
        <w:rPr>
          <w:rFonts w:cstheme="minorHAnsi"/>
          <w:lang w:val="en-GB"/>
        </w:rPr>
      </w:pPr>
      <w:r w:rsidRPr="00BD5694">
        <w:rPr>
          <w:rFonts w:cstheme="minorHAnsi"/>
          <w:i/>
          <w:lang w:val="en-GB"/>
        </w:rPr>
        <w:t xml:space="preserve">Work plan, </w:t>
      </w:r>
      <w:r w:rsidRPr="00BD5694">
        <w:rPr>
          <w:rFonts w:cstheme="minorHAnsi"/>
          <w:lang w:val="en-GB"/>
        </w:rPr>
        <w:t>structured according to work packages;</w:t>
      </w:r>
    </w:p>
    <w:p w14:paraId="5C40EBA3" w14:textId="77777777" w:rsidR="004E7C14" w:rsidRPr="00BD5694" w:rsidRDefault="004E7C14" w:rsidP="009E098F">
      <w:pPr>
        <w:pStyle w:val="ListParagraph"/>
        <w:numPr>
          <w:ilvl w:val="0"/>
          <w:numId w:val="101"/>
        </w:numPr>
        <w:spacing w:after="120"/>
        <w:ind w:left="284" w:hanging="284"/>
        <w:contextualSpacing w:val="0"/>
        <w:jc w:val="both"/>
        <w:rPr>
          <w:rFonts w:cstheme="minorHAnsi"/>
          <w:i/>
          <w:lang w:val="en-GB"/>
        </w:rPr>
      </w:pPr>
      <w:r w:rsidRPr="00BD5694">
        <w:rPr>
          <w:rFonts w:cstheme="minorHAnsi"/>
          <w:i/>
          <w:lang w:val="en-GB"/>
        </w:rPr>
        <w:t>Partner budget;</w:t>
      </w:r>
    </w:p>
    <w:p w14:paraId="419CA50B" w14:textId="77777777" w:rsidR="004E7C14" w:rsidRPr="00BD5694" w:rsidRDefault="004E7C14" w:rsidP="009E098F">
      <w:pPr>
        <w:pStyle w:val="ListParagraph"/>
        <w:numPr>
          <w:ilvl w:val="0"/>
          <w:numId w:val="101"/>
        </w:numPr>
        <w:spacing w:after="120"/>
        <w:ind w:left="284" w:hanging="284"/>
        <w:contextualSpacing w:val="0"/>
        <w:jc w:val="both"/>
        <w:rPr>
          <w:rFonts w:cstheme="minorHAnsi"/>
          <w:i/>
          <w:lang w:val="en-GB"/>
        </w:rPr>
      </w:pPr>
      <w:r w:rsidRPr="00BD5694">
        <w:rPr>
          <w:rFonts w:cstheme="minorHAnsi"/>
          <w:i/>
          <w:lang w:val="en-GB"/>
        </w:rPr>
        <w:t>Project budget overview;</w:t>
      </w:r>
    </w:p>
    <w:p w14:paraId="31746A78" w14:textId="77777777" w:rsidR="004E7C14" w:rsidRPr="00BD5694" w:rsidRDefault="004E7C14" w:rsidP="009E098F">
      <w:pPr>
        <w:spacing w:after="120" w:line="240" w:lineRule="auto"/>
        <w:jc w:val="both"/>
        <w:rPr>
          <w:rFonts w:cstheme="minorHAnsi"/>
          <w:lang w:val="en-GB"/>
        </w:rPr>
      </w:pPr>
      <w:r w:rsidRPr="00BD5694">
        <w:rPr>
          <w:rFonts w:cstheme="minorHAnsi"/>
          <w:lang w:val="en-GB"/>
        </w:rPr>
        <w:t>For most of the sections, a maximum number of characters is fixed by e-MS.</w:t>
      </w:r>
    </w:p>
    <w:p w14:paraId="510F0243" w14:textId="433113AC" w:rsidR="008F6D74" w:rsidRPr="00BD5694" w:rsidRDefault="008F6D74" w:rsidP="009E098F">
      <w:pPr>
        <w:spacing w:after="120" w:line="240" w:lineRule="auto"/>
        <w:jc w:val="both"/>
        <w:rPr>
          <w:rFonts w:cstheme="minorHAnsi"/>
          <w:lang w:val="en-GB"/>
        </w:rPr>
      </w:pPr>
    </w:p>
    <w:p w14:paraId="4A01E0CB" w14:textId="77777777" w:rsidR="00041B74" w:rsidRPr="00BD5694" w:rsidRDefault="007A33CB" w:rsidP="009E098F">
      <w:pPr>
        <w:pStyle w:val="xmsonormal"/>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120" w:afterAutospacing="0"/>
        <w:jc w:val="both"/>
        <w:rPr>
          <w:rFonts w:asciiTheme="minorHAnsi" w:hAnsiTheme="minorHAnsi" w:cstheme="minorHAnsi"/>
          <w:b/>
          <w:bCs/>
          <w:color w:val="201F1E"/>
          <w:lang w:val="en-GB"/>
        </w:rPr>
      </w:pPr>
      <w:r w:rsidRPr="00BD5694">
        <w:rPr>
          <w:rFonts w:asciiTheme="minorHAnsi" w:hAnsiTheme="minorHAnsi" w:cstheme="minorHAnsi"/>
          <w:b/>
          <w:bCs/>
          <w:color w:val="201F1E"/>
          <w:lang w:val="en-GB"/>
        </w:rPr>
        <w:t xml:space="preserve">ATTENTION: </w:t>
      </w:r>
    </w:p>
    <w:p w14:paraId="669FEE71" w14:textId="731D66E9" w:rsidR="006339EA" w:rsidRPr="00BD5694" w:rsidRDefault="006339EA" w:rsidP="009E098F">
      <w:pPr>
        <w:pStyle w:val="xmsonormal"/>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120" w:afterAutospacing="0"/>
        <w:jc w:val="both"/>
        <w:rPr>
          <w:rFonts w:asciiTheme="minorHAnsi" w:hAnsiTheme="minorHAnsi" w:cstheme="minorHAnsi"/>
          <w:b/>
          <w:bCs/>
          <w:color w:val="201F1E"/>
          <w:lang w:val="en-GB"/>
        </w:rPr>
      </w:pPr>
      <w:r w:rsidRPr="00BD5694">
        <w:rPr>
          <w:rFonts w:asciiTheme="minorHAnsi" w:hAnsiTheme="minorHAnsi" w:cstheme="minorHAnsi"/>
          <w:b/>
          <w:bCs/>
          <w:color w:val="201F1E"/>
          <w:lang w:val="en-GB"/>
        </w:rPr>
        <w:t xml:space="preserve">The on-line application form is characterised by the presence of blocks </w:t>
      </w:r>
      <w:r w:rsidRPr="0037070D">
        <w:rPr>
          <w:rFonts w:asciiTheme="minorHAnsi" w:hAnsiTheme="minorHAnsi" w:cstheme="minorHAnsi"/>
          <w:b/>
          <w:bCs/>
          <w:color w:val="201F1E"/>
          <w:lang w:val="en-GB"/>
        </w:rPr>
        <w:t>and/or warnings in most of its</w:t>
      </w:r>
      <w:r w:rsidRPr="00BD5694">
        <w:rPr>
          <w:rFonts w:asciiTheme="minorHAnsi" w:hAnsiTheme="minorHAnsi" w:cstheme="minorHAnsi"/>
          <w:b/>
          <w:bCs/>
          <w:color w:val="201F1E"/>
          <w:lang w:val="en-GB"/>
        </w:rPr>
        <w:t xml:space="preserve"> parts to force the applicants to ensure its duly filling-in. If the missing information highlighted by the block is not provided, the system will not allow the submission of the proposal.</w:t>
      </w:r>
    </w:p>
    <w:p w14:paraId="352F2090" w14:textId="044BF924" w:rsidR="005D43E4" w:rsidRPr="00BD5694" w:rsidRDefault="005D43E4" w:rsidP="009E098F">
      <w:pPr>
        <w:spacing w:after="120" w:line="240" w:lineRule="auto"/>
        <w:rPr>
          <w:lang w:val="en-GB" w:eastAsia="en-US"/>
        </w:rPr>
      </w:pPr>
    </w:p>
    <w:p w14:paraId="7682815A" w14:textId="77777777" w:rsidR="00BE2A7D" w:rsidRPr="00BD5694" w:rsidRDefault="00BE2A7D" w:rsidP="009E098F">
      <w:pPr>
        <w:pStyle w:val="Heading2"/>
        <w:spacing w:before="0" w:after="120" w:line="240" w:lineRule="auto"/>
        <w:jc w:val="both"/>
        <w:rPr>
          <w:rFonts w:asciiTheme="minorHAnsi" w:hAnsiTheme="minorHAnsi" w:cstheme="minorHAnsi"/>
          <w:i/>
          <w:color w:val="002060"/>
          <w:sz w:val="22"/>
          <w:szCs w:val="22"/>
          <w:lang w:val="en-GB"/>
        </w:rPr>
      </w:pPr>
      <w:bookmarkStart w:id="246" w:name="_Toc8918002"/>
      <w:bookmarkStart w:id="247" w:name="_Toc105398927"/>
      <w:r w:rsidRPr="00BD5694">
        <w:rPr>
          <w:rFonts w:asciiTheme="minorHAnsi" w:hAnsiTheme="minorHAnsi" w:cstheme="minorHAnsi"/>
          <w:i/>
          <w:color w:val="002060"/>
          <w:sz w:val="22"/>
          <w:szCs w:val="22"/>
          <w:lang w:val="en-GB"/>
        </w:rPr>
        <w:t>Project summary</w:t>
      </w:r>
      <w:bookmarkEnd w:id="246"/>
      <w:bookmarkEnd w:id="247"/>
    </w:p>
    <w:p w14:paraId="79D607B1" w14:textId="4EA58FF0" w:rsidR="005A0038" w:rsidRPr="00BD5694" w:rsidRDefault="005A0038" w:rsidP="009E098F">
      <w:pPr>
        <w:spacing w:after="120" w:line="240" w:lineRule="auto"/>
        <w:jc w:val="both"/>
        <w:rPr>
          <w:rFonts w:cstheme="minorHAnsi"/>
          <w:lang w:val="en-GB"/>
        </w:rPr>
      </w:pPr>
      <w:r w:rsidRPr="00BD5694">
        <w:rPr>
          <w:rFonts w:cstheme="minorHAnsi"/>
          <w:lang w:val="en-GB"/>
        </w:rPr>
        <w:t xml:space="preserve">The project summary provides an </w:t>
      </w:r>
      <w:r w:rsidRPr="00BD5694">
        <w:rPr>
          <w:rStyle w:val="ems-label"/>
          <w:rFonts w:cstheme="minorHAnsi"/>
          <w:lang w:val="en-GB"/>
        </w:rPr>
        <w:t xml:space="preserve">overview of the project. Projects are required to provide a clear description of the common challenge of the Programme area that the project intends to tackle; the overall </w:t>
      </w:r>
      <w:r w:rsidRPr="00BD5694">
        <w:rPr>
          <w:rFonts w:cstheme="minorHAnsi"/>
          <w:lang w:val="en-GB"/>
        </w:rPr>
        <w:t>objective, the targeted topic(s) of the call; the main outputs that will be produced, the expected change foreseen to be realized in respect to the current situation, the chosen approach and the transnational dimension. In the project summary reference to topic(s) must be provided.</w:t>
      </w:r>
    </w:p>
    <w:p w14:paraId="14627ED7" w14:textId="77777777" w:rsidR="00186B72" w:rsidRPr="00BD5694" w:rsidRDefault="00186B72" w:rsidP="009E098F">
      <w:pPr>
        <w:spacing w:after="120" w:line="240" w:lineRule="auto"/>
        <w:jc w:val="both"/>
        <w:rPr>
          <w:rFonts w:cstheme="minorHAnsi"/>
          <w:lang w:val="en-GB"/>
        </w:rPr>
      </w:pPr>
    </w:p>
    <w:p w14:paraId="743ADB7E" w14:textId="03BDD5C6" w:rsidR="00E55FC2" w:rsidRPr="00BD5694" w:rsidRDefault="00552D3E" w:rsidP="009E098F">
      <w:pPr>
        <w:spacing w:after="120" w:line="240" w:lineRule="auto"/>
        <w:jc w:val="both"/>
        <w:rPr>
          <w:rStyle w:val="ems-label"/>
          <w:lang w:val="en-GB"/>
        </w:rPr>
      </w:pPr>
      <w:r w:rsidRPr="00BD5694">
        <w:rPr>
          <w:rStyle w:val="ems-label"/>
          <w:rFonts w:cstheme="minorHAnsi"/>
          <w:lang w:val="en-GB"/>
        </w:rPr>
        <w:t>T</w:t>
      </w:r>
      <w:r w:rsidR="00E55FC2" w:rsidRPr="00BD5694">
        <w:rPr>
          <w:rStyle w:val="ems-label"/>
          <w:rFonts w:cstheme="minorHAnsi"/>
          <w:lang w:val="en-GB"/>
        </w:rPr>
        <w:t>h</w:t>
      </w:r>
      <w:r w:rsidRPr="00BD5694">
        <w:rPr>
          <w:rStyle w:val="ems-label"/>
          <w:rFonts w:cstheme="minorHAnsi"/>
          <w:lang w:val="en-GB"/>
        </w:rPr>
        <w:t>e</w:t>
      </w:r>
      <w:r w:rsidR="00E55FC2" w:rsidRPr="00BD5694">
        <w:rPr>
          <w:rStyle w:val="ems-label"/>
          <w:rFonts w:cstheme="minorHAnsi"/>
          <w:lang w:val="en-GB"/>
        </w:rPr>
        <w:t xml:space="preserve"> summary will be published on project website in case the project is financed</w:t>
      </w:r>
      <w:r w:rsidR="00787E8F" w:rsidRPr="00BD5694">
        <w:rPr>
          <w:rStyle w:val="ems-label"/>
          <w:rFonts w:cstheme="minorHAnsi"/>
          <w:lang w:val="en-GB"/>
        </w:rPr>
        <w:t xml:space="preserve">: it must be, therefore carefully written and effective. </w:t>
      </w:r>
    </w:p>
    <w:p w14:paraId="3C59F3EB" w14:textId="2EBA85E8" w:rsidR="00BE2A7D" w:rsidRDefault="00BE2A7D" w:rsidP="009E098F">
      <w:pPr>
        <w:spacing w:after="120" w:line="240" w:lineRule="auto"/>
        <w:jc w:val="both"/>
        <w:rPr>
          <w:rFonts w:cstheme="minorHAnsi"/>
          <w:lang w:val="en-GB"/>
        </w:rPr>
      </w:pPr>
    </w:p>
    <w:p w14:paraId="61EF580F" w14:textId="02939C54" w:rsidR="00BE2A7D" w:rsidRPr="00BD5694" w:rsidRDefault="00DF335B" w:rsidP="009E098F">
      <w:pPr>
        <w:pStyle w:val="Heading2"/>
        <w:spacing w:before="0" w:after="120" w:line="240" w:lineRule="auto"/>
        <w:jc w:val="both"/>
        <w:rPr>
          <w:rFonts w:asciiTheme="minorHAnsi" w:hAnsiTheme="minorHAnsi" w:cstheme="minorHAnsi"/>
          <w:i/>
          <w:color w:val="002060"/>
          <w:sz w:val="22"/>
          <w:szCs w:val="22"/>
          <w:lang w:val="en-GB"/>
        </w:rPr>
      </w:pPr>
      <w:bookmarkStart w:id="248" w:name="_Toc105398928"/>
      <w:r w:rsidRPr="00BD5694">
        <w:rPr>
          <w:rFonts w:asciiTheme="minorHAnsi" w:hAnsiTheme="minorHAnsi" w:cstheme="minorHAnsi"/>
          <w:i/>
          <w:color w:val="002060"/>
          <w:sz w:val="22"/>
          <w:szCs w:val="22"/>
          <w:lang w:val="en-GB"/>
        </w:rPr>
        <w:t>Project partners</w:t>
      </w:r>
      <w:bookmarkEnd w:id="248"/>
    </w:p>
    <w:p w14:paraId="3612218C" w14:textId="77777777" w:rsidR="00BE2A7D" w:rsidRPr="00BD5694" w:rsidRDefault="00BE2A7D" w:rsidP="009E098F">
      <w:pPr>
        <w:spacing w:after="120" w:line="240" w:lineRule="auto"/>
        <w:jc w:val="both"/>
        <w:rPr>
          <w:rFonts w:cstheme="minorHAnsi"/>
          <w:lang w:val="en-GB"/>
        </w:rPr>
      </w:pPr>
      <w:r w:rsidRPr="00BD5694">
        <w:rPr>
          <w:rFonts w:cstheme="minorHAnsi"/>
          <w:lang w:val="en-GB"/>
        </w:rPr>
        <w:t xml:space="preserve">Partnership is the cornerstone in which lies the success of the project proposal. The quality of a project depends at a high extent from the composition of the project partnership. </w:t>
      </w:r>
    </w:p>
    <w:p w14:paraId="709DD97D" w14:textId="043AA005" w:rsidR="00BE2A7D" w:rsidRPr="00BD5694" w:rsidRDefault="00BE2A7D" w:rsidP="009E098F">
      <w:pPr>
        <w:spacing w:after="120" w:line="240" w:lineRule="auto"/>
        <w:jc w:val="both"/>
        <w:rPr>
          <w:rFonts w:cstheme="minorHAnsi"/>
          <w:lang w:val="en-GB"/>
        </w:rPr>
      </w:pPr>
      <w:r w:rsidRPr="00BD5694">
        <w:rPr>
          <w:rFonts w:cstheme="minorHAnsi"/>
          <w:lang w:val="en-GB"/>
        </w:rPr>
        <w:lastRenderedPageBreak/>
        <w:t>Projects shall apply a result</w:t>
      </w:r>
      <w:r w:rsidR="00787E8F" w:rsidRPr="00BD5694">
        <w:rPr>
          <w:rFonts w:cstheme="minorHAnsi"/>
          <w:lang w:val="en-GB"/>
        </w:rPr>
        <w:t>-</w:t>
      </w:r>
      <w:r w:rsidRPr="00BD5694">
        <w:rPr>
          <w:rFonts w:cstheme="minorHAnsi"/>
          <w:lang w:val="en-GB"/>
        </w:rPr>
        <w:t>oriented approach even in the involvement of the required actors in the partnership.</w:t>
      </w:r>
    </w:p>
    <w:p w14:paraId="2118303C" w14:textId="7B998C0D" w:rsidR="002D6085" w:rsidRPr="00BD5694" w:rsidRDefault="002D6085" w:rsidP="009E098F">
      <w:pPr>
        <w:spacing w:after="120" w:line="240" w:lineRule="auto"/>
        <w:jc w:val="both"/>
        <w:rPr>
          <w:rFonts w:cstheme="minorHAnsi"/>
          <w:lang w:val="en-GB"/>
        </w:rPr>
      </w:pPr>
      <w:r w:rsidRPr="00BD5694">
        <w:rPr>
          <w:rFonts w:cstheme="minorHAnsi"/>
          <w:lang w:val="en-GB"/>
        </w:rPr>
        <w:t xml:space="preserve">Data at Lead </w:t>
      </w:r>
      <w:r w:rsidR="008C4062" w:rsidRPr="00BD5694">
        <w:rPr>
          <w:rFonts w:cstheme="minorHAnsi"/>
          <w:lang w:val="en-GB"/>
        </w:rPr>
        <w:t>Applicant</w:t>
      </w:r>
      <w:r w:rsidRPr="00BD5694">
        <w:rPr>
          <w:rFonts w:cstheme="minorHAnsi"/>
          <w:lang w:val="en-GB"/>
        </w:rPr>
        <w:t xml:space="preserve"> and project partner level are requested</w:t>
      </w:r>
      <w:r w:rsidR="0078693C" w:rsidRPr="00BD5694">
        <w:rPr>
          <w:rFonts w:cstheme="minorHAnsi"/>
          <w:lang w:val="en-GB"/>
        </w:rPr>
        <w:t xml:space="preserve"> also with regard to </w:t>
      </w:r>
      <w:r w:rsidR="00B6326F" w:rsidRPr="00BD5694">
        <w:rPr>
          <w:rStyle w:val="ems-label"/>
          <w:rFonts w:cstheme="minorHAnsi"/>
          <w:lang w:val="en-GB"/>
        </w:rPr>
        <w:t xml:space="preserve">the developed experiences and thematic competences relevant for the project experience and at project management level. </w:t>
      </w:r>
    </w:p>
    <w:p w14:paraId="79C6F7A6" w14:textId="4C9EDC1D" w:rsidR="002D6085" w:rsidRPr="00BD5694" w:rsidRDefault="00B6326F" w:rsidP="009E098F">
      <w:pPr>
        <w:spacing w:after="120" w:line="240" w:lineRule="auto"/>
        <w:jc w:val="both"/>
        <w:rPr>
          <w:rFonts w:cstheme="minorHAnsi"/>
          <w:lang w:val="en-GB"/>
        </w:rPr>
      </w:pPr>
      <w:r w:rsidRPr="00BD5694">
        <w:rPr>
          <w:rFonts w:cstheme="minorHAnsi"/>
          <w:lang w:val="en-GB"/>
        </w:rPr>
        <w:t>Information on the selected</w:t>
      </w:r>
      <w:r w:rsidR="002D6085" w:rsidRPr="00BD5694">
        <w:rPr>
          <w:rFonts w:cstheme="minorHAnsi"/>
          <w:lang w:val="en-GB"/>
        </w:rPr>
        <w:t xml:space="preserve"> </w:t>
      </w:r>
      <w:r w:rsidR="007F0423" w:rsidRPr="00BD5694">
        <w:rPr>
          <w:rFonts w:cstheme="minorHAnsi"/>
          <w:lang w:val="en-GB"/>
        </w:rPr>
        <w:t>p</w:t>
      </w:r>
      <w:r w:rsidR="002D6085" w:rsidRPr="00BD5694">
        <w:rPr>
          <w:rFonts w:cstheme="minorHAnsi"/>
          <w:lang w:val="en-GB"/>
        </w:rPr>
        <w:t xml:space="preserve">artnership </w:t>
      </w:r>
      <w:r w:rsidRPr="00BD5694">
        <w:rPr>
          <w:rFonts w:cstheme="minorHAnsi"/>
          <w:lang w:val="en-GB"/>
        </w:rPr>
        <w:t xml:space="preserve">is to be provided with regard to the </w:t>
      </w:r>
      <w:r w:rsidR="002D6085" w:rsidRPr="00BD5694">
        <w:rPr>
          <w:rFonts w:cstheme="minorHAnsi"/>
          <w:lang w:val="en-GB"/>
        </w:rPr>
        <w:t xml:space="preserve">profiles of </w:t>
      </w:r>
      <w:r w:rsidRPr="00BD5694">
        <w:rPr>
          <w:rFonts w:cstheme="minorHAnsi"/>
          <w:lang w:val="en-GB"/>
        </w:rPr>
        <w:t xml:space="preserve">the involved </w:t>
      </w:r>
      <w:r w:rsidR="002D6085" w:rsidRPr="00BD5694">
        <w:rPr>
          <w:rFonts w:cstheme="minorHAnsi"/>
          <w:lang w:val="en-GB"/>
        </w:rPr>
        <w:t>organizations</w:t>
      </w:r>
      <w:r w:rsidRPr="00BD5694">
        <w:rPr>
          <w:rFonts w:cstheme="minorHAnsi"/>
          <w:lang w:val="en-GB"/>
        </w:rPr>
        <w:t xml:space="preserve">; the specific competences in relation to </w:t>
      </w:r>
      <w:r w:rsidR="002D6085" w:rsidRPr="00BD5694">
        <w:rPr>
          <w:rFonts w:cstheme="minorHAnsi"/>
          <w:lang w:val="en-GB"/>
        </w:rPr>
        <w:t>the Adriatic-Ionian area</w:t>
      </w:r>
      <w:r w:rsidRPr="00BD5694">
        <w:rPr>
          <w:rFonts w:cstheme="minorHAnsi"/>
          <w:lang w:val="en-GB"/>
        </w:rPr>
        <w:t xml:space="preserve">; the distribution of roles among the project partners. </w:t>
      </w:r>
    </w:p>
    <w:p w14:paraId="0687FB24" w14:textId="79F640BC" w:rsidR="00B6326F" w:rsidRPr="00BD5694" w:rsidRDefault="00B6326F" w:rsidP="009E098F">
      <w:pPr>
        <w:spacing w:after="120" w:line="240" w:lineRule="auto"/>
        <w:jc w:val="both"/>
        <w:rPr>
          <w:rFonts w:cstheme="minorHAnsi"/>
          <w:lang w:val="en-GB"/>
        </w:rPr>
      </w:pPr>
      <w:r w:rsidRPr="00BD5694">
        <w:rPr>
          <w:rFonts w:cstheme="minorHAnsi"/>
          <w:lang w:val="en-GB"/>
        </w:rPr>
        <w:t xml:space="preserve">In addition, in case </w:t>
      </w:r>
      <w:r w:rsidR="00500B20" w:rsidRPr="00BD5694">
        <w:rPr>
          <w:rFonts w:cstheme="minorHAnsi"/>
          <w:lang w:val="en-GB"/>
        </w:rPr>
        <w:t xml:space="preserve">associated partners are </w:t>
      </w:r>
      <w:r w:rsidR="00500B20" w:rsidRPr="00BD5694">
        <w:rPr>
          <w:rStyle w:val="ems-label"/>
          <w:rFonts w:cstheme="minorHAnsi"/>
          <w:lang w:val="en-GB"/>
        </w:rPr>
        <w:t xml:space="preserve">envisaged, description of their contribution to the project is expected. </w:t>
      </w:r>
    </w:p>
    <w:p w14:paraId="63706CD6" w14:textId="77777777" w:rsidR="002D6085" w:rsidRPr="00BD5694" w:rsidRDefault="002D6085" w:rsidP="009E098F">
      <w:pPr>
        <w:spacing w:after="120" w:line="240" w:lineRule="auto"/>
        <w:jc w:val="both"/>
        <w:rPr>
          <w:rFonts w:cstheme="minorHAnsi"/>
          <w:lang w:val="en-GB"/>
        </w:rPr>
      </w:pPr>
    </w:p>
    <w:p w14:paraId="72AD843F" w14:textId="64566F5D" w:rsidR="00BE2A7D" w:rsidRPr="00BD5694" w:rsidRDefault="00BE2A7D" w:rsidP="009E098F">
      <w:pPr>
        <w:spacing w:after="120" w:line="240" w:lineRule="auto"/>
        <w:jc w:val="both"/>
        <w:rPr>
          <w:rFonts w:cstheme="minorHAnsi"/>
          <w:strike/>
          <w:lang w:val="en-GB"/>
        </w:rPr>
      </w:pPr>
      <w:r w:rsidRPr="00BD5694">
        <w:rPr>
          <w:rFonts w:cstheme="minorHAnsi"/>
          <w:lang w:val="en-GB"/>
        </w:rPr>
        <w:t xml:space="preserve">Only legal entities eligible for funding in accordance with the call requirements and listed in the AF as </w:t>
      </w:r>
      <w:r w:rsidR="00DC0E41" w:rsidRPr="00BD5694">
        <w:rPr>
          <w:rFonts w:cstheme="minorHAnsi"/>
          <w:lang w:val="en-GB"/>
        </w:rPr>
        <w:t>p</w:t>
      </w:r>
      <w:r w:rsidRPr="00BD5694">
        <w:rPr>
          <w:rFonts w:cstheme="minorHAnsi"/>
          <w:lang w:val="en-GB"/>
        </w:rPr>
        <w:t xml:space="preserve">roject </w:t>
      </w:r>
      <w:r w:rsidR="00DC0E41" w:rsidRPr="00BD5694">
        <w:rPr>
          <w:rFonts w:cstheme="minorHAnsi"/>
          <w:lang w:val="en-GB"/>
        </w:rPr>
        <w:t>p</w:t>
      </w:r>
      <w:r w:rsidRPr="00BD5694">
        <w:rPr>
          <w:rFonts w:cstheme="minorHAnsi"/>
          <w:lang w:val="en-GB"/>
        </w:rPr>
        <w:t xml:space="preserve">artners may report their costs. </w:t>
      </w:r>
    </w:p>
    <w:p w14:paraId="05B75E33" w14:textId="77777777" w:rsidR="00BE2A7D" w:rsidRPr="00BD5694" w:rsidRDefault="00BE2A7D" w:rsidP="009E098F">
      <w:pPr>
        <w:spacing w:after="120" w:line="240" w:lineRule="auto"/>
        <w:jc w:val="both"/>
        <w:rPr>
          <w:rFonts w:cstheme="minorHAnsi"/>
          <w:lang w:val="en-GB"/>
        </w:rPr>
      </w:pPr>
    </w:p>
    <w:p w14:paraId="7652B8DC" w14:textId="77777777" w:rsidR="00BE2A7D" w:rsidRPr="00BD5694" w:rsidRDefault="00BE2A7D" w:rsidP="009E098F">
      <w:pPr>
        <w:pStyle w:val="Heading2"/>
        <w:spacing w:before="0" w:after="120" w:line="240" w:lineRule="auto"/>
        <w:jc w:val="both"/>
        <w:rPr>
          <w:rFonts w:asciiTheme="minorHAnsi" w:hAnsiTheme="minorHAnsi" w:cstheme="minorHAnsi"/>
          <w:i/>
          <w:color w:val="002060"/>
          <w:sz w:val="22"/>
          <w:szCs w:val="22"/>
          <w:lang w:val="en-GB"/>
        </w:rPr>
      </w:pPr>
      <w:bookmarkStart w:id="249" w:name="_Toc8918004"/>
      <w:bookmarkStart w:id="250" w:name="_Toc105398929"/>
      <w:r w:rsidRPr="00BD5694">
        <w:rPr>
          <w:rFonts w:asciiTheme="minorHAnsi" w:hAnsiTheme="minorHAnsi" w:cstheme="minorHAnsi"/>
          <w:i/>
          <w:color w:val="002060"/>
          <w:sz w:val="22"/>
          <w:szCs w:val="22"/>
          <w:lang w:val="en-GB"/>
        </w:rPr>
        <w:t>Project description</w:t>
      </w:r>
      <w:bookmarkEnd w:id="249"/>
      <w:bookmarkEnd w:id="250"/>
    </w:p>
    <w:p w14:paraId="5E8AC449" w14:textId="77777777" w:rsidR="00BE2A7D" w:rsidRPr="00BD5694" w:rsidRDefault="00BE2A7D" w:rsidP="009E098F">
      <w:pPr>
        <w:spacing w:after="120" w:line="240" w:lineRule="auto"/>
        <w:jc w:val="both"/>
        <w:rPr>
          <w:rFonts w:cstheme="minorHAnsi"/>
          <w:lang w:val="en-GB"/>
        </w:rPr>
      </w:pPr>
      <w:r w:rsidRPr="00BD5694">
        <w:rPr>
          <w:rFonts w:cstheme="minorHAnsi"/>
          <w:lang w:val="en-GB"/>
        </w:rPr>
        <w:t>This part of the AF is divided in different sections: C.1 Project relevance, C.2 Project focus, C.3 Project context, C.4 Horizontal principles.</w:t>
      </w:r>
    </w:p>
    <w:p w14:paraId="0C9901CF" w14:textId="77777777" w:rsidR="00BE2A7D" w:rsidRPr="00BD5694" w:rsidRDefault="00BE2A7D" w:rsidP="009E098F">
      <w:pPr>
        <w:spacing w:after="120" w:line="240" w:lineRule="auto"/>
        <w:jc w:val="both"/>
        <w:rPr>
          <w:rFonts w:cstheme="minorHAnsi"/>
          <w:lang w:val="en-GB"/>
        </w:rPr>
      </w:pPr>
    </w:p>
    <w:p w14:paraId="64E71B25" w14:textId="0F133B2D" w:rsidR="00BE2A7D" w:rsidRPr="00BD5694" w:rsidRDefault="00BE2A7D" w:rsidP="009E098F">
      <w:pPr>
        <w:spacing w:after="120" w:line="240" w:lineRule="auto"/>
        <w:jc w:val="both"/>
        <w:rPr>
          <w:rFonts w:cstheme="minorHAnsi"/>
          <w:iCs/>
          <w:u w:val="single"/>
          <w:lang w:val="en-GB"/>
        </w:rPr>
      </w:pPr>
      <w:r w:rsidRPr="00BD5694">
        <w:rPr>
          <w:rFonts w:cstheme="minorHAnsi"/>
          <w:iCs/>
          <w:u w:val="single"/>
          <w:lang w:val="en-GB"/>
        </w:rPr>
        <w:t xml:space="preserve">C.1 Project relevance </w:t>
      </w:r>
    </w:p>
    <w:p w14:paraId="22B305E0" w14:textId="61321480" w:rsidR="00BE2A7D" w:rsidRPr="00BD5694" w:rsidRDefault="00D23AFD" w:rsidP="009E098F">
      <w:pPr>
        <w:spacing w:after="120" w:line="240" w:lineRule="auto"/>
        <w:jc w:val="both"/>
        <w:rPr>
          <w:rFonts w:cstheme="minorHAnsi"/>
          <w:lang w:val="en-GB"/>
        </w:rPr>
      </w:pPr>
      <w:r w:rsidRPr="00BD5694">
        <w:rPr>
          <w:rFonts w:cstheme="minorHAnsi"/>
          <w:i/>
          <w:lang w:val="en-GB"/>
        </w:rPr>
        <w:t xml:space="preserve">Cooperation criteria: </w:t>
      </w:r>
      <w:r w:rsidRPr="00BD5694">
        <w:rPr>
          <w:rFonts w:cstheme="minorHAnsi"/>
          <w:lang w:val="en-GB"/>
        </w:rPr>
        <w:t>t</w:t>
      </w:r>
      <w:r w:rsidR="00BE2A7D" w:rsidRPr="00BD5694">
        <w:rPr>
          <w:rFonts w:cstheme="minorHAnsi"/>
          <w:lang w:val="en-GB"/>
        </w:rPr>
        <w:t xml:space="preserve">he project must explain the way and the level of cooperation among partners in the framework of a project proposal according to the following compulsorily cooperation criteria: joint development, joint implementation, joint financing. The other cooperation criterion joint staffing is not obligatory. </w:t>
      </w:r>
    </w:p>
    <w:p w14:paraId="48F52656" w14:textId="77777777" w:rsidR="00BE2A7D" w:rsidRPr="00BD5694" w:rsidRDefault="00BE2A7D" w:rsidP="009E098F">
      <w:pPr>
        <w:spacing w:after="120" w:line="240" w:lineRule="auto"/>
        <w:jc w:val="both"/>
        <w:rPr>
          <w:rFonts w:cstheme="minorHAnsi"/>
          <w:lang w:val="en-GB"/>
        </w:rPr>
      </w:pPr>
    </w:p>
    <w:p w14:paraId="7FCC8169" w14:textId="77777777" w:rsidR="00BE2A7D" w:rsidRPr="00BD5694" w:rsidRDefault="00BE2A7D" w:rsidP="009E098F">
      <w:pPr>
        <w:spacing w:after="120" w:line="240" w:lineRule="auto"/>
        <w:jc w:val="both"/>
        <w:rPr>
          <w:rFonts w:cstheme="minorHAnsi"/>
          <w:iCs/>
          <w:u w:val="single"/>
          <w:lang w:val="en-GB"/>
        </w:rPr>
      </w:pPr>
      <w:r w:rsidRPr="00BD5694">
        <w:rPr>
          <w:rFonts w:cstheme="minorHAnsi"/>
          <w:iCs/>
          <w:u w:val="single"/>
          <w:lang w:val="en-GB"/>
        </w:rPr>
        <w:t xml:space="preserve">C.2 Project focus </w:t>
      </w:r>
    </w:p>
    <w:p w14:paraId="638DA6FB" w14:textId="5AE7A189" w:rsidR="00BE2A7D" w:rsidRPr="00BD5694" w:rsidRDefault="00BE2A7D" w:rsidP="009E098F">
      <w:pPr>
        <w:spacing w:after="120" w:line="240" w:lineRule="auto"/>
        <w:jc w:val="both"/>
        <w:rPr>
          <w:rFonts w:cstheme="minorHAnsi"/>
          <w:lang w:val="en-GB"/>
        </w:rPr>
      </w:pPr>
      <w:r w:rsidRPr="00BD5694">
        <w:rPr>
          <w:rFonts w:cstheme="minorHAnsi"/>
          <w:lang w:val="en-GB"/>
        </w:rPr>
        <w:t xml:space="preserve">Project proposals must clearly define their intervention logic from the beginning, setting their objectives and expected results and indicating clearly the change that they would like to bring in respect of the initial situation. The project intervention logic can be visualized as follows: </w:t>
      </w:r>
    </w:p>
    <w:p w14:paraId="032CED13" w14:textId="77777777" w:rsidR="00186B72" w:rsidRPr="00BD5694" w:rsidRDefault="00186B72" w:rsidP="009E098F">
      <w:pPr>
        <w:spacing w:after="120" w:line="240" w:lineRule="auto"/>
        <w:jc w:val="both"/>
        <w:rPr>
          <w:rFonts w:cstheme="minorHAnsi"/>
          <w:lang w:val="en-GB"/>
        </w:rPr>
      </w:pPr>
    </w:p>
    <w:p w14:paraId="4C4BE58B" w14:textId="77777777" w:rsidR="00BE2A7D" w:rsidRPr="00BD5694" w:rsidRDefault="00BE2A7D" w:rsidP="009E098F">
      <w:pPr>
        <w:spacing w:after="120" w:line="240" w:lineRule="auto"/>
        <w:jc w:val="both"/>
        <w:rPr>
          <w:rFonts w:cstheme="minorHAnsi"/>
          <w:lang w:val="en-GB"/>
        </w:rPr>
      </w:pPr>
      <w:r w:rsidRPr="00BD5694">
        <w:rPr>
          <w:rFonts w:cstheme="minorHAnsi"/>
          <w:noProof/>
          <w:lang w:val="en-US" w:eastAsia="en-US"/>
        </w:rPr>
        <w:drawing>
          <wp:inline distT="0" distB="0" distL="0" distR="0" wp14:anchorId="0B4B4F55" wp14:editId="632F1C16">
            <wp:extent cx="6120130" cy="1442963"/>
            <wp:effectExtent l="0" t="0" r="0" b="508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130" cy="1442963"/>
                    </a:xfrm>
                    <a:prstGeom prst="rect">
                      <a:avLst/>
                    </a:prstGeom>
                    <a:noFill/>
                  </pic:spPr>
                </pic:pic>
              </a:graphicData>
            </a:graphic>
          </wp:inline>
        </w:drawing>
      </w:r>
    </w:p>
    <w:p w14:paraId="16B1D0BA" w14:textId="77777777" w:rsidR="00BE2A7D" w:rsidRPr="00BD5694" w:rsidRDefault="00BE2A7D" w:rsidP="009E098F">
      <w:pPr>
        <w:pStyle w:val="Pa1"/>
        <w:spacing w:after="120" w:line="240" w:lineRule="auto"/>
        <w:jc w:val="both"/>
        <w:rPr>
          <w:rFonts w:asciiTheme="minorHAnsi" w:hAnsiTheme="minorHAnsi" w:cstheme="minorHAnsi"/>
          <w:sz w:val="22"/>
          <w:szCs w:val="22"/>
          <w:lang w:val="en-GB"/>
        </w:rPr>
      </w:pPr>
    </w:p>
    <w:p w14:paraId="3EA13122" w14:textId="77777777" w:rsidR="00BE2A7D" w:rsidRPr="00BD5694" w:rsidRDefault="00BE2A7D" w:rsidP="009E098F">
      <w:pPr>
        <w:spacing w:after="120" w:line="240" w:lineRule="auto"/>
        <w:jc w:val="both"/>
        <w:rPr>
          <w:rFonts w:cstheme="minorHAnsi"/>
          <w:lang w:val="en-GB"/>
        </w:rPr>
      </w:pPr>
      <w:r w:rsidRPr="00BD5694">
        <w:rPr>
          <w:rFonts w:cstheme="minorHAnsi"/>
          <w:lang w:val="en-GB"/>
        </w:rPr>
        <w:t>The project intervention logic must be coherent and show its contribution to the chosen Priority Axis intervention logic and its achievements:</w:t>
      </w:r>
    </w:p>
    <w:p w14:paraId="56E2B0BD" w14:textId="77777777" w:rsidR="00BE2A7D" w:rsidRPr="00BD5694" w:rsidRDefault="00BE2A7D" w:rsidP="009E098F">
      <w:pPr>
        <w:numPr>
          <w:ilvl w:val="0"/>
          <w:numId w:val="104"/>
        </w:numPr>
        <w:tabs>
          <w:tab w:val="clear" w:pos="720"/>
          <w:tab w:val="num" w:pos="426"/>
        </w:tabs>
        <w:spacing w:after="120" w:line="240" w:lineRule="auto"/>
        <w:ind w:left="284" w:hanging="284"/>
        <w:jc w:val="both"/>
        <w:rPr>
          <w:rFonts w:cstheme="minorHAnsi"/>
          <w:lang w:val="en-GB"/>
        </w:rPr>
      </w:pPr>
      <w:r w:rsidRPr="00BD5694">
        <w:rPr>
          <w:rFonts w:cstheme="minorHAnsi"/>
          <w:lang w:val="en-GB"/>
        </w:rPr>
        <w:t xml:space="preserve">The </w:t>
      </w:r>
      <w:r w:rsidRPr="00BD5694">
        <w:rPr>
          <w:rFonts w:cstheme="minorHAnsi"/>
          <w:b/>
          <w:lang w:val="en-GB"/>
        </w:rPr>
        <w:t>project specific objective</w:t>
      </w:r>
      <w:r w:rsidRPr="00BD5694">
        <w:rPr>
          <w:rFonts w:cstheme="minorHAnsi"/>
          <w:lang w:val="en-GB"/>
        </w:rPr>
        <w:t xml:space="preserve"> describes the </w:t>
      </w:r>
      <w:r w:rsidRPr="00BD5694">
        <w:rPr>
          <w:rFonts w:cstheme="minorHAnsi"/>
          <w:b/>
          <w:lang w:val="en-GB"/>
        </w:rPr>
        <w:t>specific and immediate</w:t>
      </w:r>
      <w:r w:rsidRPr="00BD5694">
        <w:rPr>
          <w:rFonts w:cstheme="minorHAnsi"/>
          <w:lang w:val="en-GB"/>
        </w:rPr>
        <w:t xml:space="preserve"> </w:t>
      </w:r>
      <w:r w:rsidRPr="00BD5694">
        <w:rPr>
          <w:rFonts w:cstheme="minorHAnsi"/>
          <w:b/>
          <w:lang w:val="en-GB"/>
        </w:rPr>
        <w:t>objectives</w:t>
      </w:r>
      <w:r w:rsidRPr="00BD5694">
        <w:rPr>
          <w:rFonts w:cstheme="minorHAnsi"/>
          <w:lang w:val="en-GB"/>
        </w:rPr>
        <w:t xml:space="preserve"> of the project that can be realistically </w:t>
      </w:r>
      <w:r w:rsidRPr="00BD5694">
        <w:rPr>
          <w:rFonts w:cstheme="minorHAnsi"/>
          <w:b/>
          <w:lang w:val="en-GB"/>
        </w:rPr>
        <w:t>achieved within the project life-time</w:t>
      </w:r>
      <w:r w:rsidRPr="00BD5694">
        <w:rPr>
          <w:rFonts w:cstheme="minorHAnsi"/>
          <w:lang w:val="en-GB"/>
        </w:rPr>
        <w:t>, through the deployment of the project outputs. The project proposal can include up to three project specific objectives);</w:t>
      </w:r>
    </w:p>
    <w:p w14:paraId="7C99E8DD" w14:textId="134F951C" w:rsidR="00BE2A7D" w:rsidRPr="00BD5694" w:rsidRDefault="00BE2A7D" w:rsidP="009E098F">
      <w:pPr>
        <w:numPr>
          <w:ilvl w:val="0"/>
          <w:numId w:val="104"/>
        </w:numPr>
        <w:tabs>
          <w:tab w:val="clear" w:pos="720"/>
          <w:tab w:val="num" w:pos="426"/>
        </w:tabs>
        <w:spacing w:after="120" w:line="240" w:lineRule="auto"/>
        <w:ind w:left="284" w:hanging="284"/>
        <w:jc w:val="both"/>
        <w:rPr>
          <w:rFonts w:cstheme="minorHAnsi"/>
          <w:lang w:val="en-GB"/>
        </w:rPr>
      </w:pPr>
      <w:r w:rsidRPr="00BD5694">
        <w:rPr>
          <w:rFonts w:cstheme="minorHAnsi"/>
          <w:lang w:val="en-GB"/>
        </w:rPr>
        <w:lastRenderedPageBreak/>
        <w:t xml:space="preserve">The </w:t>
      </w:r>
      <w:r w:rsidRPr="00BD5694">
        <w:rPr>
          <w:rFonts w:cstheme="minorHAnsi"/>
          <w:b/>
          <w:lang w:val="en-GB"/>
        </w:rPr>
        <w:t>project outputs</w:t>
      </w:r>
      <w:r w:rsidRPr="00BD5694">
        <w:rPr>
          <w:rFonts w:cstheme="minorHAnsi"/>
          <w:lang w:val="en-GB"/>
        </w:rPr>
        <w:t xml:space="preserve"> contribute to the achievement of Programme outputs, ideally directly, so they can be aggregated on Programme level.</w:t>
      </w:r>
      <w:r w:rsidR="006544CC" w:rsidRPr="00BD5694">
        <w:rPr>
          <w:rFonts w:cstheme="minorHAnsi"/>
          <w:lang w:val="en-GB"/>
        </w:rPr>
        <w:t xml:space="preserve"> </w:t>
      </w:r>
      <w:r w:rsidR="000D1F9D" w:rsidRPr="00BD5694">
        <w:rPr>
          <w:rFonts w:cstheme="minorHAnsi"/>
          <w:lang w:val="en-GB"/>
        </w:rPr>
        <w:t xml:space="preserve">Information on durability and transferability of project outputs must be provided in the devoted sections. </w:t>
      </w:r>
    </w:p>
    <w:p w14:paraId="37875987" w14:textId="77777777" w:rsidR="00BE2A7D" w:rsidRPr="00BD5694" w:rsidRDefault="00BE2A7D" w:rsidP="009E098F">
      <w:pPr>
        <w:pStyle w:val="Pa1"/>
        <w:spacing w:after="120" w:line="240" w:lineRule="auto"/>
        <w:jc w:val="both"/>
        <w:rPr>
          <w:rFonts w:asciiTheme="minorHAnsi" w:hAnsiTheme="minorHAnsi" w:cstheme="minorHAnsi"/>
          <w:sz w:val="22"/>
          <w:szCs w:val="22"/>
          <w:lang w:val="en-GB"/>
        </w:rPr>
      </w:pPr>
    </w:p>
    <w:p w14:paraId="5E82519B" w14:textId="77777777" w:rsidR="00BE2A7D" w:rsidRPr="00BD5694" w:rsidRDefault="00BE2A7D" w:rsidP="009E098F">
      <w:pPr>
        <w:pStyle w:val="Pa1"/>
        <w:spacing w:after="120" w:line="240" w:lineRule="auto"/>
        <w:jc w:val="center"/>
        <w:rPr>
          <w:rFonts w:asciiTheme="minorHAnsi" w:hAnsiTheme="minorHAnsi" w:cstheme="minorHAnsi"/>
          <w:sz w:val="22"/>
          <w:szCs w:val="22"/>
          <w:lang w:val="en-GB"/>
        </w:rPr>
      </w:pPr>
      <w:r w:rsidRPr="00BD5694">
        <w:rPr>
          <w:rFonts w:asciiTheme="minorHAnsi" w:hAnsiTheme="minorHAnsi" w:cstheme="minorHAnsi"/>
          <w:noProof/>
          <w:sz w:val="22"/>
          <w:szCs w:val="22"/>
          <w:lang w:val="en-US"/>
        </w:rPr>
        <w:drawing>
          <wp:inline distT="0" distB="0" distL="0" distR="0" wp14:anchorId="21555847" wp14:editId="62285EED">
            <wp:extent cx="5590540" cy="2944495"/>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90540" cy="2944495"/>
                    </a:xfrm>
                    <a:prstGeom prst="rect">
                      <a:avLst/>
                    </a:prstGeom>
                    <a:noFill/>
                  </pic:spPr>
                </pic:pic>
              </a:graphicData>
            </a:graphic>
          </wp:inline>
        </w:drawing>
      </w:r>
    </w:p>
    <w:p w14:paraId="48817EAD" w14:textId="77777777" w:rsidR="00BE2A7D" w:rsidRPr="00BD5694" w:rsidRDefault="00BE2A7D" w:rsidP="009E098F">
      <w:pPr>
        <w:pStyle w:val="Pa1"/>
        <w:spacing w:after="120" w:line="240" w:lineRule="auto"/>
        <w:jc w:val="both"/>
        <w:rPr>
          <w:rFonts w:asciiTheme="minorHAnsi" w:hAnsiTheme="minorHAnsi" w:cstheme="minorHAnsi"/>
          <w:sz w:val="22"/>
          <w:szCs w:val="22"/>
          <w:lang w:val="en-GB"/>
        </w:rPr>
      </w:pPr>
    </w:p>
    <w:p w14:paraId="2AE584BF" w14:textId="77777777" w:rsidR="00BE2A7D" w:rsidRPr="00BD5694" w:rsidRDefault="00BE2A7D" w:rsidP="009E098F">
      <w:pPr>
        <w:spacing w:after="120" w:line="240" w:lineRule="auto"/>
        <w:jc w:val="both"/>
        <w:rPr>
          <w:rFonts w:cstheme="minorHAnsi"/>
          <w:b/>
          <w:lang w:val="en-GB"/>
        </w:rPr>
      </w:pPr>
    </w:p>
    <w:p w14:paraId="42225B51" w14:textId="77777777" w:rsidR="00BE2A7D" w:rsidRPr="00BD5694" w:rsidRDefault="00BE2A7D" w:rsidP="009E09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120" w:line="240" w:lineRule="auto"/>
        <w:jc w:val="both"/>
        <w:rPr>
          <w:rFonts w:cstheme="minorHAnsi"/>
          <w:b/>
          <w:lang w:val="en-GB"/>
        </w:rPr>
      </w:pPr>
      <w:r w:rsidRPr="00BD5694">
        <w:rPr>
          <w:rFonts w:cstheme="minorHAnsi"/>
          <w:b/>
          <w:lang w:val="en-GB"/>
        </w:rPr>
        <w:t>Projects not clearly addressing the identified topics will not be supported by the ADRION Programme.</w:t>
      </w:r>
    </w:p>
    <w:p w14:paraId="480F6F65" w14:textId="77777777" w:rsidR="003B44E1" w:rsidRPr="00BD5694" w:rsidRDefault="003B44E1" w:rsidP="009E098F">
      <w:pPr>
        <w:spacing w:after="120" w:line="240" w:lineRule="auto"/>
        <w:jc w:val="both"/>
        <w:rPr>
          <w:rFonts w:cstheme="minorHAnsi"/>
          <w:lang w:val="en-GB"/>
        </w:rPr>
      </w:pPr>
    </w:p>
    <w:p w14:paraId="778F6513" w14:textId="75EE4F11" w:rsidR="003B44E1" w:rsidRPr="00BD5694" w:rsidRDefault="003B44E1" w:rsidP="009E098F">
      <w:pPr>
        <w:spacing w:after="120" w:line="240" w:lineRule="auto"/>
        <w:jc w:val="both"/>
        <w:rPr>
          <w:rFonts w:cstheme="minorHAnsi"/>
          <w:u w:val="single"/>
          <w:lang w:val="en-GB"/>
        </w:rPr>
      </w:pPr>
      <w:r w:rsidRPr="00BD5694">
        <w:rPr>
          <w:rFonts w:cstheme="minorHAnsi"/>
          <w:u w:val="single"/>
          <w:lang w:val="en-GB"/>
        </w:rPr>
        <w:t>Output indicators</w:t>
      </w:r>
    </w:p>
    <w:p w14:paraId="3EB4D008" w14:textId="541E2B6A" w:rsidR="00117F22" w:rsidRPr="00BD5694" w:rsidRDefault="00117F22" w:rsidP="009E098F">
      <w:pPr>
        <w:spacing w:after="120" w:line="240" w:lineRule="auto"/>
        <w:jc w:val="both"/>
        <w:rPr>
          <w:rFonts w:cstheme="minorHAnsi"/>
          <w:lang w:val="en-GB"/>
        </w:rPr>
      </w:pPr>
      <w:r w:rsidRPr="00BD5694">
        <w:rPr>
          <w:rFonts w:cstheme="minorHAnsi"/>
          <w:lang w:val="en-GB"/>
        </w:rPr>
        <w:t xml:space="preserve">In accordance with the </w:t>
      </w:r>
      <w:r w:rsidR="00B84E3D" w:rsidRPr="00BD5694">
        <w:rPr>
          <w:rFonts w:cstheme="minorHAnsi"/>
          <w:lang w:val="en-GB"/>
        </w:rPr>
        <w:t xml:space="preserve">Priority Axis where the chosen topic is framed, both listed output indicators must be selected: </w:t>
      </w:r>
    </w:p>
    <w:p w14:paraId="51549814" w14:textId="27DA0C03" w:rsidR="00D668BB" w:rsidRPr="00BD5694" w:rsidRDefault="000953E6" w:rsidP="009E098F">
      <w:pPr>
        <w:spacing w:after="120" w:line="240" w:lineRule="auto"/>
        <w:jc w:val="both"/>
        <w:rPr>
          <w:rStyle w:val="Strong"/>
          <w:rFonts w:cstheme="minorHAnsi"/>
          <w:lang w:val="en-GB"/>
        </w:rPr>
      </w:pPr>
      <w:r w:rsidRPr="00BD5694">
        <w:rPr>
          <w:rStyle w:val="Strong"/>
          <w:rFonts w:cstheme="minorHAnsi"/>
          <w:lang w:val="en-GB"/>
        </w:rPr>
        <w:t>P</w:t>
      </w:r>
      <w:r w:rsidR="003B44E1" w:rsidRPr="00BD5694">
        <w:rPr>
          <w:rStyle w:val="Strong"/>
          <w:rFonts w:cstheme="minorHAnsi"/>
          <w:lang w:val="en-GB"/>
        </w:rPr>
        <w:t xml:space="preserve">riority </w:t>
      </w:r>
      <w:r w:rsidRPr="00BD5694">
        <w:rPr>
          <w:rStyle w:val="Strong"/>
          <w:rFonts w:cstheme="minorHAnsi"/>
          <w:lang w:val="en-GB"/>
        </w:rPr>
        <w:t>A</w:t>
      </w:r>
      <w:r w:rsidR="003B44E1" w:rsidRPr="00BD5694">
        <w:rPr>
          <w:rStyle w:val="Strong"/>
          <w:rFonts w:cstheme="minorHAnsi"/>
          <w:lang w:val="en-GB"/>
        </w:rPr>
        <w:t xml:space="preserve">xis </w:t>
      </w:r>
      <w:r w:rsidRPr="00BD5694">
        <w:rPr>
          <w:rStyle w:val="Strong"/>
          <w:rFonts w:cstheme="minorHAnsi"/>
          <w:lang w:val="en-GB"/>
        </w:rPr>
        <w:t>1</w:t>
      </w:r>
      <w:r w:rsidR="003B44E1" w:rsidRPr="00BD5694">
        <w:rPr>
          <w:rStyle w:val="Strong"/>
          <w:rFonts w:cstheme="minorHAnsi"/>
          <w:lang w:val="en-GB"/>
        </w:rPr>
        <w:t xml:space="preserve"> (topic: </w:t>
      </w:r>
      <w:r w:rsidR="001459CD" w:rsidRPr="00BD5694">
        <w:rPr>
          <w:rStyle w:val="Strong"/>
          <w:rFonts w:cstheme="minorHAnsi"/>
          <w:lang w:val="en-GB"/>
        </w:rPr>
        <w:t>blue economy and social innovation)</w:t>
      </w:r>
      <w:r w:rsidRPr="00BD5694">
        <w:rPr>
          <w:rStyle w:val="Strong"/>
          <w:rFonts w:cstheme="minorHAnsi"/>
          <w:lang w:val="en-GB"/>
        </w:rPr>
        <w:t>:</w:t>
      </w:r>
    </w:p>
    <w:p w14:paraId="5CEE5FD5" w14:textId="11C9DAA5" w:rsidR="00D668BB" w:rsidRPr="00BD5694" w:rsidRDefault="000953E6" w:rsidP="009E098F">
      <w:pPr>
        <w:spacing w:after="120" w:line="240" w:lineRule="auto"/>
        <w:jc w:val="both"/>
        <w:rPr>
          <w:rFonts w:cstheme="minorHAnsi"/>
          <w:lang w:val="en-GB"/>
        </w:rPr>
      </w:pPr>
      <w:r w:rsidRPr="00BD5694">
        <w:rPr>
          <w:rFonts w:cstheme="minorHAnsi"/>
          <w:lang w:val="en-GB"/>
        </w:rPr>
        <w:t>OI_1b.1_1 Number of supported transnational cooperation networks and clusters (WPT1)</w:t>
      </w:r>
      <w:r w:rsidR="00AB0390" w:rsidRPr="00BD5694">
        <w:rPr>
          <w:rFonts w:cstheme="minorHAnsi"/>
          <w:lang w:val="en-GB"/>
        </w:rPr>
        <w:t>;</w:t>
      </w:r>
    </w:p>
    <w:p w14:paraId="54C17910" w14:textId="07D5A2A5" w:rsidR="00D668BB" w:rsidRPr="00BD5694" w:rsidRDefault="000953E6" w:rsidP="009E098F">
      <w:pPr>
        <w:spacing w:after="120" w:line="240" w:lineRule="auto"/>
        <w:jc w:val="both"/>
        <w:rPr>
          <w:rFonts w:cstheme="minorHAnsi"/>
          <w:lang w:val="en-GB"/>
        </w:rPr>
      </w:pPr>
      <w:r w:rsidRPr="00BD5694">
        <w:rPr>
          <w:rFonts w:cstheme="minorHAnsi"/>
          <w:lang w:val="en-GB"/>
        </w:rPr>
        <w:t>OI_1b.1_2 Number of strategies and action plans developed by transnational innovation networks and clusters (WPT2)</w:t>
      </w:r>
      <w:r w:rsidR="00AB0390" w:rsidRPr="00BD5694">
        <w:rPr>
          <w:rFonts w:cstheme="minorHAnsi"/>
          <w:lang w:val="en-GB"/>
        </w:rPr>
        <w:t>;</w:t>
      </w:r>
    </w:p>
    <w:p w14:paraId="54315CAB" w14:textId="77777777" w:rsidR="00AB0390" w:rsidRPr="00BD5694" w:rsidRDefault="00AB0390" w:rsidP="009E098F">
      <w:pPr>
        <w:spacing w:after="120" w:line="240" w:lineRule="auto"/>
        <w:jc w:val="both"/>
        <w:rPr>
          <w:rFonts w:cstheme="minorHAnsi"/>
          <w:lang w:val="en-GB"/>
        </w:rPr>
      </w:pPr>
    </w:p>
    <w:p w14:paraId="2FCDB51C" w14:textId="40B5F305" w:rsidR="00D668BB" w:rsidRPr="00BD5694" w:rsidRDefault="000953E6" w:rsidP="009E098F">
      <w:pPr>
        <w:spacing w:after="120" w:line="240" w:lineRule="auto"/>
        <w:jc w:val="both"/>
        <w:rPr>
          <w:rFonts w:cstheme="minorHAnsi"/>
          <w:lang w:val="en-GB"/>
        </w:rPr>
      </w:pPr>
      <w:r w:rsidRPr="00BD5694">
        <w:rPr>
          <w:rStyle w:val="Strong"/>
          <w:rFonts w:cstheme="minorHAnsi"/>
          <w:lang w:val="en-GB"/>
        </w:rPr>
        <w:t>P</w:t>
      </w:r>
      <w:r w:rsidR="006B10C7" w:rsidRPr="00BD5694">
        <w:rPr>
          <w:rStyle w:val="Strong"/>
          <w:rFonts w:cstheme="minorHAnsi"/>
          <w:lang w:val="en-GB"/>
        </w:rPr>
        <w:t xml:space="preserve">riority </w:t>
      </w:r>
      <w:r w:rsidRPr="00BD5694">
        <w:rPr>
          <w:rStyle w:val="Strong"/>
          <w:rFonts w:cstheme="minorHAnsi"/>
          <w:lang w:val="en-GB"/>
        </w:rPr>
        <w:t>A</w:t>
      </w:r>
      <w:r w:rsidR="006B10C7" w:rsidRPr="00BD5694">
        <w:rPr>
          <w:rStyle w:val="Strong"/>
          <w:rFonts w:cstheme="minorHAnsi"/>
          <w:lang w:val="en-GB"/>
        </w:rPr>
        <w:t xml:space="preserve">xis </w:t>
      </w:r>
      <w:r w:rsidRPr="00BD5694">
        <w:rPr>
          <w:rStyle w:val="Strong"/>
          <w:rFonts w:cstheme="minorHAnsi"/>
          <w:lang w:val="en-GB"/>
        </w:rPr>
        <w:t>2 – SO 2.2</w:t>
      </w:r>
      <w:r w:rsidR="006B10C7" w:rsidRPr="00BD5694">
        <w:rPr>
          <w:rStyle w:val="Strong"/>
          <w:rFonts w:cstheme="minorHAnsi"/>
          <w:lang w:val="en-GB"/>
        </w:rPr>
        <w:t xml:space="preserve"> (topic</w:t>
      </w:r>
      <w:r w:rsidRPr="00BD5694">
        <w:rPr>
          <w:rStyle w:val="Strong"/>
          <w:rFonts w:cstheme="minorHAnsi"/>
          <w:lang w:val="en-GB"/>
        </w:rPr>
        <w:t>:</w:t>
      </w:r>
      <w:r w:rsidR="006B10C7" w:rsidRPr="00BD5694">
        <w:rPr>
          <w:rStyle w:val="Strong"/>
          <w:rFonts w:cstheme="minorHAnsi"/>
          <w:lang w:val="en-GB"/>
        </w:rPr>
        <w:t xml:space="preserve"> circular economy and renewable energy):</w:t>
      </w:r>
      <w:r w:rsidRPr="00BD5694">
        <w:rPr>
          <w:rFonts w:cstheme="minorHAnsi"/>
          <w:lang w:val="en-GB"/>
        </w:rPr>
        <w:t xml:space="preserve"> </w:t>
      </w:r>
    </w:p>
    <w:p w14:paraId="0B43DA6A" w14:textId="46DFF495" w:rsidR="00D668BB" w:rsidRPr="00BD5694" w:rsidRDefault="000953E6" w:rsidP="009E098F">
      <w:pPr>
        <w:spacing w:after="120" w:line="240" w:lineRule="auto"/>
        <w:jc w:val="both"/>
        <w:rPr>
          <w:rFonts w:cstheme="minorHAnsi"/>
          <w:lang w:val="en-GB"/>
        </w:rPr>
      </w:pPr>
      <w:r w:rsidRPr="00BD5694">
        <w:rPr>
          <w:rFonts w:cstheme="minorHAnsi"/>
          <w:lang w:val="en-GB"/>
        </w:rPr>
        <w:t>OI_6d.1_1 Number of supported transnational cooperation networks (WPT1)</w:t>
      </w:r>
      <w:r w:rsidR="00AB0390" w:rsidRPr="00BD5694">
        <w:rPr>
          <w:rFonts w:cstheme="minorHAnsi"/>
          <w:lang w:val="en-GB"/>
        </w:rPr>
        <w:t>;</w:t>
      </w:r>
    </w:p>
    <w:p w14:paraId="7E981DD7" w14:textId="18B6E00F" w:rsidR="00D668BB" w:rsidRPr="00BD5694" w:rsidRDefault="000953E6" w:rsidP="009E098F">
      <w:pPr>
        <w:spacing w:after="120" w:line="240" w:lineRule="auto"/>
        <w:jc w:val="both"/>
        <w:rPr>
          <w:rFonts w:cstheme="minorHAnsi"/>
          <w:lang w:val="en-GB"/>
        </w:rPr>
      </w:pPr>
      <w:r w:rsidRPr="00BD5694">
        <w:rPr>
          <w:rFonts w:cstheme="minorHAnsi"/>
          <w:lang w:val="en-GB"/>
        </w:rPr>
        <w:t xml:space="preserve">OI_6d.1_2 Number of </w:t>
      </w:r>
      <w:r w:rsidRPr="00FD678A">
        <w:rPr>
          <w:rFonts w:cstheme="minorHAnsi"/>
          <w:lang w:val="en-GB"/>
        </w:rPr>
        <w:t>strategies and action plans</w:t>
      </w:r>
      <w:r w:rsidRPr="00BD5694">
        <w:rPr>
          <w:rFonts w:cstheme="minorHAnsi"/>
          <w:lang w:val="en-GB"/>
        </w:rPr>
        <w:t xml:space="preserve"> developed in the field of environmental protection (WPT2)</w:t>
      </w:r>
      <w:r w:rsidR="00AB0390" w:rsidRPr="00BD5694">
        <w:rPr>
          <w:rFonts w:cstheme="minorHAnsi"/>
          <w:lang w:val="en-GB"/>
        </w:rPr>
        <w:t>;</w:t>
      </w:r>
    </w:p>
    <w:p w14:paraId="3BE20425" w14:textId="1BEEFE33" w:rsidR="00D668BB" w:rsidRPr="00BD5694" w:rsidRDefault="00D668BB" w:rsidP="009E098F">
      <w:pPr>
        <w:spacing w:after="120" w:line="240" w:lineRule="auto"/>
        <w:jc w:val="both"/>
        <w:rPr>
          <w:rFonts w:cstheme="minorHAnsi"/>
          <w:lang w:val="en-GB"/>
        </w:rPr>
      </w:pPr>
    </w:p>
    <w:p w14:paraId="23A6EE64" w14:textId="47916B59" w:rsidR="00CF063D" w:rsidRPr="00BD5694" w:rsidRDefault="00AB0390" w:rsidP="009E098F">
      <w:pPr>
        <w:spacing w:after="120" w:line="240" w:lineRule="auto"/>
        <w:jc w:val="both"/>
        <w:rPr>
          <w:rFonts w:cstheme="minorHAnsi"/>
          <w:lang w:val="en-GB"/>
        </w:rPr>
      </w:pPr>
      <w:proofErr w:type="gramStart"/>
      <w:r w:rsidRPr="00BD5694">
        <w:rPr>
          <w:rFonts w:cstheme="minorHAnsi"/>
          <w:lang w:val="en-GB"/>
        </w:rPr>
        <w:t>w</w:t>
      </w:r>
      <w:r w:rsidR="00CF063D" w:rsidRPr="00BD5694">
        <w:rPr>
          <w:rFonts w:cstheme="minorHAnsi"/>
          <w:lang w:val="en-GB"/>
        </w:rPr>
        <w:t>here</w:t>
      </w:r>
      <w:proofErr w:type="gramEnd"/>
      <w:r w:rsidR="00CF063D" w:rsidRPr="00BD5694">
        <w:rPr>
          <w:rFonts w:cstheme="minorHAnsi"/>
          <w:lang w:val="en-GB"/>
        </w:rPr>
        <w:t xml:space="preserve">: </w:t>
      </w:r>
    </w:p>
    <w:p w14:paraId="2ED28BC7" w14:textId="413BFB90" w:rsidR="00B84E3D" w:rsidRPr="00BD5694" w:rsidRDefault="00B84E3D" w:rsidP="009E098F">
      <w:pPr>
        <w:spacing w:after="120" w:line="240" w:lineRule="auto"/>
        <w:jc w:val="both"/>
        <w:rPr>
          <w:rStyle w:val="Strong"/>
          <w:rFonts w:cstheme="minorHAnsi"/>
          <w:lang w:val="en-GB"/>
        </w:rPr>
      </w:pPr>
    </w:p>
    <w:p w14:paraId="130CF3CC" w14:textId="04F69400" w:rsidR="0053223C" w:rsidRPr="00BD5694" w:rsidRDefault="00FF4055" w:rsidP="009E098F">
      <w:pPr>
        <w:spacing w:after="120" w:line="240" w:lineRule="auto"/>
        <w:jc w:val="both"/>
        <w:rPr>
          <w:rFonts w:eastAsiaTheme="minorHAnsi" w:cstheme="minorHAnsi"/>
          <w:lang w:val="en-GB" w:eastAsia="en-US"/>
        </w:rPr>
      </w:pPr>
      <w:r w:rsidRPr="00BD5694">
        <w:rPr>
          <w:rFonts w:cstheme="minorHAnsi"/>
          <w:b/>
          <w:bCs/>
          <w:lang w:val="en-GB"/>
        </w:rPr>
        <w:t xml:space="preserve">Networks </w:t>
      </w:r>
      <w:r w:rsidRPr="00BD5694">
        <w:rPr>
          <w:rFonts w:cstheme="minorHAnsi"/>
          <w:lang w:val="en-GB"/>
        </w:rPr>
        <w:t>must be conceived as</w:t>
      </w:r>
      <w:r w:rsidR="002B25ED" w:rsidRPr="00BD5694">
        <w:rPr>
          <w:rFonts w:cstheme="minorHAnsi"/>
          <w:lang w:val="en-GB"/>
        </w:rPr>
        <w:t xml:space="preserve"> </w:t>
      </w:r>
      <w:r w:rsidRPr="00BD5694">
        <w:rPr>
          <w:rFonts w:cstheme="minorHAnsi"/>
          <w:b/>
          <w:bCs/>
          <w:lang w:val="en-GB"/>
        </w:rPr>
        <w:t xml:space="preserve">innovative transnational </w:t>
      </w:r>
      <w:r w:rsidR="004457BB" w:rsidRPr="00BD5694">
        <w:rPr>
          <w:rFonts w:cstheme="minorHAnsi"/>
          <w:b/>
          <w:bCs/>
          <w:lang w:val="en-GB"/>
        </w:rPr>
        <w:t>ones</w:t>
      </w:r>
      <w:r w:rsidRPr="00BD5694">
        <w:rPr>
          <w:rFonts w:cstheme="minorHAnsi"/>
          <w:lang w:val="en-GB"/>
        </w:rPr>
        <w:t xml:space="preserve">. The aim </w:t>
      </w:r>
      <w:r w:rsidR="00D026B6" w:rsidRPr="00BD5694">
        <w:rPr>
          <w:rFonts w:cstheme="minorHAnsi"/>
          <w:lang w:val="en-GB"/>
        </w:rPr>
        <w:t xml:space="preserve">of the networks under this specific call </w:t>
      </w:r>
      <w:r w:rsidR="008545B9" w:rsidRPr="00BD5694">
        <w:rPr>
          <w:rFonts w:cstheme="minorHAnsi"/>
          <w:lang w:val="en-GB"/>
        </w:rPr>
        <w:t xml:space="preserve">is to set </w:t>
      </w:r>
      <w:r w:rsidRPr="00BD5694">
        <w:rPr>
          <w:rFonts w:eastAsiaTheme="minorHAnsi" w:cstheme="minorHAnsi"/>
          <w:lang w:val="en-GB" w:eastAsia="en-US"/>
        </w:rPr>
        <w:t>in place a network of universities/faculties, research institutions and business partners working together on skills’ enhancement and capacity building in the thematic domain selected</w:t>
      </w:r>
      <w:r w:rsidR="00D026B6" w:rsidRPr="00BD5694">
        <w:rPr>
          <w:rFonts w:eastAsiaTheme="minorHAnsi" w:cstheme="minorHAnsi"/>
          <w:lang w:val="en-GB" w:eastAsia="en-US"/>
        </w:rPr>
        <w:t xml:space="preserve">. </w:t>
      </w:r>
    </w:p>
    <w:p w14:paraId="452F22EE" w14:textId="711F040A" w:rsidR="000F3DB9" w:rsidRPr="00BD5694" w:rsidRDefault="00C46F92" w:rsidP="009E098F">
      <w:pPr>
        <w:spacing w:after="120" w:line="240" w:lineRule="auto"/>
        <w:jc w:val="both"/>
        <w:rPr>
          <w:rFonts w:cstheme="minorHAnsi"/>
          <w:lang w:val="en-GB"/>
        </w:rPr>
      </w:pPr>
      <w:r>
        <w:rPr>
          <w:rFonts w:cstheme="minorHAnsi"/>
          <w:lang w:val="en-GB"/>
        </w:rPr>
        <w:lastRenderedPageBreak/>
        <w:t>The n</w:t>
      </w:r>
      <w:r w:rsidR="000F3DB9" w:rsidRPr="00FD678A">
        <w:rPr>
          <w:rFonts w:cstheme="minorHAnsi"/>
          <w:lang w:val="en-GB"/>
        </w:rPr>
        <w:t>etwork structure</w:t>
      </w:r>
      <w:r w:rsidR="000F3DB9" w:rsidRPr="00BD5694">
        <w:rPr>
          <w:rFonts w:cstheme="minorHAnsi"/>
          <w:lang w:val="en-GB"/>
        </w:rPr>
        <w:t xml:space="preserve"> must be understood as the </w:t>
      </w:r>
      <w:r w:rsidR="00A74AEF" w:rsidRPr="00BD5694">
        <w:rPr>
          <w:rFonts w:cstheme="minorHAnsi"/>
          <w:lang w:val="en-GB"/>
        </w:rPr>
        <w:t xml:space="preserve">systematic </w:t>
      </w:r>
      <w:r w:rsidR="000F3DB9" w:rsidRPr="00BD5694">
        <w:rPr>
          <w:rFonts w:cstheme="minorHAnsi"/>
          <w:lang w:val="en-GB"/>
        </w:rPr>
        <w:t xml:space="preserve">establishment and management of internal and external links (communication, interaction, and co-ordination) between people, teams or organizations with a </w:t>
      </w:r>
      <w:r w:rsidR="000F3DB9" w:rsidRPr="00BD5694">
        <w:rPr>
          <w:rFonts w:cstheme="minorHAnsi"/>
          <w:b/>
          <w:bCs/>
          <w:lang w:val="en-GB"/>
        </w:rPr>
        <w:t>long-term perspective in order to improve performance</w:t>
      </w:r>
      <w:r w:rsidR="000F3DB9" w:rsidRPr="00BD5694">
        <w:rPr>
          <w:rFonts w:cstheme="minorHAnsi"/>
          <w:lang w:val="en-GB"/>
        </w:rPr>
        <w:t>.</w:t>
      </w:r>
    </w:p>
    <w:p w14:paraId="02F3BDCA" w14:textId="77777777" w:rsidR="00AB0390" w:rsidRPr="00BD5694" w:rsidRDefault="00AB0390" w:rsidP="009E098F">
      <w:pPr>
        <w:spacing w:after="120" w:line="240" w:lineRule="auto"/>
        <w:jc w:val="both"/>
        <w:rPr>
          <w:rFonts w:cstheme="minorHAnsi"/>
          <w:lang w:val="en-GB"/>
        </w:rPr>
      </w:pPr>
    </w:p>
    <w:p w14:paraId="427677CC" w14:textId="02931BEA" w:rsidR="00210774" w:rsidRPr="009201F3" w:rsidRDefault="000D5C1D"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eastAsiaTheme="minorHAnsi" w:cstheme="minorHAnsi"/>
          <w:b/>
          <w:bCs/>
          <w:lang w:val="en-GB" w:eastAsia="en-US"/>
        </w:rPr>
      </w:pPr>
      <w:r w:rsidRPr="009201F3">
        <w:rPr>
          <w:rFonts w:eastAsiaTheme="minorHAnsi" w:cstheme="minorHAnsi"/>
          <w:b/>
          <w:bCs/>
          <w:lang w:val="en-GB" w:eastAsia="en-US"/>
        </w:rPr>
        <w:t xml:space="preserve">ATTENTION: </w:t>
      </w:r>
    </w:p>
    <w:p w14:paraId="6B01BAF2" w14:textId="77777777" w:rsidR="000D5C1D" w:rsidRPr="00BD5694" w:rsidRDefault="000D5C1D"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lang w:val="en-GB"/>
        </w:rPr>
      </w:pPr>
      <w:r w:rsidRPr="00BD5694">
        <w:rPr>
          <w:rFonts w:cstheme="minorHAnsi"/>
          <w:lang w:val="en-GB"/>
        </w:rPr>
        <w:t>The constitution of the network as the final project output must be formalized through a structured document containing at least three of the following elements:</w:t>
      </w:r>
    </w:p>
    <w:p w14:paraId="3C6DC2C9" w14:textId="77777777" w:rsidR="000D5C1D" w:rsidRPr="00BD5694" w:rsidRDefault="000D5C1D" w:rsidP="009E098F">
      <w:pPr>
        <w:pStyle w:val="ListParagraph"/>
        <w:numPr>
          <w:ilvl w:val="0"/>
          <w:numId w:val="1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Overall goal of the network, highlighting the link with the leading goal of the funded project;</w:t>
      </w:r>
    </w:p>
    <w:p w14:paraId="59D67003" w14:textId="77777777" w:rsidR="000D5C1D" w:rsidRPr="00BD5694" w:rsidRDefault="000D5C1D" w:rsidP="009E098F">
      <w:pPr>
        <w:pStyle w:val="ListParagraph"/>
        <w:numPr>
          <w:ilvl w:val="0"/>
          <w:numId w:val="1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Reference to the used tools (if any) and activities developed by the project to be used and/or further implemented by the network;</w:t>
      </w:r>
    </w:p>
    <w:p w14:paraId="1293F883" w14:textId="77777777" w:rsidR="000D5C1D" w:rsidRPr="00BD5694" w:rsidRDefault="000D5C1D" w:rsidP="009E098F">
      <w:pPr>
        <w:pStyle w:val="ListParagraph"/>
        <w:numPr>
          <w:ilvl w:val="0"/>
          <w:numId w:val="1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Network governance;</w:t>
      </w:r>
    </w:p>
    <w:p w14:paraId="51B16FC3" w14:textId="77777777" w:rsidR="000D5C1D" w:rsidRPr="00BD5694" w:rsidRDefault="000D5C1D" w:rsidP="009E098F">
      <w:pPr>
        <w:pStyle w:val="ListParagraph"/>
        <w:numPr>
          <w:ilvl w:val="0"/>
          <w:numId w:val="1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 xml:space="preserve">Network membership: characteristics, duties and obligations (e.g.: continuing the implementation and development of what started within the project, further implementation of activities based on what achieved by the project; </w:t>
      </w:r>
    </w:p>
    <w:p w14:paraId="1F197232" w14:textId="77777777" w:rsidR="000D5C1D" w:rsidRPr="00BD5694" w:rsidRDefault="000D5C1D" w:rsidP="009E098F">
      <w:pPr>
        <w:pStyle w:val="ListParagraph"/>
        <w:numPr>
          <w:ilvl w:val="0"/>
          <w:numId w:val="1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Methods and strategy to widen the network;</w:t>
      </w:r>
    </w:p>
    <w:p w14:paraId="2E3EA049" w14:textId="77777777" w:rsidR="000D5C1D" w:rsidRPr="00BD5694" w:rsidRDefault="000D5C1D" w:rsidP="009E098F">
      <w:pPr>
        <w:pStyle w:val="ListParagraph"/>
        <w:numPr>
          <w:ilvl w:val="0"/>
          <w:numId w:val="1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Openness to additional members: conditions and requirements;</w:t>
      </w:r>
    </w:p>
    <w:p w14:paraId="3397EC3C" w14:textId="77777777" w:rsidR="000D5C1D" w:rsidRPr="00BD5694" w:rsidRDefault="000D5C1D" w:rsidP="009E098F">
      <w:pPr>
        <w:pStyle w:val="ListParagraph"/>
        <w:numPr>
          <w:ilvl w:val="0"/>
          <w:numId w:val="1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Network duration.</w:t>
      </w:r>
    </w:p>
    <w:p w14:paraId="15C9AD7F" w14:textId="77777777" w:rsidR="000D5C1D" w:rsidRPr="00BD5694" w:rsidRDefault="000D5C1D" w:rsidP="009E098F">
      <w:pPr>
        <w:spacing w:after="120" w:line="240" w:lineRule="auto"/>
        <w:jc w:val="both"/>
        <w:rPr>
          <w:rFonts w:eastAsiaTheme="minorHAnsi" w:cstheme="minorHAnsi"/>
          <w:lang w:val="en-GB" w:eastAsia="en-US"/>
        </w:rPr>
      </w:pPr>
    </w:p>
    <w:p w14:paraId="57F3D698" w14:textId="4E3AA179" w:rsidR="0069419C" w:rsidRPr="00BD5694" w:rsidRDefault="0069419C" w:rsidP="009E098F">
      <w:pPr>
        <w:spacing w:after="120" w:line="240" w:lineRule="auto"/>
        <w:jc w:val="both"/>
        <w:rPr>
          <w:rFonts w:cstheme="minorHAnsi"/>
          <w:bCs/>
          <w:lang w:val="en-GB"/>
        </w:rPr>
      </w:pPr>
      <w:r w:rsidRPr="00BD5694">
        <w:rPr>
          <w:rFonts w:cstheme="minorHAnsi"/>
          <w:bCs/>
          <w:lang w:val="en-GB"/>
        </w:rPr>
        <w:t xml:space="preserve">The development of </w:t>
      </w:r>
      <w:r w:rsidRPr="000568D8">
        <w:rPr>
          <w:rFonts w:cstheme="minorHAnsi"/>
          <w:b/>
          <w:lang w:val="en-GB"/>
        </w:rPr>
        <w:t>strateg</w:t>
      </w:r>
      <w:r w:rsidR="00945BB2">
        <w:rPr>
          <w:rFonts w:cstheme="minorHAnsi"/>
          <w:b/>
          <w:lang w:val="en-GB"/>
        </w:rPr>
        <w:t>y</w:t>
      </w:r>
      <w:r w:rsidR="000568D8" w:rsidRPr="000568D8">
        <w:rPr>
          <w:rFonts w:cstheme="minorHAnsi"/>
          <w:b/>
          <w:lang w:val="en-GB"/>
        </w:rPr>
        <w:t xml:space="preserve"> and/or </w:t>
      </w:r>
      <w:r w:rsidRPr="000568D8">
        <w:rPr>
          <w:rFonts w:cstheme="minorHAnsi"/>
          <w:b/>
          <w:lang w:val="en-GB"/>
        </w:rPr>
        <w:t>action</w:t>
      </w:r>
      <w:r w:rsidRPr="000568D8">
        <w:rPr>
          <w:rFonts w:cstheme="minorHAnsi"/>
          <w:bCs/>
          <w:lang w:val="en-GB"/>
        </w:rPr>
        <w:t xml:space="preserve"> </w:t>
      </w:r>
      <w:r w:rsidRPr="000568D8">
        <w:rPr>
          <w:rFonts w:cstheme="minorHAnsi"/>
          <w:b/>
          <w:lang w:val="en-GB"/>
        </w:rPr>
        <w:t>plan</w:t>
      </w:r>
      <w:r w:rsidRPr="00BD5694">
        <w:rPr>
          <w:rFonts w:cstheme="minorHAnsi"/>
          <w:bCs/>
          <w:lang w:val="en-GB"/>
        </w:rPr>
        <w:t xml:space="preserve"> must be </w:t>
      </w:r>
      <w:r w:rsidR="001E659E" w:rsidRPr="00BD5694">
        <w:rPr>
          <w:rFonts w:cstheme="minorHAnsi"/>
          <w:bCs/>
          <w:lang w:val="en-GB"/>
        </w:rPr>
        <w:t xml:space="preserve">addressed to </w:t>
      </w:r>
      <w:r w:rsidR="000568D8">
        <w:rPr>
          <w:rFonts w:cstheme="minorHAnsi"/>
          <w:bCs/>
          <w:lang w:val="en-GB"/>
        </w:rPr>
        <w:t>the</w:t>
      </w:r>
      <w:r w:rsidR="000568D8" w:rsidRPr="00BD5694">
        <w:rPr>
          <w:rFonts w:cstheme="minorHAnsi"/>
          <w:bCs/>
          <w:lang w:val="en-GB"/>
        </w:rPr>
        <w:t xml:space="preserve"> </w:t>
      </w:r>
      <w:r w:rsidR="000568D8">
        <w:rPr>
          <w:rFonts w:cstheme="minorHAnsi"/>
          <w:bCs/>
          <w:lang w:val="en-GB"/>
        </w:rPr>
        <w:t xml:space="preserve">selected </w:t>
      </w:r>
      <w:r w:rsidRPr="00BD5694">
        <w:rPr>
          <w:rFonts w:cstheme="minorHAnsi"/>
          <w:bCs/>
          <w:lang w:val="en-GB"/>
        </w:rPr>
        <w:t>topic envisaged by the 5</w:t>
      </w:r>
      <w:r w:rsidRPr="00BD5694">
        <w:rPr>
          <w:rFonts w:cstheme="minorHAnsi"/>
          <w:bCs/>
          <w:vertAlign w:val="superscript"/>
          <w:lang w:val="en-GB"/>
        </w:rPr>
        <w:t>th</w:t>
      </w:r>
      <w:r w:rsidRPr="00BD5694">
        <w:rPr>
          <w:rFonts w:cstheme="minorHAnsi"/>
          <w:bCs/>
          <w:lang w:val="en-GB"/>
        </w:rPr>
        <w:t xml:space="preserve"> </w:t>
      </w:r>
      <w:proofErr w:type="gramStart"/>
      <w:r w:rsidR="000568D8">
        <w:rPr>
          <w:rFonts w:cstheme="minorHAnsi"/>
          <w:bCs/>
          <w:lang w:val="en-GB"/>
        </w:rPr>
        <w:t>E</w:t>
      </w:r>
      <w:r w:rsidR="00DE6CE9" w:rsidRPr="00BD5694">
        <w:rPr>
          <w:rFonts w:cstheme="minorHAnsi"/>
          <w:bCs/>
          <w:lang w:val="en-GB"/>
        </w:rPr>
        <w:t>xtraordinary</w:t>
      </w:r>
      <w:proofErr w:type="gramEnd"/>
      <w:r w:rsidR="00DE6CE9" w:rsidRPr="00BD5694">
        <w:rPr>
          <w:rFonts w:cstheme="minorHAnsi"/>
          <w:bCs/>
          <w:lang w:val="en-GB"/>
        </w:rPr>
        <w:t xml:space="preserve"> call</w:t>
      </w:r>
      <w:r w:rsidR="001E659E" w:rsidRPr="00BD5694">
        <w:rPr>
          <w:rFonts w:cstheme="minorHAnsi"/>
          <w:bCs/>
          <w:lang w:val="en-GB"/>
        </w:rPr>
        <w:t>.</w:t>
      </w:r>
    </w:p>
    <w:p w14:paraId="407C6594" w14:textId="2F3168A0" w:rsidR="0069419C" w:rsidRPr="00BD5694" w:rsidRDefault="0069419C" w:rsidP="009E098F">
      <w:pPr>
        <w:spacing w:after="120" w:line="240" w:lineRule="auto"/>
        <w:jc w:val="both"/>
        <w:rPr>
          <w:rFonts w:cstheme="minorHAnsi"/>
          <w:bCs/>
          <w:lang w:val="en-GB"/>
        </w:rPr>
      </w:pPr>
      <w:r w:rsidRPr="00BD5694">
        <w:rPr>
          <w:rFonts w:cstheme="minorHAnsi"/>
          <w:b/>
          <w:lang w:val="en-GB"/>
        </w:rPr>
        <w:t>Strategy:</w:t>
      </w:r>
      <w:r w:rsidRPr="00BD5694">
        <w:rPr>
          <w:rFonts w:cstheme="minorHAnsi"/>
          <w:bCs/>
          <w:lang w:val="en-GB"/>
        </w:rPr>
        <w:t xml:space="preserve"> must be understood as an integrated framework endorsed by all the project partners to address </w:t>
      </w:r>
      <w:r w:rsidR="0053782F" w:rsidRPr="00BD5694">
        <w:rPr>
          <w:rFonts w:cstheme="minorHAnsi"/>
          <w:bCs/>
          <w:lang w:val="en-GB"/>
        </w:rPr>
        <w:t xml:space="preserve">the </w:t>
      </w:r>
      <w:r w:rsidRPr="00BD5694">
        <w:rPr>
          <w:rFonts w:cstheme="minorHAnsi"/>
          <w:bCs/>
          <w:lang w:val="en-GB"/>
        </w:rPr>
        <w:t>common challenge</w:t>
      </w:r>
      <w:r w:rsidR="0053782F" w:rsidRPr="00BD5694">
        <w:rPr>
          <w:rFonts w:cstheme="minorHAnsi"/>
          <w:bCs/>
          <w:lang w:val="en-GB"/>
        </w:rPr>
        <w:t xml:space="preserve"> </w:t>
      </w:r>
      <w:r w:rsidR="00A70FF9" w:rsidRPr="00BD5694">
        <w:rPr>
          <w:rFonts w:cstheme="minorHAnsi"/>
          <w:bCs/>
          <w:lang w:val="en-GB"/>
        </w:rPr>
        <w:t>(i.e. implementation</w:t>
      </w:r>
      <w:r w:rsidR="004A3C18" w:rsidRPr="00BD5694">
        <w:rPr>
          <w:rFonts w:cstheme="minorHAnsi"/>
          <w:bCs/>
          <w:lang w:val="en-GB"/>
        </w:rPr>
        <w:t xml:space="preserve"> of a joint Master Programme</w:t>
      </w:r>
      <w:r w:rsidR="00A70FF9" w:rsidRPr="00BD5694">
        <w:rPr>
          <w:rFonts w:cstheme="minorHAnsi"/>
          <w:bCs/>
          <w:lang w:val="en-GB"/>
        </w:rPr>
        <w:t>)</w:t>
      </w:r>
      <w:r w:rsidRPr="00BD5694">
        <w:rPr>
          <w:rFonts w:cstheme="minorHAnsi"/>
          <w:bCs/>
          <w:lang w:val="en-GB"/>
        </w:rPr>
        <w:t>, which thereby benefit from strengthened cooperation contributing to the identified achievements.</w:t>
      </w:r>
    </w:p>
    <w:p w14:paraId="7F51A8DE" w14:textId="69BFAE12" w:rsidR="0069419C" w:rsidRPr="00BD5694" w:rsidRDefault="0069419C" w:rsidP="009E098F">
      <w:pPr>
        <w:spacing w:after="120" w:line="240" w:lineRule="auto"/>
        <w:jc w:val="both"/>
        <w:rPr>
          <w:rFonts w:cstheme="minorHAnsi"/>
          <w:bCs/>
          <w:lang w:val="en-GB"/>
        </w:rPr>
      </w:pPr>
      <w:r w:rsidRPr="00BD5694">
        <w:rPr>
          <w:rFonts w:cstheme="minorHAnsi"/>
          <w:b/>
          <w:lang w:val="en-GB"/>
        </w:rPr>
        <w:t>Action Plan</w:t>
      </w:r>
      <w:r w:rsidRPr="00BD5694">
        <w:rPr>
          <w:rFonts w:cstheme="minorHAnsi"/>
          <w:bCs/>
          <w:lang w:val="en-GB"/>
        </w:rPr>
        <w:t xml:space="preserve">: must be understood as a strategic document that precisely defines how the </w:t>
      </w:r>
      <w:r w:rsidR="001A2A40" w:rsidRPr="00BD5694">
        <w:rPr>
          <w:rFonts w:cstheme="minorHAnsi"/>
          <w:bCs/>
          <w:lang w:val="en-GB"/>
        </w:rPr>
        <w:t xml:space="preserve">master programme developed by the partnership </w:t>
      </w:r>
      <w:r w:rsidRPr="00BD5694">
        <w:rPr>
          <w:rFonts w:cstheme="minorHAnsi"/>
          <w:bCs/>
          <w:lang w:val="en-GB"/>
        </w:rPr>
        <w:t>will be implemented in each participating region/country</w:t>
      </w:r>
      <w:r w:rsidR="005100ED" w:rsidRPr="00BD5694">
        <w:rPr>
          <w:rFonts w:cstheme="minorHAnsi"/>
          <w:bCs/>
          <w:lang w:val="en-GB"/>
        </w:rPr>
        <w:t xml:space="preserve"> involved</w:t>
      </w:r>
      <w:r w:rsidRPr="00BD5694">
        <w:rPr>
          <w:rFonts w:cstheme="minorHAnsi"/>
          <w:bCs/>
          <w:lang w:val="en-GB"/>
        </w:rPr>
        <w:t>.</w:t>
      </w:r>
      <w:r w:rsidR="009059FD" w:rsidRPr="00BD5694">
        <w:rPr>
          <w:rFonts w:cstheme="minorHAnsi"/>
          <w:bCs/>
          <w:lang w:val="en-GB"/>
        </w:rPr>
        <w:t xml:space="preserve"> The strategic document </w:t>
      </w:r>
      <w:r w:rsidR="00F90C59" w:rsidRPr="00BD5694">
        <w:rPr>
          <w:rFonts w:cstheme="minorHAnsi"/>
          <w:bCs/>
          <w:lang w:val="en-GB"/>
        </w:rPr>
        <w:t>must</w:t>
      </w:r>
      <w:r w:rsidR="009059FD" w:rsidRPr="00BD5694">
        <w:rPr>
          <w:rFonts w:cstheme="minorHAnsi"/>
          <w:bCs/>
          <w:lang w:val="en-GB"/>
        </w:rPr>
        <w:t xml:space="preserve"> include all the </w:t>
      </w:r>
      <w:r w:rsidR="00A906C1" w:rsidRPr="00BD5694">
        <w:rPr>
          <w:rFonts w:cstheme="minorHAnsi"/>
          <w:bCs/>
          <w:lang w:val="en-GB"/>
        </w:rPr>
        <w:t xml:space="preserve">concrete </w:t>
      </w:r>
      <w:r w:rsidR="008B2B3F" w:rsidRPr="00BD5694">
        <w:rPr>
          <w:rFonts w:cstheme="minorHAnsi"/>
          <w:bCs/>
          <w:lang w:val="en-GB"/>
        </w:rPr>
        <w:t xml:space="preserve">actions/measures </w:t>
      </w:r>
      <w:r w:rsidR="004A0BA6" w:rsidRPr="00BD5694">
        <w:rPr>
          <w:rFonts w:cstheme="minorHAnsi"/>
          <w:bCs/>
          <w:lang w:val="en-GB"/>
        </w:rPr>
        <w:t xml:space="preserve">necessary </w:t>
      </w:r>
      <w:r w:rsidR="008B2B3F" w:rsidRPr="00BD5694">
        <w:rPr>
          <w:rFonts w:cstheme="minorHAnsi"/>
          <w:bCs/>
          <w:lang w:val="en-GB"/>
        </w:rPr>
        <w:t xml:space="preserve">to </w:t>
      </w:r>
      <w:r w:rsidR="004A0BA6" w:rsidRPr="00BD5694">
        <w:rPr>
          <w:rFonts w:cstheme="minorHAnsi"/>
          <w:bCs/>
          <w:lang w:val="en-GB"/>
        </w:rPr>
        <w:t xml:space="preserve">be undertaken to </w:t>
      </w:r>
      <w:r w:rsidR="008B2B3F" w:rsidRPr="00BD5694">
        <w:rPr>
          <w:rFonts w:cstheme="minorHAnsi"/>
          <w:bCs/>
          <w:lang w:val="en-GB"/>
        </w:rPr>
        <w:t>reach the envisaged goal and related timeline</w:t>
      </w:r>
      <w:r w:rsidR="00D25BED" w:rsidRPr="00BD5694">
        <w:rPr>
          <w:rFonts w:cstheme="minorHAnsi"/>
          <w:bCs/>
          <w:lang w:val="en-GB"/>
        </w:rPr>
        <w:t xml:space="preserve">, based on an integrated </w:t>
      </w:r>
      <w:r w:rsidR="005100ED" w:rsidRPr="00BD5694">
        <w:rPr>
          <w:rFonts w:cstheme="minorHAnsi"/>
          <w:bCs/>
          <w:lang w:val="en-GB"/>
        </w:rPr>
        <w:t>approach,</w:t>
      </w:r>
      <w:r w:rsidR="00D25BED" w:rsidRPr="00BD5694">
        <w:rPr>
          <w:rFonts w:cstheme="minorHAnsi"/>
          <w:bCs/>
          <w:lang w:val="en-GB"/>
        </w:rPr>
        <w:t xml:space="preserve"> and ensuring the logic sequence of actions</w:t>
      </w:r>
      <w:r w:rsidR="00CB4E86" w:rsidRPr="00BD5694">
        <w:rPr>
          <w:rFonts w:cstheme="minorHAnsi"/>
          <w:bCs/>
          <w:lang w:val="en-GB"/>
        </w:rPr>
        <w:t xml:space="preserve"> linked to the goal</w:t>
      </w:r>
      <w:r w:rsidR="005100ED" w:rsidRPr="00BD5694">
        <w:rPr>
          <w:rFonts w:cstheme="minorHAnsi"/>
          <w:bCs/>
          <w:lang w:val="en-GB"/>
        </w:rPr>
        <w:t>, including the financial resources for its successful implementation</w:t>
      </w:r>
      <w:r w:rsidR="00CB4E86" w:rsidRPr="00BD5694">
        <w:rPr>
          <w:rFonts w:cstheme="minorHAnsi"/>
          <w:bCs/>
          <w:lang w:val="en-GB"/>
        </w:rPr>
        <w:t>.</w:t>
      </w:r>
    </w:p>
    <w:p w14:paraId="7985E4EB" w14:textId="71A08781" w:rsidR="00322699" w:rsidRPr="00BD5694" w:rsidRDefault="00322699" w:rsidP="009E098F">
      <w:pPr>
        <w:spacing w:after="120" w:line="240" w:lineRule="auto"/>
        <w:jc w:val="both"/>
        <w:rPr>
          <w:rFonts w:cstheme="minorHAnsi"/>
          <w:bCs/>
          <w:lang w:val="en-GB"/>
        </w:rPr>
      </w:pPr>
    </w:p>
    <w:p w14:paraId="1E24516E" w14:textId="77777777" w:rsidR="00322699" w:rsidRPr="009201F3" w:rsidRDefault="00322699"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eastAsiaTheme="minorHAnsi" w:cstheme="minorHAnsi"/>
          <w:b/>
          <w:bCs/>
          <w:lang w:val="en-GB" w:eastAsia="en-US"/>
        </w:rPr>
      </w:pPr>
      <w:r w:rsidRPr="009201F3">
        <w:rPr>
          <w:rFonts w:eastAsiaTheme="minorHAnsi" w:cstheme="minorHAnsi"/>
          <w:b/>
          <w:bCs/>
          <w:lang w:val="en-GB" w:eastAsia="en-US"/>
        </w:rPr>
        <w:t xml:space="preserve">ATTENTION: </w:t>
      </w:r>
    </w:p>
    <w:p w14:paraId="7254AECB" w14:textId="70689385" w:rsidR="00322699" w:rsidRPr="00BD5694" w:rsidRDefault="00322699"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lang w:val="en-GB"/>
        </w:rPr>
      </w:pPr>
      <w:r w:rsidRPr="00BD5694">
        <w:rPr>
          <w:rFonts w:cstheme="minorHAnsi"/>
          <w:lang w:val="en-GB"/>
        </w:rPr>
        <w:t xml:space="preserve">The constitution of the </w:t>
      </w:r>
      <w:r w:rsidRPr="00945BB2">
        <w:rPr>
          <w:rFonts w:cstheme="minorHAnsi"/>
          <w:lang w:val="en-GB"/>
        </w:rPr>
        <w:t>strategy</w:t>
      </w:r>
      <w:r w:rsidR="00945BB2">
        <w:rPr>
          <w:rFonts w:cstheme="minorHAnsi"/>
          <w:lang w:val="en-GB"/>
        </w:rPr>
        <w:t xml:space="preserve"> </w:t>
      </w:r>
      <w:r w:rsidRPr="00945BB2">
        <w:rPr>
          <w:rFonts w:cstheme="minorHAnsi"/>
          <w:lang w:val="en-GB"/>
        </w:rPr>
        <w:t>and</w:t>
      </w:r>
      <w:r w:rsidR="00945BB2">
        <w:rPr>
          <w:rFonts w:cstheme="minorHAnsi"/>
          <w:lang w:val="en-GB"/>
        </w:rPr>
        <w:t>/or</w:t>
      </w:r>
      <w:r w:rsidRPr="00945BB2">
        <w:rPr>
          <w:rFonts w:cstheme="minorHAnsi"/>
          <w:lang w:val="en-GB"/>
        </w:rPr>
        <w:t xml:space="preserve"> action plan</w:t>
      </w:r>
      <w:r w:rsidRPr="00BD5694">
        <w:rPr>
          <w:rFonts w:cstheme="minorHAnsi"/>
          <w:lang w:val="en-GB"/>
        </w:rPr>
        <w:t xml:space="preserve"> as the final project output must be formalized through a structured document containing at least three of the following elements:</w:t>
      </w:r>
    </w:p>
    <w:p w14:paraId="0046F6A5" w14:textId="77777777" w:rsidR="009F267C" w:rsidRPr="00BD5694" w:rsidRDefault="009F267C"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lang w:val="en-GB"/>
        </w:rPr>
      </w:pPr>
      <w:r w:rsidRPr="00BD5694">
        <w:rPr>
          <w:rFonts w:cstheme="minorHAnsi"/>
          <w:lang w:val="en-GB"/>
        </w:rPr>
        <w:t>The conceiving of the strategy as final project output must be formalised through a structured document containing at least three of the following elements:</w:t>
      </w:r>
    </w:p>
    <w:p w14:paraId="3D70BC59" w14:textId="77777777" w:rsidR="009F267C" w:rsidRPr="00BD5694" w:rsidRDefault="009F267C" w:rsidP="009E098F">
      <w:pPr>
        <w:pStyle w:val="ListParagraph"/>
        <w:numPr>
          <w:ilvl w:val="0"/>
          <w:numId w:val="13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Strategy vision in relation to the initial contribution provided by the project in relation to the affected geographical area through the involvement of partners, how it is intended to review it in relation to endogenous and exogenous situation to ensure its alignment with the original goal;</w:t>
      </w:r>
    </w:p>
    <w:p w14:paraId="28F6778F" w14:textId="77777777" w:rsidR="009F267C" w:rsidRPr="00BD5694" w:rsidRDefault="009F267C" w:rsidP="009E098F">
      <w:pPr>
        <w:pStyle w:val="ListParagraph"/>
        <w:numPr>
          <w:ilvl w:val="0"/>
          <w:numId w:val="13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A mission statement according to which what the project is currently doing in relation to the said goal, to whom is addressed and how;</w:t>
      </w:r>
    </w:p>
    <w:p w14:paraId="12556006" w14:textId="77777777" w:rsidR="009F267C" w:rsidRPr="00BD5694" w:rsidRDefault="009F267C" w:rsidP="009E098F">
      <w:pPr>
        <w:pStyle w:val="ListParagraph"/>
        <w:numPr>
          <w:ilvl w:val="0"/>
          <w:numId w:val="13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The state of play according to which your strategy is based on: it can be, e.g.: the result of one of the outcomes of the funded project or an ad hoc swot analysis, or any other analysis able to support the strategy vision and related action plan;</w:t>
      </w:r>
    </w:p>
    <w:p w14:paraId="70518D0F" w14:textId="77777777" w:rsidR="009F267C" w:rsidRPr="00BD5694" w:rsidRDefault="009F267C" w:rsidP="009E098F">
      <w:pPr>
        <w:pStyle w:val="ListParagraph"/>
        <w:numPr>
          <w:ilvl w:val="0"/>
          <w:numId w:val="13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lastRenderedPageBreak/>
        <w:t>Identification and definition of long-term goals that the strategy intends to achieve; they are related to the duration of the strategy (from 3 to 5 years);</w:t>
      </w:r>
    </w:p>
    <w:p w14:paraId="039D7236" w14:textId="77777777" w:rsidR="009F267C" w:rsidRPr="00BD5694" w:rsidRDefault="009F267C" w:rsidP="009E098F">
      <w:pPr>
        <w:pStyle w:val="ListParagraph"/>
        <w:numPr>
          <w:ilvl w:val="0"/>
          <w:numId w:val="13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Strategy duration: it is expected that the strategy lasts from at least 3 to 5 years in order to ensure time enough for achieving the set goals. Set goals should be further disentangled according to sub-year/shorter goals;</w:t>
      </w:r>
    </w:p>
    <w:p w14:paraId="4A333B89" w14:textId="77777777" w:rsidR="009F267C" w:rsidRPr="00BD5694" w:rsidRDefault="009F267C" w:rsidP="009E098F">
      <w:pPr>
        <w:pStyle w:val="ListParagraph"/>
        <w:numPr>
          <w:ilvl w:val="0"/>
          <w:numId w:val="13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Goals definition: the SMART approach (Specific, Measurable, Achievable, Realistic, and Time-based) is to be adopted;</w:t>
      </w:r>
    </w:p>
    <w:p w14:paraId="2A7FE045" w14:textId="77777777" w:rsidR="009F267C" w:rsidRPr="00BD5694" w:rsidRDefault="009F267C" w:rsidP="009E098F">
      <w:pPr>
        <w:pStyle w:val="ListParagraph"/>
        <w:numPr>
          <w:ilvl w:val="0"/>
          <w:numId w:val="13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Must be publicly available.</w:t>
      </w:r>
    </w:p>
    <w:p w14:paraId="06CB8752" w14:textId="77777777" w:rsidR="009F267C" w:rsidRPr="00BD5694" w:rsidRDefault="009F267C"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lang w:val="en-GB"/>
        </w:rPr>
      </w:pPr>
    </w:p>
    <w:p w14:paraId="4912F682" w14:textId="77777777" w:rsidR="009F267C" w:rsidRPr="00BD5694" w:rsidRDefault="009F267C"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lang w:val="en-GB"/>
        </w:rPr>
      </w:pPr>
      <w:r w:rsidRPr="00BD5694">
        <w:rPr>
          <w:rFonts w:cstheme="minorHAnsi"/>
          <w:lang w:val="en-GB"/>
        </w:rPr>
        <w:t xml:space="preserve">The action plan must contain at least three of the following elements: </w:t>
      </w:r>
    </w:p>
    <w:p w14:paraId="7787A906" w14:textId="77777777" w:rsidR="009F267C" w:rsidRPr="00BD5694" w:rsidRDefault="009F267C" w:rsidP="009E098F">
      <w:pPr>
        <w:pStyle w:val="ListParagraph"/>
        <w:numPr>
          <w:ilvl w:val="0"/>
          <w:numId w:val="13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Realistic actions in relation to each objective to be reached and the related timeline envisaged;</w:t>
      </w:r>
    </w:p>
    <w:p w14:paraId="2A6C362E" w14:textId="77777777" w:rsidR="009F267C" w:rsidRPr="00BD5694" w:rsidRDefault="009F267C" w:rsidP="009E098F">
      <w:pPr>
        <w:pStyle w:val="ListParagraph"/>
        <w:numPr>
          <w:ilvl w:val="0"/>
          <w:numId w:val="13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Includes an integrated approach ensuring the logic sequence of actions and link to the planned strategic goals;</w:t>
      </w:r>
    </w:p>
    <w:p w14:paraId="146744E0" w14:textId="77777777" w:rsidR="009F267C" w:rsidRPr="00BD5694" w:rsidRDefault="009F267C" w:rsidP="009E098F">
      <w:pPr>
        <w:pStyle w:val="ListParagraph"/>
        <w:numPr>
          <w:ilvl w:val="0"/>
          <w:numId w:val="13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Includes all necessary elements to ensure the achievement of the planned strategic goals;</w:t>
      </w:r>
    </w:p>
    <w:p w14:paraId="58CA07C3" w14:textId="77777777" w:rsidR="009F267C" w:rsidRPr="00BD5694" w:rsidRDefault="009F267C" w:rsidP="009E098F">
      <w:pPr>
        <w:pStyle w:val="ListParagraph"/>
        <w:numPr>
          <w:ilvl w:val="0"/>
          <w:numId w:val="13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Resources to ensure its implementation;</w:t>
      </w:r>
    </w:p>
    <w:p w14:paraId="59989B21" w14:textId="77777777" w:rsidR="009F267C" w:rsidRPr="00BD5694" w:rsidRDefault="009F267C" w:rsidP="009E098F">
      <w:pPr>
        <w:pStyle w:val="ListParagraph"/>
        <w:numPr>
          <w:ilvl w:val="0"/>
          <w:numId w:val="13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contextualSpacing w:val="0"/>
        <w:jc w:val="both"/>
        <w:rPr>
          <w:rFonts w:cstheme="minorHAnsi"/>
          <w:lang w:val="en-GB"/>
        </w:rPr>
      </w:pPr>
      <w:r w:rsidRPr="00BD5694">
        <w:rPr>
          <w:rFonts w:cstheme="minorHAnsi"/>
          <w:lang w:val="en-GB"/>
        </w:rPr>
        <w:t>Must be publicly available and make public the reached achievements.</w:t>
      </w:r>
    </w:p>
    <w:p w14:paraId="4E843247" w14:textId="77777777" w:rsidR="009F267C" w:rsidRPr="00BD5694" w:rsidRDefault="009F267C"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lang w:val="en-GB"/>
        </w:rPr>
      </w:pPr>
    </w:p>
    <w:p w14:paraId="4089C035" w14:textId="77777777" w:rsidR="009F267C" w:rsidRPr="00BD5694" w:rsidRDefault="009F267C"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lang w:val="en-GB"/>
        </w:rPr>
      </w:pPr>
      <w:r w:rsidRPr="00BD5694">
        <w:rPr>
          <w:rFonts w:cstheme="minorHAnsi"/>
          <w:lang w:val="en-GB"/>
        </w:rPr>
        <w:t>The document attesting the formal constitution of the strategy (i.e. signed expression of interest and/or any other form attesting it) and/or the action plan must be signed by all institutions; a copy must be sent to MA/JS with the last project progress report at the latest.</w:t>
      </w:r>
    </w:p>
    <w:p w14:paraId="3ADCCC2A" w14:textId="77777777" w:rsidR="000953E6" w:rsidRPr="00BD5694" w:rsidRDefault="000953E6" w:rsidP="009E098F">
      <w:pPr>
        <w:spacing w:after="120" w:line="240" w:lineRule="auto"/>
        <w:jc w:val="both"/>
        <w:rPr>
          <w:rFonts w:cstheme="minorHAnsi"/>
          <w:b/>
          <w:lang w:val="en-GB"/>
        </w:rPr>
      </w:pPr>
    </w:p>
    <w:p w14:paraId="56E71128" w14:textId="77777777" w:rsidR="00AB0390" w:rsidRPr="00BD5694" w:rsidRDefault="00BE2A7D" w:rsidP="009E098F">
      <w:pPr>
        <w:spacing w:after="120" w:line="240" w:lineRule="auto"/>
        <w:jc w:val="both"/>
        <w:rPr>
          <w:rFonts w:cstheme="minorHAnsi"/>
          <w:lang w:val="en-GB"/>
        </w:rPr>
      </w:pPr>
      <w:r w:rsidRPr="00BD5694">
        <w:rPr>
          <w:rFonts w:cstheme="minorHAnsi"/>
          <w:lang w:val="en-GB"/>
        </w:rPr>
        <w:t>The outputs being part of the project intervention logic are defined within the respective implementing work packages</w:t>
      </w:r>
      <w:r w:rsidR="00AB0390" w:rsidRPr="00BD5694">
        <w:rPr>
          <w:rFonts w:cstheme="minorHAnsi"/>
          <w:lang w:val="en-GB"/>
        </w:rPr>
        <w:t>.</w:t>
      </w:r>
    </w:p>
    <w:p w14:paraId="39D8786A" w14:textId="77777777" w:rsidR="00BE2A7D" w:rsidRPr="00BD5694" w:rsidRDefault="00BE2A7D" w:rsidP="009E098F">
      <w:pPr>
        <w:pStyle w:val="Default"/>
        <w:spacing w:after="120"/>
        <w:jc w:val="both"/>
        <w:rPr>
          <w:rFonts w:asciiTheme="minorHAnsi" w:hAnsiTheme="minorHAnsi" w:cstheme="minorHAnsi"/>
          <w:color w:val="auto"/>
          <w:sz w:val="22"/>
          <w:szCs w:val="22"/>
          <w:lang w:val="en-GB"/>
        </w:rPr>
      </w:pPr>
    </w:p>
    <w:p w14:paraId="4090461C" w14:textId="77777777" w:rsidR="00BE2A7D" w:rsidRPr="00BD5694" w:rsidRDefault="00BE2A7D" w:rsidP="009E098F">
      <w:pPr>
        <w:spacing w:after="120" w:line="240" w:lineRule="auto"/>
        <w:jc w:val="both"/>
        <w:rPr>
          <w:rFonts w:cstheme="minorHAnsi"/>
          <w:iCs/>
          <w:u w:val="single"/>
          <w:lang w:val="en-GB"/>
        </w:rPr>
      </w:pPr>
      <w:r w:rsidRPr="00BD5694">
        <w:rPr>
          <w:rFonts w:cstheme="minorHAnsi"/>
          <w:iCs/>
          <w:u w:val="single"/>
          <w:lang w:val="en-GB"/>
        </w:rPr>
        <w:t>C.3 Project context</w:t>
      </w:r>
    </w:p>
    <w:p w14:paraId="6890E486" w14:textId="6B0E1E53" w:rsidR="00BE2A7D" w:rsidRPr="00BD5694" w:rsidRDefault="007222D7" w:rsidP="009E098F">
      <w:pPr>
        <w:spacing w:after="120" w:line="240" w:lineRule="auto"/>
        <w:jc w:val="both"/>
        <w:rPr>
          <w:rFonts w:cstheme="minorHAnsi"/>
          <w:lang w:val="en-GB"/>
        </w:rPr>
      </w:pPr>
      <w:r w:rsidRPr="00BD5694">
        <w:rPr>
          <w:rFonts w:cstheme="minorHAnsi"/>
          <w:lang w:val="en-GB"/>
        </w:rPr>
        <w:t xml:space="preserve">Information </w:t>
      </w:r>
      <w:r w:rsidR="009603B7" w:rsidRPr="00BD5694">
        <w:rPr>
          <w:rFonts w:cstheme="minorHAnsi"/>
          <w:lang w:val="en-GB"/>
        </w:rPr>
        <w:t xml:space="preserve">on </w:t>
      </w:r>
      <w:r w:rsidR="002C313D" w:rsidRPr="00BD5694">
        <w:rPr>
          <w:rFonts w:cstheme="minorHAnsi"/>
          <w:lang w:val="en-GB"/>
        </w:rPr>
        <w:t xml:space="preserve">the </w:t>
      </w:r>
      <w:r w:rsidR="002C313D" w:rsidRPr="00BD5694">
        <w:rPr>
          <w:rStyle w:val="ems-label"/>
          <w:rFonts w:cstheme="minorHAnsi"/>
          <w:lang w:val="en-GB"/>
        </w:rPr>
        <w:t xml:space="preserve">synergies with other academic/ scientific/ </w:t>
      </w:r>
      <w:r w:rsidR="00AB5D15" w:rsidRPr="00BD5694">
        <w:rPr>
          <w:rStyle w:val="ems-label"/>
          <w:rFonts w:cstheme="minorHAnsi"/>
          <w:lang w:val="en-GB"/>
        </w:rPr>
        <w:t>entrepreneurial</w:t>
      </w:r>
      <w:r w:rsidR="002C313D" w:rsidRPr="00BD5694">
        <w:rPr>
          <w:rStyle w:val="ems-label"/>
          <w:rFonts w:cstheme="minorHAnsi"/>
          <w:lang w:val="en-GB"/>
        </w:rPr>
        <w:t xml:space="preserve"> initiatives the project </w:t>
      </w:r>
      <w:r w:rsidR="009D0796" w:rsidRPr="00BD5694">
        <w:rPr>
          <w:rStyle w:val="ems-label"/>
          <w:rFonts w:cstheme="minorHAnsi"/>
          <w:lang w:val="en-GB"/>
        </w:rPr>
        <w:t xml:space="preserve">intends to </w:t>
      </w:r>
      <w:r w:rsidR="002C313D" w:rsidRPr="00BD5694">
        <w:rPr>
          <w:rStyle w:val="ems-label"/>
          <w:rFonts w:cstheme="minorHAnsi"/>
          <w:lang w:val="en-GB"/>
        </w:rPr>
        <w:t>make use of</w:t>
      </w:r>
      <w:r w:rsidR="009D0796" w:rsidRPr="00BD5694">
        <w:rPr>
          <w:rStyle w:val="ems-label"/>
          <w:rFonts w:cstheme="minorHAnsi"/>
          <w:lang w:val="en-GB"/>
        </w:rPr>
        <w:t xml:space="preserve"> and </w:t>
      </w:r>
      <w:r w:rsidR="00717930" w:rsidRPr="00BD5694">
        <w:rPr>
          <w:rStyle w:val="ems-label"/>
          <w:rFonts w:cstheme="minorHAnsi"/>
          <w:lang w:val="en-GB"/>
        </w:rPr>
        <w:t>how the project make use of building available knowledge is required</w:t>
      </w:r>
      <w:r w:rsidR="00BE2A7D" w:rsidRPr="00BD5694">
        <w:rPr>
          <w:rFonts w:cstheme="minorHAnsi"/>
          <w:lang w:val="en-GB"/>
        </w:rPr>
        <w:t xml:space="preserve">. </w:t>
      </w:r>
    </w:p>
    <w:p w14:paraId="199BE2E4" w14:textId="77777777" w:rsidR="00BE2A7D" w:rsidRPr="00BD5694" w:rsidRDefault="00BE2A7D" w:rsidP="009E098F">
      <w:pPr>
        <w:spacing w:after="120" w:line="240" w:lineRule="auto"/>
        <w:jc w:val="both"/>
        <w:rPr>
          <w:rFonts w:cstheme="minorHAnsi"/>
          <w:lang w:val="en-GB"/>
        </w:rPr>
      </w:pPr>
    </w:p>
    <w:p w14:paraId="0C5C021F" w14:textId="77777777" w:rsidR="00BE2A7D" w:rsidRPr="00BD5694" w:rsidRDefault="00BE2A7D" w:rsidP="009E098F">
      <w:pPr>
        <w:spacing w:after="120" w:line="240" w:lineRule="auto"/>
        <w:jc w:val="both"/>
        <w:rPr>
          <w:rFonts w:cstheme="minorHAnsi"/>
          <w:iCs/>
          <w:u w:val="single"/>
          <w:lang w:val="en-GB"/>
        </w:rPr>
      </w:pPr>
      <w:r w:rsidRPr="00BD5694">
        <w:rPr>
          <w:rFonts w:cstheme="minorHAnsi"/>
          <w:iCs/>
          <w:u w:val="single"/>
          <w:lang w:val="en-GB"/>
        </w:rPr>
        <w:t>C.4 Horizontal principles</w:t>
      </w:r>
    </w:p>
    <w:p w14:paraId="7DDCF0D3" w14:textId="688C6064" w:rsidR="00653BE2" w:rsidRPr="00BD5694" w:rsidRDefault="00BE2A7D" w:rsidP="009E098F">
      <w:pPr>
        <w:spacing w:after="120" w:line="240" w:lineRule="auto"/>
        <w:jc w:val="both"/>
        <w:rPr>
          <w:rFonts w:cstheme="minorHAnsi"/>
          <w:lang w:val="en-GB"/>
        </w:rPr>
      </w:pPr>
      <w:r w:rsidRPr="00BD5694">
        <w:rPr>
          <w:rFonts w:cstheme="minorHAnsi"/>
          <w:lang w:val="en-GB"/>
        </w:rPr>
        <w:t xml:space="preserve">The project proposal is required to indicate how it will contribute to the </w:t>
      </w:r>
      <w:r w:rsidR="00653BE2" w:rsidRPr="00BD5694">
        <w:rPr>
          <w:rFonts w:cstheme="minorHAnsi"/>
          <w:lang w:val="en-GB"/>
        </w:rPr>
        <w:t xml:space="preserve">following compulsory </w:t>
      </w:r>
      <w:r w:rsidRPr="00BD5694">
        <w:rPr>
          <w:rFonts w:cstheme="minorHAnsi"/>
          <w:lang w:val="en-GB"/>
        </w:rPr>
        <w:t>horizontal principles</w:t>
      </w:r>
      <w:r w:rsidR="00653BE2" w:rsidRPr="00BD5694">
        <w:rPr>
          <w:rFonts w:cstheme="minorHAnsi"/>
          <w:lang w:val="en-GB"/>
        </w:rPr>
        <w:t xml:space="preserve"> by providing justification on how they will be achieved:</w:t>
      </w:r>
    </w:p>
    <w:p w14:paraId="033A52E2" w14:textId="77777777" w:rsidR="00653BE2" w:rsidRPr="00BD5694" w:rsidRDefault="00653BE2" w:rsidP="009E098F">
      <w:pPr>
        <w:pStyle w:val="ListParagraph"/>
        <w:numPr>
          <w:ilvl w:val="0"/>
          <w:numId w:val="125"/>
        </w:numPr>
        <w:spacing w:after="120"/>
        <w:ind w:left="284" w:hanging="284"/>
        <w:contextualSpacing w:val="0"/>
        <w:jc w:val="both"/>
        <w:rPr>
          <w:rFonts w:cstheme="minorHAnsi"/>
          <w:lang w:val="en-GB"/>
        </w:rPr>
      </w:pPr>
      <w:r w:rsidRPr="00BD5694">
        <w:rPr>
          <w:rFonts w:cstheme="minorHAnsi"/>
          <w:lang w:val="en-GB"/>
        </w:rPr>
        <w:t xml:space="preserve">Sustainable development (environment); </w:t>
      </w:r>
    </w:p>
    <w:p w14:paraId="54E904EF" w14:textId="77777777" w:rsidR="00653BE2" w:rsidRPr="00BD5694" w:rsidRDefault="00653BE2" w:rsidP="009E098F">
      <w:pPr>
        <w:pStyle w:val="ListParagraph"/>
        <w:numPr>
          <w:ilvl w:val="0"/>
          <w:numId w:val="125"/>
        </w:numPr>
        <w:spacing w:after="120"/>
        <w:ind w:left="284" w:hanging="284"/>
        <w:contextualSpacing w:val="0"/>
        <w:jc w:val="both"/>
        <w:rPr>
          <w:rFonts w:cstheme="minorHAnsi"/>
          <w:lang w:val="en-GB"/>
        </w:rPr>
      </w:pPr>
      <w:r w:rsidRPr="00BD5694">
        <w:rPr>
          <w:rFonts w:cstheme="minorHAnsi"/>
          <w:lang w:val="en-GB"/>
        </w:rPr>
        <w:t xml:space="preserve">Equality between men and women; </w:t>
      </w:r>
    </w:p>
    <w:p w14:paraId="5C5EAF59" w14:textId="11ADD5A0" w:rsidR="00653BE2" w:rsidRPr="00BD5694" w:rsidRDefault="00653BE2" w:rsidP="009E098F">
      <w:pPr>
        <w:pStyle w:val="ListParagraph"/>
        <w:numPr>
          <w:ilvl w:val="0"/>
          <w:numId w:val="125"/>
        </w:numPr>
        <w:spacing w:after="120"/>
        <w:ind w:left="284" w:hanging="284"/>
        <w:contextualSpacing w:val="0"/>
        <w:jc w:val="both"/>
        <w:rPr>
          <w:rFonts w:cstheme="minorHAnsi"/>
          <w:lang w:val="en-GB"/>
        </w:rPr>
      </w:pPr>
      <w:r w:rsidRPr="00BD5694">
        <w:rPr>
          <w:rFonts w:cstheme="minorHAnsi"/>
          <w:lang w:val="en-GB"/>
        </w:rPr>
        <w:t xml:space="preserve">Equal opportunity and non-discrimination. </w:t>
      </w:r>
    </w:p>
    <w:p w14:paraId="40CA2911" w14:textId="418FEBEC" w:rsidR="00BE2A7D" w:rsidRPr="00BD5694" w:rsidRDefault="00BE2A7D" w:rsidP="009E098F">
      <w:pPr>
        <w:spacing w:after="120" w:line="240" w:lineRule="auto"/>
        <w:jc w:val="both"/>
        <w:rPr>
          <w:rFonts w:cstheme="minorHAnsi"/>
          <w:lang w:val="en-GB"/>
        </w:rPr>
      </w:pPr>
      <w:r w:rsidRPr="00BD5694">
        <w:rPr>
          <w:rFonts w:cstheme="minorHAnsi"/>
          <w:lang w:val="en-GB"/>
        </w:rPr>
        <w:t xml:space="preserve">Failing in indicating the relevant horizontal principles (e.g.: marking as positive the contribution to ALL principles without providing adequate justifications) will lead to the rejection of the project proposal. In case of a negative contribution to a horizontal principle, an adequate justification or adequate mitigation measures have to be provided, otherwise it will be considered as ineligible. </w:t>
      </w:r>
    </w:p>
    <w:p w14:paraId="78325A1B" w14:textId="77777777" w:rsidR="00BE2A7D" w:rsidRPr="00BD5694" w:rsidRDefault="00BE2A7D" w:rsidP="009E098F">
      <w:pPr>
        <w:spacing w:after="120" w:line="240" w:lineRule="auto"/>
        <w:jc w:val="both"/>
        <w:rPr>
          <w:rFonts w:cstheme="minorHAnsi"/>
          <w:lang w:val="en-GB"/>
        </w:rPr>
      </w:pPr>
    </w:p>
    <w:p w14:paraId="3EB7BBD7" w14:textId="77777777" w:rsidR="00BE2A7D" w:rsidRPr="00BD5694" w:rsidRDefault="00BE2A7D" w:rsidP="009E098F">
      <w:pPr>
        <w:spacing w:after="120" w:line="240" w:lineRule="auto"/>
        <w:jc w:val="both"/>
        <w:rPr>
          <w:rFonts w:cstheme="minorHAnsi"/>
          <w:lang w:val="en-GB"/>
        </w:rPr>
      </w:pPr>
    </w:p>
    <w:p w14:paraId="29ADEEAA" w14:textId="27DA4D2F" w:rsidR="00BE2A7D" w:rsidRPr="00BD5694" w:rsidRDefault="00B12D67" w:rsidP="009E098F">
      <w:pPr>
        <w:pStyle w:val="Heading2"/>
        <w:spacing w:before="0" w:after="120" w:line="240" w:lineRule="auto"/>
        <w:jc w:val="both"/>
        <w:rPr>
          <w:rFonts w:asciiTheme="minorHAnsi" w:hAnsiTheme="minorHAnsi" w:cstheme="minorHAnsi"/>
          <w:i/>
          <w:color w:val="002060"/>
          <w:sz w:val="22"/>
          <w:szCs w:val="22"/>
          <w:lang w:val="en-GB"/>
        </w:rPr>
      </w:pPr>
      <w:bookmarkStart w:id="251" w:name="_Toc105398930"/>
      <w:r w:rsidRPr="00BD5694">
        <w:rPr>
          <w:rFonts w:asciiTheme="minorHAnsi" w:hAnsiTheme="minorHAnsi" w:cstheme="minorHAnsi"/>
          <w:i/>
          <w:color w:val="002060"/>
          <w:sz w:val="22"/>
          <w:szCs w:val="22"/>
          <w:lang w:val="en-GB"/>
        </w:rPr>
        <w:lastRenderedPageBreak/>
        <w:t>Work plan</w:t>
      </w:r>
      <w:bookmarkEnd w:id="251"/>
    </w:p>
    <w:p w14:paraId="10A9B525" w14:textId="77777777" w:rsidR="00BE2A7D" w:rsidRPr="00BD5694" w:rsidRDefault="00BE2A7D" w:rsidP="009E098F">
      <w:pPr>
        <w:spacing w:after="120" w:line="240" w:lineRule="auto"/>
        <w:jc w:val="both"/>
        <w:rPr>
          <w:rFonts w:cstheme="minorHAnsi"/>
          <w:lang w:val="en-GB"/>
        </w:rPr>
      </w:pPr>
      <w:r w:rsidRPr="00BD5694">
        <w:rPr>
          <w:rFonts w:cstheme="minorHAnsi"/>
          <w:lang w:val="en-GB"/>
        </w:rPr>
        <w:t xml:space="preserve">Project activities within the frame of the ADRION Programme shall be organised around work packages, i.e.: a group of related project activities necessary to produce project deliverables and outputs. The organisation of the activities in work packages ensures a shared knowledge about the project’s structure and objectives among all Project Partners; additionally, it increases the capacities of the ADRION MA/JS to follow up the implementation of the expected activities and facilitates the procedures for reporting and accounting of expenditure. </w:t>
      </w:r>
    </w:p>
    <w:p w14:paraId="5997078F" w14:textId="77777777" w:rsidR="00BE2A7D" w:rsidRPr="00BD5694" w:rsidRDefault="00BE2A7D" w:rsidP="009E098F">
      <w:pPr>
        <w:spacing w:after="120" w:line="240" w:lineRule="auto"/>
        <w:jc w:val="both"/>
        <w:rPr>
          <w:rFonts w:cstheme="minorHAnsi"/>
          <w:lang w:val="en-GB"/>
        </w:rPr>
      </w:pPr>
      <w:r w:rsidRPr="00BD5694">
        <w:rPr>
          <w:rFonts w:cstheme="minorHAnsi"/>
          <w:lang w:val="en-GB"/>
        </w:rPr>
        <w:t>Each work package (WP), structured in activities, shall provide information on the Project Partners involved, the description of the related deliverables and expected outputs, and the related budget.</w:t>
      </w:r>
    </w:p>
    <w:p w14:paraId="1209DEDB" w14:textId="77777777" w:rsidR="00BE2A7D" w:rsidRPr="00BD5694" w:rsidRDefault="00BE2A7D" w:rsidP="009E098F">
      <w:pPr>
        <w:spacing w:after="120" w:line="240" w:lineRule="auto"/>
        <w:jc w:val="both"/>
        <w:rPr>
          <w:rFonts w:cstheme="minorHAnsi"/>
          <w:lang w:val="en-GB"/>
        </w:rPr>
      </w:pPr>
      <w:r w:rsidRPr="00BD5694">
        <w:rPr>
          <w:rFonts w:cstheme="minorHAnsi"/>
          <w:lang w:val="en-GB"/>
        </w:rPr>
        <w:t xml:space="preserve">The following figure illustrates the relationship between project activities, deliverables and outputs within a WP. </w:t>
      </w:r>
    </w:p>
    <w:p w14:paraId="1FB72C3C" w14:textId="77777777" w:rsidR="00BE2A7D" w:rsidRPr="00BD5694" w:rsidRDefault="00BE2A7D" w:rsidP="009E098F">
      <w:pPr>
        <w:spacing w:after="120" w:line="240" w:lineRule="auto"/>
        <w:jc w:val="center"/>
        <w:rPr>
          <w:rFonts w:cstheme="minorHAnsi"/>
          <w:lang w:val="en-GB"/>
        </w:rPr>
      </w:pPr>
      <w:r w:rsidRPr="00BD5694">
        <w:rPr>
          <w:rFonts w:cstheme="minorHAnsi"/>
          <w:noProof/>
          <w:lang w:val="en-US" w:eastAsia="en-US"/>
        </w:rPr>
        <w:drawing>
          <wp:inline distT="0" distB="0" distL="0" distR="0" wp14:anchorId="41CEA0B6" wp14:editId="2EF82E33">
            <wp:extent cx="4105275" cy="1997672"/>
            <wp:effectExtent l="0" t="0" r="0" b="317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04058" cy="1997080"/>
                    </a:xfrm>
                    <a:prstGeom prst="rect">
                      <a:avLst/>
                    </a:prstGeom>
                    <a:noFill/>
                  </pic:spPr>
                </pic:pic>
              </a:graphicData>
            </a:graphic>
          </wp:inline>
        </w:drawing>
      </w:r>
    </w:p>
    <w:p w14:paraId="5128C7DF" w14:textId="77777777" w:rsidR="00BE2A7D" w:rsidRPr="00BD5694" w:rsidRDefault="00BE2A7D" w:rsidP="009E098F">
      <w:pPr>
        <w:spacing w:after="120" w:line="240" w:lineRule="auto"/>
        <w:jc w:val="both"/>
        <w:rPr>
          <w:rFonts w:cstheme="minorHAnsi"/>
          <w:lang w:val="en-GB"/>
        </w:rPr>
      </w:pPr>
    </w:p>
    <w:p w14:paraId="24889A31" w14:textId="77777777" w:rsidR="00BE2A7D" w:rsidRPr="00BD5694" w:rsidRDefault="00BE2A7D" w:rsidP="009E098F">
      <w:pPr>
        <w:spacing w:after="120" w:line="240" w:lineRule="auto"/>
        <w:jc w:val="both"/>
        <w:rPr>
          <w:rFonts w:cstheme="minorHAnsi"/>
          <w:lang w:val="en-GB"/>
        </w:rPr>
      </w:pPr>
      <w:r w:rsidRPr="00BD5694">
        <w:rPr>
          <w:rFonts w:cstheme="minorHAnsi"/>
          <w:lang w:val="en-GB"/>
        </w:rPr>
        <w:t>More specifically, each WP is composed of defined activities and related deliverables and expected outputs:</w:t>
      </w:r>
    </w:p>
    <w:p w14:paraId="27901E06" w14:textId="2EF0D793" w:rsidR="00BE2A7D" w:rsidRPr="00BD5694" w:rsidRDefault="00BE2A7D" w:rsidP="009E098F">
      <w:pPr>
        <w:pStyle w:val="ListParagraph"/>
        <w:numPr>
          <w:ilvl w:val="0"/>
          <w:numId w:val="103"/>
        </w:numPr>
        <w:spacing w:after="120"/>
        <w:ind w:left="284" w:hanging="284"/>
        <w:contextualSpacing w:val="0"/>
        <w:jc w:val="both"/>
        <w:rPr>
          <w:rFonts w:cstheme="minorHAnsi"/>
          <w:lang w:val="en-GB"/>
        </w:rPr>
      </w:pPr>
      <w:r w:rsidRPr="00BD5694">
        <w:rPr>
          <w:rFonts w:cstheme="minorHAnsi"/>
          <w:color w:val="000000"/>
          <w:lang w:val="en-GB" w:eastAsia="it-IT"/>
        </w:rPr>
        <w:t xml:space="preserve">An </w:t>
      </w:r>
      <w:r w:rsidRPr="00BD5694">
        <w:rPr>
          <w:rFonts w:cstheme="minorHAnsi"/>
          <w:b/>
          <w:color w:val="000000"/>
          <w:lang w:val="en-GB" w:eastAsia="it-IT"/>
        </w:rPr>
        <w:t xml:space="preserve">activity </w:t>
      </w:r>
      <w:r w:rsidRPr="00BD5694">
        <w:rPr>
          <w:rFonts w:cstheme="minorHAnsi"/>
          <w:color w:val="000000"/>
          <w:lang w:val="en-GB" w:eastAsia="it-IT"/>
        </w:rPr>
        <w:t xml:space="preserve">is a specific task performed for which resources are used; the proposed activities shall have a logical sequence and implemented for the direct benefit of the area </w:t>
      </w:r>
      <w:r w:rsidRPr="00BD5694">
        <w:rPr>
          <w:rFonts w:cstheme="minorHAnsi"/>
          <w:lang w:val="en-GB"/>
        </w:rPr>
        <w:t xml:space="preserve">/Project Partners involved in the project. For each activity it must be indicated the starting and ending date, as well as the related cost. The sum of the indicative budgets of single activities foreseen within the WP must be equal to the WP budget. </w:t>
      </w:r>
      <w:r w:rsidRPr="00BD5694">
        <w:rPr>
          <w:rFonts w:cstheme="minorHAnsi"/>
          <w:b/>
          <w:lang w:val="en-GB"/>
        </w:rPr>
        <w:t>The activities of the Implementing WPs (please refer to the following paragraph) must lead to the deployment of one or more project outputs;</w:t>
      </w:r>
    </w:p>
    <w:p w14:paraId="5EDC85F3" w14:textId="77777777" w:rsidR="00BE2A7D" w:rsidRPr="00BD5694" w:rsidRDefault="00BE2A7D" w:rsidP="009E098F">
      <w:pPr>
        <w:pStyle w:val="ListParagraph"/>
        <w:numPr>
          <w:ilvl w:val="0"/>
          <w:numId w:val="103"/>
        </w:numPr>
        <w:spacing w:after="120"/>
        <w:ind w:left="284" w:hanging="284"/>
        <w:contextualSpacing w:val="0"/>
        <w:jc w:val="both"/>
        <w:rPr>
          <w:rFonts w:cstheme="minorHAnsi"/>
          <w:color w:val="000000"/>
          <w:lang w:val="en-GB" w:eastAsia="it-IT"/>
        </w:rPr>
      </w:pPr>
      <w:r w:rsidRPr="00BD5694">
        <w:rPr>
          <w:rFonts w:cstheme="minorHAnsi"/>
          <w:color w:val="000000"/>
          <w:lang w:val="en-GB" w:eastAsia="it-IT"/>
        </w:rPr>
        <w:t xml:space="preserve">A </w:t>
      </w:r>
      <w:r w:rsidRPr="00BD5694">
        <w:rPr>
          <w:rFonts w:cstheme="minorHAnsi"/>
          <w:b/>
          <w:color w:val="000000"/>
          <w:lang w:val="en-GB" w:eastAsia="it-IT"/>
        </w:rPr>
        <w:t>deliverable</w:t>
      </w:r>
      <w:r w:rsidRPr="00BD5694">
        <w:rPr>
          <w:rFonts w:cstheme="minorHAnsi"/>
          <w:color w:val="000000"/>
          <w:lang w:val="en-GB" w:eastAsia="it-IT"/>
        </w:rPr>
        <w:t xml:space="preserve"> is a tangible or intangible object produced as a side-product of the project that contributes to the achievement of a project output. </w:t>
      </w:r>
      <w:r w:rsidRPr="00BD5694">
        <w:rPr>
          <w:rFonts w:cstheme="minorHAnsi"/>
          <w:lang w:val="en-GB"/>
        </w:rPr>
        <w:t xml:space="preserve">Each activity can include one or more deliverables (e.g. feasibility study; swot analysis; sectoral analysis etc.). Project deliverables like minutes of the meetings with the stakeholders, working groups etc. cannot be listed as separate deliverables but must be aggregated into one deliverable (e.g. report on the involvement of the stakeholders). </w:t>
      </w:r>
      <w:r w:rsidRPr="00BD5694">
        <w:rPr>
          <w:rFonts w:cstheme="minorHAnsi"/>
          <w:color w:val="000000"/>
          <w:lang w:val="en-GB" w:eastAsia="it-IT"/>
        </w:rPr>
        <w:t xml:space="preserve">More than one deliverable can be necessary to produce one output and they must </w:t>
      </w:r>
      <w:r w:rsidRPr="00BD5694">
        <w:rPr>
          <w:rFonts w:cstheme="minorHAnsi"/>
          <w:lang w:val="en-GB"/>
        </w:rPr>
        <w:t>explicitly refer to the output to be produced in the work plan</w:t>
      </w:r>
      <w:r w:rsidRPr="00BD5694">
        <w:rPr>
          <w:rFonts w:cstheme="minorHAnsi"/>
          <w:color w:val="000000"/>
          <w:lang w:val="en-GB" w:eastAsia="it-IT"/>
        </w:rPr>
        <w:t>;</w:t>
      </w:r>
    </w:p>
    <w:p w14:paraId="4D0B96D7" w14:textId="77777777" w:rsidR="00BE2A7D" w:rsidRPr="00BD5694" w:rsidRDefault="00BE2A7D" w:rsidP="009E098F">
      <w:pPr>
        <w:pStyle w:val="ListParagraph"/>
        <w:numPr>
          <w:ilvl w:val="0"/>
          <w:numId w:val="103"/>
        </w:numPr>
        <w:spacing w:after="120"/>
        <w:ind w:left="284" w:hanging="284"/>
        <w:contextualSpacing w:val="0"/>
        <w:jc w:val="both"/>
        <w:rPr>
          <w:rFonts w:cstheme="minorHAnsi"/>
          <w:lang w:val="en-GB"/>
        </w:rPr>
      </w:pPr>
      <w:r w:rsidRPr="00BD5694">
        <w:rPr>
          <w:rFonts w:cstheme="minorHAnsi"/>
          <w:color w:val="000000"/>
          <w:lang w:val="en-GB" w:eastAsia="it-IT"/>
        </w:rPr>
        <w:t xml:space="preserve">An </w:t>
      </w:r>
      <w:r w:rsidRPr="00BD5694">
        <w:rPr>
          <w:rFonts w:cstheme="minorHAnsi"/>
          <w:b/>
          <w:color w:val="000000"/>
          <w:lang w:val="en-GB" w:eastAsia="it-IT"/>
        </w:rPr>
        <w:t>output</w:t>
      </w:r>
      <w:r w:rsidRPr="00BD5694">
        <w:rPr>
          <w:rFonts w:cstheme="minorHAnsi"/>
          <w:color w:val="000000"/>
          <w:lang w:val="en-GB" w:eastAsia="it-IT"/>
        </w:rPr>
        <w:t xml:space="preserve"> is what has actually been produced as a result of the funding awarded to the project (i.e.: </w:t>
      </w:r>
      <w:r w:rsidRPr="00BD5694">
        <w:rPr>
          <w:rFonts w:cstheme="minorHAnsi"/>
          <w:lang w:val="en-GB"/>
        </w:rPr>
        <w:t>strategy/action plan, networks, tools and methodologies, pilot action and joint management systems and cooperation agreements).</w:t>
      </w:r>
      <w:r w:rsidRPr="00BD5694">
        <w:rPr>
          <w:rFonts w:cstheme="minorHAnsi"/>
          <w:color w:val="000000"/>
          <w:lang w:val="en-GB" w:eastAsia="it-IT"/>
        </w:rPr>
        <w:t xml:space="preserve"> </w:t>
      </w:r>
      <w:r w:rsidRPr="00BD5694">
        <w:rPr>
          <w:rFonts w:cstheme="minorHAnsi"/>
          <w:b/>
          <w:color w:val="000000"/>
          <w:lang w:val="en-GB" w:eastAsia="it-IT"/>
        </w:rPr>
        <w:t>It shall be captured by a Programme output indicator and contribute to the achievement of project result(s).</w:t>
      </w:r>
      <w:r w:rsidRPr="00BD5694">
        <w:rPr>
          <w:rFonts w:cstheme="minorHAnsi"/>
          <w:color w:val="000000"/>
          <w:lang w:val="en-GB" w:eastAsia="it-IT"/>
        </w:rPr>
        <w:t xml:space="preserve"> </w:t>
      </w:r>
      <w:r w:rsidRPr="00BD5694">
        <w:rPr>
          <w:rFonts w:cstheme="minorHAnsi"/>
          <w:b/>
          <w:lang w:val="en-GB"/>
        </w:rPr>
        <w:t>Each implementing WP must foresee at least one project output. The outputs must be developed and implemented within the project lifetime.</w:t>
      </w:r>
    </w:p>
    <w:p w14:paraId="50A68E98" w14:textId="77777777" w:rsidR="00BE2A7D" w:rsidRPr="00BD5694" w:rsidRDefault="00BE2A7D" w:rsidP="009E098F">
      <w:pPr>
        <w:spacing w:after="120" w:line="240" w:lineRule="auto"/>
        <w:jc w:val="both"/>
        <w:rPr>
          <w:rFonts w:cstheme="minorHAnsi"/>
          <w:lang w:val="en-GB"/>
        </w:rPr>
      </w:pPr>
    </w:p>
    <w:p w14:paraId="20B94AEA" w14:textId="77777777" w:rsidR="00BE2A7D" w:rsidRPr="00BD5694" w:rsidRDefault="00BE2A7D" w:rsidP="009E098F">
      <w:pPr>
        <w:spacing w:after="120" w:line="240" w:lineRule="auto"/>
        <w:jc w:val="both"/>
        <w:rPr>
          <w:rFonts w:cstheme="minorHAnsi"/>
          <w:lang w:val="en-GB"/>
        </w:rPr>
      </w:pPr>
      <w:r w:rsidRPr="00BD5694">
        <w:rPr>
          <w:rFonts w:cstheme="minorHAnsi"/>
          <w:lang w:val="en-GB"/>
        </w:rPr>
        <w:t xml:space="preserve">The partnership shall structure its project proposal according to 3 WPs: </w:t>
      </w:r>
    </w:p>
    <w:p w14:paraId="7F7BC9D9" w14:textId="77777777" w:rsidR="00BE2A7D" w:rsidRPr="00BD5694" w:rsidRDefault="00BE2A7D" w:rsidP="009E098F">
      <w:pPr>
        <w:pStyle w:val="ListParagraph"/>
        <w:numPr>
          <w:ilvl w:val="0"/>
          <w:numId w:val="102"/>
        </w:numPr>
        <w:spacing w:after="120"/>
        <w:ind w:left="284" w:hanging="284"/>
        <w:contextualSpacing w:val="0"/>
        <w:jc w:val="both"/>
        <w:rPr>
          <w:rFonts w:cstheme="minorHAnsi"/>
          <w:lang w:val="en-GB"/>
        </w:rPr>
      </w:pPr>
      <w:r w:rsidRPr="00BD5694">
        <w:rPr>
          <w:rFonts w:cstheme="minorHAnsi"/>
          <w:lang w:val="en-GB"/>
        </w:rPr>
        <w:t>Project management and coordination of activities, including communication activities (</w:t>
      </w:r>
      <w:r w:rsidRPr="00BD5694">
        <w:rPr>
          <w:rFonts w:cstheme="minorHAnsi"/>
          <w:b/>
          <w:bCs/>
          <w:lang w:val="en-GB"/>
        </w:rPr>
        <w:t>WPM</w:t>
      </w:r>
      <w:r w:rsidRPr="00BD5694">
        <w:rPr>
          <w:rFonts w:cstheme="minorHAnsi"/>
          <w:lang w:val="en-GB"/>
        </w:rPr>
        <w:t>);</w:t>
      </w:r>
    </w:p>
    <w:p w14:paraId="4AFB77AD" w14:textId="2D966DB8" w:rsidR="00BE2A7D" w:rsidRPr="00BD5694" w:rsidRDefault="00BE2A7D" w:rsidP="009E098F">
      <w:pPr>
        <w:pStyle w:val="ListParagraph"/>
        <w:numPr>
          <w:ilvl w:val="0"/>
          <w:numId w:val="102"/>
        </w:numPr>
        <w:spacing w:after="120"/>
        <w:ind w:left="284" w:hanging="284"/>
        <w:contextualSpacing w:val="0"/>
        <w:jc w:val="both"/>
        <w:rPr>
          <w:rFonts w:cstheme="minorHAnsi"/>
          <w:lang w:val="en-GB" w:eastAsia="it-IT"/>
        </w:rPr>
      </w:pPr>
      <w:r w:rsidRPr="00D70275">
        <w:rPr>
          <w:rFonts w:cstheme="minorHAnsi"/>
          <w:lang w:val="en-GB"/>
        </w:rPr>
        <w:t>Networking</w:t>
      </w:r>
      <w:r w:rsidRPr="00BD5694">
        <w:rPr>
          <w:rFonts w:eastAsiaTheme="minorHAnsi" w:cstheme="minorHAnsi"/>
          <w:lang w:val="en-GB"/>
        </w:rPr>
        <w:t xml:space="preserve"> and implementation of Education and Training Programme concept</w:t>
      </w:r>
      <w:r w:rsidRPr="00BD5694">
        <w:rPr>
          <w:rFonts w:eastAsiaTheme="minorHAnsi" w:cstheme="minorHAnsi"/>
          <w:b/>
          <w:bCs/>
          <w:i/>
          <w:iCs/>
          <w:lang w:val="en-GB"/>
        </w:rPr>
        <w:t xml:space="preserve"> </w:t>
      </w:r>
      <w:r w:rsidRPr="00BD5694">
        <w:rPr>
          <w:rFonts w:eastAsiaTheme="minorHAnsi" w:cstheme="minorHAnsi"/>
          <w:b/>
          <w:bCs/>
          <w:lang w:val="en-GB"/>
        </w:rPr>
        <w:t>(WPT1)</w:t>
      </w:r>
      <w:r w:rsidR="00AB0390" w:rsidRPr="00BD5694">
        <w:rPr>
          <w:rFonts w:eastAsiaTheme="minorHAnsi" w:cstheme="minorHAnsi"/>
          <w:b/>
          <w:bCs/>
          <w:lang w:val="en-GB"/>
        </w:rPr>
        <w:t>;</w:t>
      </w:r>
    </w:p>
    <w:p w14:paraId="2C2B0CC7" w14:textId="70116CDF" w:rsidR="00BE2A7D" w:rsidRPr="00BD5694" w:rsidRDefault="00BE2A7D" w:rsidP="009E098F">
      <w:pPr>
        <w:pStyle w:val="ListParagraph"/>
        <w:numPr>
          <w:ilvl w:val="0"/>
          <w:numId w:val="102"/>
        </w:numPr>
        <w:spacing w:after="120"/>
        <w:ind w:left="284" w:hanging="284"/>
        <w:contextualSpacing w:val="0"/>
        <w:jc w:val="both"/>
        <w:rPr>
          <w:rFonts w:cstheme="minorHAnsi"/>
          <w:lang w:val="en-GB" w:eastAsia="it-IT"/>
        </w:rPr>
      </w:pPr>
      <w:r w:rsidRPr="00BD5694">
        <w:rPr>
          <w:rFonts w:eastAsiaTheme="minorHAnsi" w:cstheme="minorHAnsi"/>
          <w:lang w:val="en-GB"/>
        </w:rPr>
        <w:lastRenderedPageBreak/>
        <w:t xml:space="preserve">Definition of a joint master degree on the thematic domain selected </w:t>
      </w:r>
      <w:r w:rsidRPr="00BD5694">
        <w:rPr>
          <w:rFonts w:eastAsiaTheme="minorHAnsi" w:cstheme="minorHAnsi"/>
          <w:b/>
          <w:bCs/>
          <w:lang w:val="en-GB"/>
        </w:rPr>
        <w:t>(WPT2)</w:t>
      </w:r>
      <w:r w:rsidR="00AB0390" w:rsidRPr="00BD5694">
        <w:rPr>
          <w:rFonts w:eastAsiaTheme="minorHAnsi" w:cstheme="minorHAnsi"/>
          <w:b/>
          <w:bCs/>
          <w:lang w:val="en-GB"/>
        </w:rPr>
        <w:t>.</w:t>
      </w:r>
    </w:p>
    <w:p w14:paraId="0A95FB79" w14:textId="77777777" w:rsidR="00BE2A7D" w:rsidRPr="00BD5694" w:rsidRDefault="00BE2A7D" w:rsidP="009E098F">
      <w:pPr>
        <w:spacing w:after="120" w:line="240" w:lineRule="auto"/>
        <w:jc w:val="both"/>
        <w:rPr>
          <w:rFonts w:cstheme="minorHAnsi"/>
          <w:lang w:val="en-GB"/>
        </w:rPr>
      </w:pPr>
    </w:p>
    <w:p w14:paraId="5884220C" w14:textId="04C9E084" w:rsidR="00BE2A7D" w:rsidRPr="00BD5694" w:rsidRDefault="00BE2A7D" w:rsidP="009E098F">
      <w:pPr>
        <w:spacing w:after="120" w:line="240" w:lineRule="auto"/>
        <w:rPr>
          <w:u w:val="single"/>
          <w:lang w:val="en-GB"/>
        </w:rPr>
      </w:pPr>
      <w:bookmarkStart w:id="252" w:name="_Toc8918006"/>
      <w:r w:rsidRPr="00BD5694">
        <w:rPr>
          <w:u w:val="single"/>
          <w:lang w:val="en-GB"/>
        </w:rPr>
        <w:t>Project management and coordination of activities</w:t>
      </w:r>
      <w:bookmarkEnd w:id="252"/>
    </w:p>
    <w:p w14:paraId="601B01FF" w14:textId="77777777" w:rsidR="00BE2A7D" w:rsidRPr="00BD5694" w:rsidRDefault="00BE2A7D" w:rsidP="009E098F">
      <w:pPr>
        <w:spacing w:after="120" w:line="240" w:lineRule="auto"/>
        <w:jc w:val="both"/>
        <w:rPr>
          <w:rFonts w:cstheme="minorHAnsi"/>
          <w:color w:val="000000"/>
          <w:lang w:val="en-GB"/>
        </w:rPr>
      </w:pPr>
      <w:r w:rsidRPr="00BD5694">
        <w:rPr>
          <w:rFonts w:cstheme="minorHAnsi"/>
          <w:lang w:val="en-GB"/>
        </w:rPr>
        <w:t xml:space="preserve">This WP includes the activities aim at ensuring a sound management and coordination of the project: both the overall project management and all aspects linked to the financial management must be described. It shall also provide proof on how the work between the partners involved by building a strong collaborative relationship is organized and distributed. The coordination and management activities shall result in the </w:t>
      </w:r>
      <w:r w:rsidRPr="00BD5694">
        <w:rPr>
          <w:rFonts w:cstheme="minorHAnsi"/>
          <w:color w:val="000000"/>
          <w:lang w:val="en-GB"/>
        </w:rPr>
        <w:t xml:space="preserve">successful implementation of the project as well as in the production and submission of the administrative documents for accounting of expenditure and reporting on the activities implemented. </w:t>
      </w:r>
    </w:p>
    <w:p w14:paraId="07287319" w14:textId="14760BBA" w:rsidR="00BE2A7D" w:rsidRPr="00BD5694" w:rsidRDefault="00BE2A7D" w:rsidP="009E098F">
      <w:pPr>
        <w:spacing w:after="120" w:line="240" w:lineRule="auto"/>
        <w:jc w:val="both"/>
        <w:rPr>
          <w:rFonts w:cstheme="minorHAnsi"/>
          <w:color w:val="000000"/>
          <w:lang w:val="en-GB"/>
        </w:rPr>
      </w:pPr>
      <w:r w:rsidRPr="00BD5694">
        <w:rPr>
          <w:rFonts w:cstheme="minorHAnsi"/>
          <w:color w:val="000000"/>
          <w:lang w:val="en-GB"/>
        </w:rPr>
        <w:t xml:space="preserve">The partnership must set in place adequate project coordination structure(s) (e.g.: steering committee, steering group, coordination board etc.) ensuring that all </w:t>
      </w:r>
      <w:r w:rsidR="00494292">
        <w:rPr>
          <w:rFonts w:cstheme="minorHAnsi"/>
          <w:color w:val="000000"/>
          <w:lang w:val="en-GB"/>
        </w:rPr>
        <w:t>p</w:t>
      </w:r>
      <w:r w:rsidRPr="00BD5694">
        <w:rPr>
          <w:rFonts w:cstheme="minorHAnsi"/>
          <w:color w:val="000000"/>
          <w:lang w:val="en-GB"/>
        </w:rPr>
        <w:t xml:space="preserve">roject </w:t>
      </w:r>
      <w:r w:rsidR="00494292">
        <w:rPr>
          <w:rFonts w:cstheme="minorHAnsi"/>
          <w:color w:val="000000"/>
          <w:lang w:val="en-GB"/>
        </w:rPr>
        <w:t>p</w:t>
      </w:r>
      <w:r w:rsidRPr="00BD5694">
        <w:rPr>
          <w:rFonts w:cstheme="minorHAnsi"/>
          <w:color w:val="000000"/>
          <w:lang w:val="en-GB"/>
        </w:rPr>
        <w:t xml:space="preserve">artners are equally represented, including the Associated Partners. The partnership may decide to involve in the coordination structure also representatives of institutions not directly involved in the project which can contribute to its implementation or spreading its outcomes. </w:t>
      </w:r>
    </w:p>
    <w:p w14:paraId="35D4494B" w14:textId="0FA5C0FD" w:rsidR="00BE2A7D" w:rsidRPr="007F569A" w:rsidRDefault="006E623F" w:rsidP="009E098F">
      <w:pPr>
        <w:spacing w:after="120" w:line="240" w:lineRule="auto"/>
        <w:jc w:val="both"/>
        <w:rPr>
          <w:rFonts w:cstheme="minorHAnsi"/>
          <w:strike/>
          <w:color w:val="000000"/>
          <w:lang w:val="en-GB"/>
        </w:rPr>
      </w:pPr>
      <w:r>
        <w:rPr>
          <w:rFonts w:cstheme="minorHAnsi"/>
          <w:color w:val="000000"/>
          <w:lang w:val="en-GB"/>
        </w:rPr>
        <w:t>The partnership must define the s</w:t>
      </w:r>
      <w:r w:rsidR="00BE2A7D" w:rsidRPr="00BD5694">
        <w:rPr>
          <w:rFonts w:cstheme="minorHAnsi"/>
          <w:color w:val="000000"/>
          <w:lang w:val="en-GB"/>
        </w:rPr>
        <w:t>tructure, responsibilities, and procedures for the day-to-day management and coordination (including whether it is foreseen the externalization of the management), internal communication</w:t>
      </w:r>
      <w:r w:rsidR="007F569A">
        <w:rPr>
          <w:rFonts w:cstheme="minorHAnsi"/>
          <w:color w:val="000000"/>
          <w:lang w:val="en-GB"/>
        </w:rPr>
        <w:t xml:space="preserve"> and</w:t>
      </w:r>
      <w:r w:rsidR="00BE2A7D" w:rsidRPr="00BD5694">
        <w:rPr>
          <w:rFonts w:cstheme="minorHAnsi"/>
          <w:color w:val="000000"/>
          <w:lang w:val="en-GB"/>
        </w:rPr>
        <w:t xml:space="preserve"> reporting</w:t>
      </w:r>
      <w:r w:rsidR="007F569A">
        <w:rPr>
          <w:rFonts w:cstheme="minorHAnsi"/>
          <w:color w:val="000000"/>
          <w:lang w:val="en-GB"/>
        </w:rPr>
        <w:t>.</w:t>
      </w:r>
      <w:r w:rsidR="00BE2A7D" w:rsidRPr="00BD5694">
        <w:rPr>
          <w:rFonts w:cstheme="minorHAnsi"/>
          <w:color w:val="000000"/>
          <w:lang w:val="en-GB"/>
        </w:rPr>
        <w:t xml:space="preserve"> </w:t>
      </w:r>
    </w:p>
    <w:p w14:paraId="2C0C9977" w14:textId="77777777" w:rsidR="00BE2A7D" w:rsidRPr="00BD5694" w:rsidRDefault="00BE2A7D" w:rsidP="009E098F">
      <w:pPr>
        <w:spacing w:after="120" w:line="240" w:lineRule="auto"/>
        <w:jc w:val="both"/>
        <w:rPr>
          <w:rFonts w:cstheme="minorHAnsi"/>
          <w:color w:val="000000"/>
          <w:lang w:val="en-GB"/>
        </w:rPr>
      </w:pPr>
      <w:r w:rsidRPr="00BD5694">
        <w:rPr>
          <w:rFonts w:cstheme="minorHAnsi"/>
          <w:color w:val="000000"/>
          <w:lang w:val="en-GB"/>
        </w:rPr>
        <w:t xml:space="preserve">The work package shall also include the activities related to the project closure that have to be finalized within 3 months after the official end date of the project: they include the submission of the required final administrative documents - the final progress report – the final payment claim and the eventual reconciliation with the initial granted amount. </w:t>
      </w:r>
    </w:p>
    <w:p w14:paraId="7A682E30" w14:textId="77777777" w:rsidR="00BE2A7D" w:rsidRPr="00BD5694" w:rsidRDefault="00BE2A7D" w:rsidP="009E098F">
      <w:pPr>
        <w:spacing w:after="120" w:line="240" w:lineRule="auto"/>
        <w:jc w:val="both"/>
        <w:rPr>
          <w:rFonts w:cstheme="minorHAnsi"/>
          <w:lang w:val="en-GB"/>
        </w:rPr>
      </w:pPr>
    </w:p>
    <w:p w14:paraId="09C0DDFA" w14:textId="77777777" w:rsidR="00BE2A7D" w:rsidRPr="00BD5694" w:rsidRDefault="00BE2A7D" w:rsidP="009E098F">
      <w:pPr>
        <w:spacing w:after="120" w:line="240" w:lineRule="auto"/>
        <w:jc w:val="both"/>
        <w:rPr>
          <w:rFonts w:cstheme="minorHAnsi"/>
          <w:lang w:val="en-GB"/>
        </w:rPr>
      </w:pPr>
      <w:r w:rsidRPr="00BD5694">
        <w:rPr>
          <w:rFonts w:cstheme="minorHAnsi"/>
          <w:lang w:val="en-GB"/>
        </w:rPr>
        <w:t>WPM shall also provide communication specific and measurable</w:t>
      </w:r>
      <w:r w:rsidRPr="00BD5694">
        <w:rPr>
          <w:rFonts w:cstheme="minorHAnsi"/>
          <w:b/>
          <w:lang w:val="en-GB"/>
        </w:rPr>
        <w:t xml:space="preserve"> </w:t>
      </w:r>
      <w:r w:rsidRPr="00BD5694">
        <w:rPr>
          <w:rFonts w:cstheme="minorHAnsi"/>
          <w:lang w:val="en-GB"/>
        </w:rPr>
        <w:t>objectives (i.e.: proposing of “raising awareness” or to “spread results” without providing to whom and how is not enough), as well as the addressed target groups.</w:t>
      </w:r>
    </w:p>
    <w:p w14:paraId="47108115" w14:textId="77777777" w:rsidR="00BE2A7D" w:rsidRPr="00BD5694" w:rsidRDefault="00BE2A7D" w:rsidP="009E098F">
      <w:pPr>
        <w:spacing w:after="120" w:line="240" w:lineRule="auto"/>
        <w:jc w:val="both"/>
        <w:rPr>
          <w:rFonts w:cstheme="minorHAnsi"/>
          <w:lang w:val="en-GB"/>
        </w:rPr>
      </w:pPr>
      <w:r w:rsidRPr="00BD5694">
        <w:rPr>
          <w:rFonts w:cstheme="minorHAnsi"/>
          <w:lang w:val="en-GB"/>
        </w:rPr>
        <w:t>The following elements shall be considered:</w:t>
      </w:r>
    </w:p>
    <w:p w14:paraId="5F34E47C" w14:textId="6BB20C6B" w:rsidR="00BE2A7D" w:rsidRPr="00BD5694" w:rsidRDefault="00BE2A7D" w:rsidP="009E098F">
      <w:pPr>
        <w:pStyle w:val="ListParagraph"/>
        <w:numPr>
          <w:ilvl w:val="1"/>
          <w:numId w:val="105"/>
        </w:numPr>
        <w:autoSpaceDE w:val="0"/>
        <w:autoSpaceDN w:val="0"/>
        <w:adjustRightInd w:val="0"/>
        <w:spacing w:after="120"/>
        <w:ind w:left="284" w:hanging="284"/>
        <w:contextualSpacing w:val="0"/>
        <w:jc w:val="both"/>
        <w:rPr>
          <w:rFonts w:cstheme="minorHAnsi"/>
          <w:strike/>
          <w:color w:val="000000"/>
          <w:lang w:val="en-GB" w:eastAsia="it-IT"/>
        </w:rPr>
      </w:pPr>
      <w:r w:rsidRPr="00BD5694">
        <w:rPr>
          <w:rFonts w:cstheme="minorHAnsi"/>
          <w:color w:val="000000"/>
          <w:lang w:val="en-GB" w:eastAsia="it-IT"/>
        </w:rPr>
        <w:t>Identification and definition of the communication objective</w:t>
      </w:r>
      <w:r w:rsidR="00AB0390" w:rsidRPr="00BD5694">
        <w:rPr>
          <w:rFonts w:cstheme="minorHAnsi"/>
          <w:color w:val="000000"/>
          <w:lang w:val="en-GB" w:eastAsia="it-IT"/>
        </w:rPr>
        <w:t>;</w:t>
      </w:r>
      <w:r w:rsidRPr="00BD5694">
        <w:rPr>
          <w:rFonts w:cstheme="minorHAnsi"/>
          <w:strike/>
          <w:color w:val="000000"/>
          <w:lang w:val="en-GB" w:eastAsia="it-IT"/>
        </w:rPr>
        <w:t xml:space="preserve"> </w:t>
      </w:r>
    </w:p>
    <w:p w14:paraId="0B2E4B6E" w14:textId="77777777" w:rsidR="00BE2A7D" w:rsidRPr="00BD5694" w:rsidRDefault="00BE2A7D" w:rsidP="009E098F">
      <w:pPr>
        <w:pStyle w:val="ListParagraph"/>
        <w:numPr>
          <w:ilvl w:val="1"/>
          <w:numId w:val="105"/>
        </w:numPr>
        <w:autoSpaceDE w:val="0"/>
        <w:autoSpaceDN w:val="0"/>
        <w:adjustRightInd w:val="0"/>
        <w:spacing w:after="120"/>
        <w:ind w:left="284" w:hanging="284"/>
        <w:contextualSpacing w:val="0"/>
        <w:jc w:val="both"/>
        <w:rPr>
          <w:rFonts w:cstheme="minorHAnsi"/>
          <w:color w:val="000000"/>
          <w:lang w:val="en-GB" w:eastAsia="it-IT"/>
        </w:rPr>
      </w:pPr>
      <w:r w:rsidRPr="00BD5694">
        <w:rPr>
          <w:rFonts w:cstheme="minorHAnsi"/>
          <w:color w:val="000000"/>
          <w:lang w:val="en-GB" w:eastAsia="it-IT"/>
        </w:rPr>
        <w:t>Integration with the overall project strategy and project specific objectives;</w:t>
      </w:r>
    </w:p>
    <w:p w14:paraId="0A108166" w14:textId="77777777" w:rsidR="00BE2A7D" w:rsidRPr="00BD5694" w:rsidRDefault="00BE2A7D" w:rsidP="009E098F">
      <w:pPr>
        <w:pStyle w:val="ListParagraph"/>
        <w:numPr>
          <w:ilvl w:val="1"/>
          <w:numId w:val="105"/>
        </w:numPr>
        <w:autoSpaceDE w:val="0"/>
        <w:autoSpaceDN w:val="0"/>
        <w:adjustRightInd w:val="0"/>
        <w:spacing w:after="120"/>
        <w:ind w:left="284" w:hanging="284"/>
        <w:contextualSpacing w:val="0"/>
        <w:jc w:val="both"/>
        <w:rPr>
          <w:rFonts w:cstheme="minorHAnsi"/>
          <w:color w:val="000000"/>
          <w:lang w:val="en-GB" w:eastAsia="it-IT"/>
        </w:rPr>
      </w:pPr>
      <w:r w:rsidRPr="00BD5694">
        <w:rPr>
          <w:rFonts w:cstheme="minorHAnsi"/>
          <w:color w:val="000000"/>
          <w:lang w:val="en-GB" w:eastAsia="it-IT"/>
        </w:rPr>
        <w:t xml:space="preserve">Quantification of the communication products (target values), detailed planning of their realization and estimated budget; </w:t>
      </w:r>
    </w:p>
    <w:p w14:paraId="1526188D" w14:textId="388894EE" w:rsidR="00BE2A7D" w:rsidRPr="00BD5694" w:rsidRDefault="00BE2A7D" w:rsidP="009E098F">
      <w:pPr>
        <w:spacing w:after="120" w:line="240" w:lineRule="auto"/>
        <w:jc w:val="both"/>
        <w:rPr>
          <w:rFonts w:cstheme="minorHAnsi"/>
          <w:lang w:val="en-GB"/>
        </w:rPr>
      </w:pPr>
      <w:r w:rsidRPr="00BD5694">
        <w:rPr>
          <w:rFonts w:cstheme="minorHAnsi"/>
          <w:lang w:val="en-GB"/>
        </w:rPr>
        <w:t xml:space="preserve">In order to ensure a shared and consistent brand identity of the ADRION Programme, a common </w:t>
      </w:r>
      <w:r w:rsidR="00656EDC">
        <w:rPr>
          <w:rFonts w:cstheme="minorHAnsi"/>
          <w:lang w:val="en-GB"/>
        </w:rPr>
        <w:t>one</w:t>
      </w:r>
      <w:r w:rsidR="00656EDC" w:rsidRPr="00BD5694">
        <w:rPr>
          <w:rFonts w:cstheme="minorHAnsi"/>
          <w:lang w:val="en-GB"/>
        </w:rPr>
        <w:t xml:space="preserve"> </w:t>
      </w:r>
      <w:r w:rsidRPr="00BD5694">
        <w:rPr>
          <w:rFonts w:cstheme="minorHAnsi"/>
          <w:lang w:val="en-GB"/>
        </w:rPr>
        <w:t>has been developed</w:t>
      </w:r>
      <w:r w:rsidR="00D129D8">
        <w:rPr>
          <w:rFonts w:cstheme="minorHAnsi"/>
          <w:lang w:val="en-GB"/>
        </w:rPr>
        <w:t xml:space="preserve"> by ADRION</w:t>
      </w:r>
      <w:r w:rsidRPr="00BD5694">
        <w:rPr>
          <w:rFonts w:cstheme="minorHAnsi"/>
          <w:lang w:val="en-GB"/>
        </w:rPr>
        <w:t xml:space="preserve">. Each approved operation shall be required to use an integrated project logo (template provided by </w:t>
      </w:r>
      <w:r w:rsidR="00D129D8">
        <w:rPr>
          <w:rFonts w:cstheme="minorHAnsi"/>
          <w:lang w:val="en-GB"/>
        </w:rPr>
        <w:t>the</w:t>
      </w:r>
      <w:r w:rsidR="00D129D8" w:rsidRPr="00BD5694">
        <w:rPr>
          <w:rFonts w:cstheme="minorHAnsi"/>
          <w:lang w:val="en-GB"/>
        </w:rPr>
        <w:t xml:space="preserve"> </w:t>
      </w:r>
      <w:r w:rsidRPr="00BD5694">
        <w:rPr>
          <w:rFonts w:cstheme="minorHAnsi"/>
          <w:lang w:val="en-GB"/>
        </w:rPr>
        <w:t xml:space="preserve">Programme). </w:t>
      </w:r>
    </w:p>
    <w:p w14:paraId="71889D7B" w14:textId="77777777" w:rsidR="00BE2A7D" w:rsidRPr="00BD5694" w:rsidRDefault="00BE2A7D" w:rsidP="009E098F">
      <w:pPr>
        <w:spacing w:after="120" w:line="240" w:lineRule="auto"/>
        <w:jc w:val="both"/>
        <w:rPr>
          <w:rFonts w:cstheme="minorHAnsi"/>
          <w:lang w:val="en-GB"/>
        </w:rPr>
      </w:pPr>
      <w:r w:rsidRPr="00BD5694">
        <w:rPr>
          <w:rFonts w:cstheme="minorHAnsi"/>
          <w:lang w:val="en-GB"/>
        </w:rPr>
        <w:t xml:space="preserve">Additionally, in order to ensure accessibility, durability and consistency of the information, each ADRION project will have its own dedicated page on the Programme website, showcasing the project to a wide audience. The project page(s) will include a pre-filled information field completed by the Programme, and dynamic information to be filled-in by projects. </w:t>
      </w:r>
    </w:p>
    <w:p w14:paraId="210E63BB" w14:textId="77777777" w:rsidR="00BE2A7D" w:rsidRPr="00BD5694" w:rsidRDefault="00BE2A7D" w:rsidP="009E098F">
      <w:pPr>
        <w:spacing w:after="120" w:line="240" w:lineRule="auto"/>
        <w:jc w:val="both"/>
        <w:rPr>
          <w:rFonts w:cstheme="minorHAnsi"/>
          <w:lang w:val="en-GB"/>
        </w:rPr>
      </w:pPr>
    </w:p>
    <w:p w14:paraId="7A18C041" w14:textId="77777777" w:rsidR="00BE2A7D" w:rsidRPr="00BD5694" w:rsidRDefault="00BE2A7D" w:rsidP="009E098F">
      <w:pPr>
        <w:spacing w:after="120" w:line="240" w:lineRule="auto"/>
        <w:rPr>
          <w:u w:val="single"/>
          <w:lang w:val="en-GB"/>
        </w:rPr>
      </w:pPr>
      <w:bookmarkStart w:id="253" w:name="_Toc8918008"/>
      <w:r w:rsidRPr="00BD5694">
        <w:rPr>
          <w:u w:val="single"/>
          <w:lang w:val="en-GB"/>
        </w:rPr>
        <w:t>Project implementation</w:t>
      </w:r>
      <w:bookmarkEnd w:id="253"/>
    </w:p>
    <w:p w14:paraId="22947846" w14:textId="282A120F" w:rsidR="00BE2A7D" w:rsidRPr="00BD5694" w:rsidRDefault="00BE2A7D" w:rsidP="009E098F">
      <w:pPr>
        <w:spacing w:after="120" w:line="240" w:lineRule="auto"/>
        <w:jc w:val="both"/>
        <w:rPr>
          <w:rFonts w:cstheme="minorHAnsi"/>
          <w:lang w:val="en-GB"/>
        </w:rPr>
      </w:pPr>
      <w:r w:rsidRPr="00BD5694">
        <w:rPr>
          <w:rFonts w:cstheme="minorHAnsi"/>
          <w:lang w:val="en-GB"/>
        </w:rPr>
        <w:t>The project implementation is the heart of the project and describes what the partnership intends to implement to reach the foreseen goals.</w:t>
      </w:r>
    </w:p>
    <w:p w14:paraId="6D9C2C39" w14:textId="07BD62D8" w:rsidR="00BE2A7D" w:rsidRPr="00BD5694" w:rsidRDefault="00BE2A7D" w:rsidP="009E098F">
      <w:pPr>
        <w:spacing w:after="120" w:line="240" w:lineRule="auto"/>
        <w:jc w:val="both"/>
        <w:rPr>
          <w:rFonts w:eastAsiaTheme="minorHAnsi" w:cstheme="minorHAnsi"/>
          <w:lang w:val="en-GB" w:eastAsia="en-US"/>
        </w:rPr>
      </w:pPr>
      <w:r w:rsidRPr="00BD5694">
        <w:rPr>
          <w:rFonts w:eastAsiaTheme="minorHAnsi" w:cstheme="minorHAnsi"/>
          <w:lang w:val="en-GB" w:eastAsia="en-US"/>
        </w:rPr>
        <w:t>The following W</w:t>
      </w:r>
      <w:r w:rsidR="00D129D8">
        <w:rPr>
          <w:rFonts w:eastAsiaTheme="minorHAnsi" w:cstheme="minorHAnsi"/>
          <w:lang w:val="en-GB" w:eastAsia="en-US"/>
        </w:rPr>
        <w:t>Ps</w:t>
      </w:r>
      <w:r w:rsidRPr="00BD5694">
        <w:rPr>
          <w:rFonts w:eastAsiaTheme="minorHAnsi" w:cstheme="minorHAnsi"/>
          <w:lang w:val="en-GB" w:eastAsia="en-US"/>
        </w:rPr>
        <w:t xml:space="preserve"> are compulsory:</w:t>
      </w:r>
    </w:p>
    <w:p w14:paraId="1B596BF0" w14:textId="77777777" w:rsidR="00BE2A7D" w:rsidRPr="00BD5694" w:rsidRDefault="00BE2A7D" w:rsidP="009E098F">
      <w:pPr>
        <w:spacing w:after="120" w:line="240" w:lineRule="auto"/>
        <w:jc w:val="both"/>
        <w:rPr>
          <w:rFonts w:eastAsiaTheme="minorHAnsi" w:cstheme="minorHAnsi"/>
          <w:b/>
          <w:bCs/>
          <w:i/>
          <w:iCs/>
          <w:lang w:val="en-GB" w:eastAsia="en-US"/>
        </w:rPr>
      </w:pPr>
      <w:r w:rsidRPr="00BD5694">
        <w:rPr>
          <w:rFonts w:eastAsiaTheme="minorHAnsi" w:cstheme="minorHAnsi"/>
          <w:b/>
          <w:bCs/>
          <w:i/>
          <w:iCs/>
          <w:lang w:val="en-GB" w:eastAsia="en-US"/>
        </w:rPr>
        <w:t xml:space="preserve">WPT1 – Networking and implementation of Education and Training Programme concept </w:t>
      </w:r>
    </w:p>
    <w:p w14:paraId="508E98F3" w14:textId="77777777" w:rsidR="00BE2A7D" w:rsidRPr="00BD5694" w:rsidRDefault="00BE2A7D" w:rsidP="009E098F">
      <w:pPr>
        <w:spacing w:after="120" w:line="240" w:lineRule="auto"/>
        <w:jc w:val="both"/>
        <w:rPr>
          <w:rFonts w:eastAsiaTheme="minorHAnsi" w:cstheme="minorHAnsi"/>
          <w:lang w:val="en-GB" w:eastAsia="en-US"/>
        </w:rPr>
      </w:pPr>
      <w:r w:rsidRPr="00BD5694">
        <w:rPr>
          <w:rFonts w:eastAsiaTheme="minorHAnsi" w:cstheme="minorHAnsi"/>
          <w:lang w:val="en-GB" w:eastAsia="en-US"/>
        </w:rPr>
        <w:lastRenderedPageBreak/>
        <w:t>These minimum elements must be present and adequately described in a detailed way:</w:t>
      </w:r>
    </w:p>
    <w:p w14:paraId="098E760D" w14:textId="77777777" w:rsidR="00BE2A7D" w:rsidRPr="00BD5694" w:rsidRDefault="00BE2A7D" w:rsidP="009E098F">
      <w:pPr>
        <w:numPr>
          <w:ilvl w:val="0"/>
          <w:numId w:val="57"/>
        </w:numPr>
        <w:spacing w:after="120" w:line="240" w:lineRule="auto"/>
        <w:ind w:left="284" w:hanging="284"/>
        <w:jc w:val="both"/>
        <w:rPr>
          <w:rFonts w:eastAsiaTheme="minorHAnsi" w:cstheme="minorHAnsi"/>
          <w:lang w:val="en-GB" w:eastAsia="en-US"/>
        </w:rPr>
      </w:pPr>
      <w:r w:rsidRPr="00BD5694">
        <w:rPr>
          <w:rFonts w:eastAsiaTheme="minorHAnsi" w:cstheme="minorHAnsi"/>
          <w:lang w:val="en-GB" w:eastAsia="en-US"/>
        </w:rPr>
        <w:t xml:space="preserve">Setting in place a network of universities/faculties, research institutions and business partners working together on skills’ enhancement and capacity building in the thematic domain selected. </w:t>
      </w:r>
    </w:p>
    <w:p w14:paraId="3953870C" w14:textId="77777777" w:rsidR="00BE2A7D" w:rsidRPr="00BD5694" w:rsidRDefault="00BE2A7D" w:rsidP="009E098F">
      <w:pPr>
        <w:numPr>
          <w:ilvl w:val="0"/>
          <w:numId w:val="57"/>
        </w:numPr>
        <w:spacing w:after="120" w:line="240" w:lineRule="auto"/>
        <w:ind w:left="284" w:hanging="284"/>
        <w:jc w:val="both"/>
        <w:rPr>
          <w:rFonts w:eastAsiaTheme="minorHAnsi" w:cstheme="minorHAnsi"/>
          <w:lang w:val="en-GB" w:eastAsia="en-US"/>
        </w:rPr>
      </w:pPr>
      <w:r w:rsidRPr="00BD5694">
        <w:rPr>
          <w:rFonts w:eastAsiaTheme="minorHAnsi" w:cstheme="minorHAnsi"/>
          <w:lang w:val="en-GB" w:eastAsia="en-US"/>
        </w:rPr>
        <w:t>Organisation and implementation of training courses, summer schools or any other educational form either individually or jointly to prepare and promote the future master on the thematic domain selected. These activities must involve at least 25 persons per country.</w:t>
      </w:r>
    </w:p>
    <w:p w14:paraId="5470A549" w14:textId="77777777" w:rsidR="00BE2A7D" w:rsidRPr="00BD5694" w:rsidRDefault="00BE2A7D" w:rsidP="009E098F">
      <w:pPr>
        <w:numPr>
          <w:ilvl w:val="0"/>
          <w:numId w:val="57"/>
        </w:numPr>
        <w:spacing w:after="120" w:line="240" w:lineRule="auto"/>
        <w:ind w:left="284" w:hanging="284"/>
        <w:jc w:val="both"/>
        <w:rPr>
          <w:rFonts w:eastAsiaTheme="minorHAnsi" w:cstheme="minorHAnsi"/>
          <w:lang w:val="en-GB" w:eastAsia="en-US"/>
        </w:rPr>
      </w:pPr>
      <w:r w:rsidRPr="00BD5694">
        <w:rPr>
          <w:rFonts w:eastAsiaTheme="minorHAnsi" w:cstheme="minorHAnsi"/>
          <w:lang w:val="en-GB" w:eastAsia="en-US"/>
        </w:rPr>
        <w:t xml:space="preserve">Exchange of experience, best practices, staff exchange and mutual learning processes for the definition of the joint master and curricula, as well as its functioning. </w:t>
      </w:r>
    </w:p>
    <w:p w14:paraId="0081B7C4" w14:textId="77777777" w:rsidR="00BE2A7D" w:rsidRPr="00BD5694" w:rsidRDefault="00BE2A7D" w:rsidP="009E098F">
      <w:pPr>
        <w:spacing w:after="120" w:line="240" w:lineRule="auto"/>
        <w:ind w:left="284" w:hanging="284"/>
        <w:jc w:val="both"/>
        <w:rPr>
          <w:rFonts w:eastAsiaTheme="minorHAnsi" w:cstheme="minorHAnsi"/>
          <w:lang w:val="en-GB" w:eastAsia="en-US"/>
        </w:rPr>
      </w:pPr>
      <w:r w:rsidRPr="00BD5694">
        <w:rPr>
          <w:rFonts w:eastAsiaTheme="minorHAnsi" w:cstheme="minorHAnsi"/>
          <w:lang w:val="en-GB" w:eastAsia="en-US"/>
        </w:rPr>
        <w:t>For their implementation the following elements can be considered:</w:t>
      </w:r>
    </w:p>
    <w:p w14:paraId="0B73904E" w14:textId="77777777" w:rsidR="00BE2A7D" w:rsidRPr="00BD5694" w:rsidRDefault="00BE2A7D" w:rsidP="009E098F">
      <w:pPr>
        <w:numPr>
          <w:ilvl w:val="1"/>
          <w:numId w:val="110"/>
        </w:numPr>
        <w:spacing w:after="120" w:line="240" w:lineRule="auto"/>
        <w:ind w:left="284" w:hanging="284"/>
        <w:jc w:val="both"/>
        <w:rPr>
          <w:rFonts w:eastAsiaTheme="minorHAnsi" w:cstheme="minorHAnsi"/>
          <w:lang w:val="en-GB" w:eastAsia="en-US"/>
        </w:rPr>
      </w:pPr>
      <w:r w:rsidRPr="00BD5694">
        <w:rPr>
          <w:rFonts w:eastAsiaTheme="minorHAnsi" w:cstheme="minorHAnsi"/>
          <w:lang w:val="en-GB" w:eastAsia="en-US"/>
        </w:rPr>
        <w:t xml:space="preserve">different settings - on-line/classroom sessions, boot camps, work-based sessions, summer schools; study visits; </w:t>
      </w:r>
    </w:p>
    <w:p w14:paraId="6B73B95B" w14:textId="77777777" w:rsidR="00BE2A7D" w:rsidRPr="00BD5694" w:rsidRDefault="00BE2A7D" w:rsidP="009E098F">
      <w:pPr>
        <w:numPr>
          <w:ilvl w:val="1"/>
          <w:numId w:val="110"/>
        </w:numPr>
        <w:spacing w:after="120" w:line="240" w:lineRule="auto"/>
        <w:ind w:left="284" w:hanging="284"/>
        <w:jc w:val="both"/>
        <w:rPr>
          <w:rFonts w:eastAsiaTheme="minorHAnsi" w:cstheme="minorHAnsi"/>
          <w:lang w:val="en-GB" w:eastAsia="en-US"/>
        </w:rPr>
      </w:pPr>
      <w:r w:rsidRPr="00BD5694">
        <w:rPr>
          <w:rFonts w:eastAsiaTheme="minorHAnsi" w:cstheme="minorHAnsi"/>
          <w:lang w:val="en-GB" w:eastAsia="en-US"/>
        </w:rPr>
        <w:t>formats - part-time, full-time, formal education and training, open learning;</w:t>
      </w:r>
    </w:p>
    <w:p w14:paraId="519AC62A" w14:textId="77777777" w:rsidR="00BE2A7D" w:rsidRPr="00BD5694" w:rsidRDefault="00BE2A7D" w:rsidP="009E098F">
      <w:pPr>
        <w:numPr>
          <w:ilvl w:val="1"/>
          <w:numId w:val="110"/>
        </w:numPr>
        <w:spacing w:after="120" w:line="240" w:lineRule="auto"/>
        <w:ind w:left="284" w:hanging="284"/>
        <w:jc w:val="both"/>
        <w:rPr>
          <w:rFonts w:eastAsiaTheme="minorHAnsi" w:cstheme="minorHAnsi"/>
          <w:lang w:val="en-GB" w:eastAsia="en-US"/>
        </w:rPr>
      </w:pPr>
      <w:proofErr w:type="gramStart"/>
      <w:r w:rsidRPr="00BD5694">
        <w:rPr>
          <w:rFonts w:eastAsiaTheme="minorHAnsi" w:cstheme="minorHAnsi"/>
          <w:lang w:val="en-GB" w:eastAsia="en-US"/>
        </w:rPr>
        <w:t>methods</w:t>
      </w:r>
      <w:proofErr w:type="gramEnd"/>
      <w:r w:rsidRPr="00BD5694">
        <w:rPr>
          <w:rFonts w:eastAsiaTheme="minorHAnsi" w:cstheme="minorHAnsi"/>
          <w:lang w:val="en-GB" w:eastAsia="en-US"/>
        </w:rPr>
        <w:t xml:space="preserve"> - webinars/online events and workshops, peer-to-peer learning, exchange of experience, including short-term staff exchange between partners.</w:t>
      </w:r>
    </w:p>
    <w:p w14:paraId="39B12348" w14:textId="07293BB8" w:rsidR="00BE2A7D" w:rsidRPr="00BD5694" w:rsidRDefault="00BE2A7D" w:rsidP="009E098F">
      <w:pPr>
        <w:tabs>
          <w:tab w:val="left" w:pos="2835"/>
        </w:tabs>
        <w:spacing w:after="120" w:line="240" w:lineRule="auto"/>
        <w:ind w:left="284" w:hanging="284"/>
        <w:jc w:val="both"/>
        <w:rPr>
          <w:rFonts w:eastAsiaTheme="minorHAnsi" w:cstheme="minorHAnsi"/>
          <w:lang w:val="en-GB" w:eastAsia="en-US"/>
        </w:rPr>
      </w:pPr>
      <w:r w:rsidRPr="00BD5694">
        <w:rPr>
          <w:rFonts w:eastAsiaTheme="minorHAnsi" w:cstheme="minorHAnsi"/>
          <w:lang w:val="en-GB" w:eastAsia="en-US"/>
        </w:rPr>
        <w:t>The work package must include, per each involved partner, at least 1 representative responsible for the development of each of the sub-points above.</w:t>
      </w:r>
    </w:p>
    <w:p w14:paraId="228365F3" w14:textId="77777777" w:rsidR="001E6106" w:rsidRPr="00BD5694" w:rsidRDefault="001E6106" w:rsidP="009E098F">
      <w:pPr>
        <w:tabs>
          <w:tab w:val="left" w:pos="2835"/>
        </w:tabs>
        <w:spacing w:after="120" w:line="240" w:lineRule="auto"/>
        <w:jc w:val="both"/>
        <w:rPr>
          <w:rFonts w:cstheme="minorHAnsi"/>
          <w:b/>
          <w:bCs/>
          <w:lang w:val="en-GB"/>
        </w:rPr>
      </w:pPr>
      <w:r w:rsidRPr="00BD5694">
        <w:rPr>
          <w:rStyle w:val="ems-label"/>
          <w:rFonts w:cstheme="minorHAnsi"/>
          <w:b/>
          <w:bCs/>
          <w:lang w:val="en-GB"/>
        </w:rPr>
        <w:t>Certificate of attendance for training courses/summer schools etc. must be a compulsory deliverable under WPT1.</w:t>
      </w:r>
    </w:p>
    <w:p w14:paraId="5BA35BD1" w14:textId="77777777" w:rsidR="00BE2A7D" w:rsidRPr="00BD5694" w:rsidRDefault="00BE2A7D" w:rsidP="009E098F">
      <w:pPr>
        <w:tabs>
          <w:tab w:val="left" w:pos="2835"/>
        </w:tabs>
        <w:spacing w:after="120" w:line="240" w:lineRule="auto"/>
        <w:jc w:val="both"/>
        <w:rPr>
          <w:rFonts w:eastAsiaTheme="minorHAnsi" w:cstheme="minorHAnsi"/>
          <w:lang w:val="en-GB" w:eastAsia="en-US"/>
        </w:rPr>
      </w:pPr>
    </w:p>
    <w:p w14:paraId="250658E3" w14:textId="77777777" w:rsidR="00BE2A7D" w:rsidRPr="00BD5694" w:rsidRDefault="00BE2A7D" w:rsidP="009E098F">
      <w:pPr>
        <w:spacing w:after="120" w:line="240" w:lineRule="auto"/>
        <w:jc w:val="both"/>
        <w:rPr>
          <w:rFonts w:eastAsiaTheme="minorHAnsi" w:cstheme="minorHAnsi"/>
          <w:b/>
          <w:bCs/>
          <w:i/>
          <w:iCs/>
          <w:lang w:val="en-GB" w:eastAsia="en-US"/>
        </w:rPr>
      </w:pPr>
      <w:r w:rsidRPr="00BD5694">
        <w:rPr>
          <w:rFonts w:eastAsiaTheme="minorHAnsi" w:cstheme="minorHAnsi"/>
          <w:b/>
          <w:bCs/>
          <w:i/>
          <w:iCs/>
          <w:lang w:val="en-GB" w:eastAsia="en-US"/>
        </w:rPr>
        <w:t>WPT2 – Definition of a joint master degree on the thematic domain selected</w:t>
      </w:r>
    </w:p>
    <w:p w14:paraId="7F8CCEE2" w14:textId="77777777" w:rsidR="00BE2A7D" w:rsidRPr="00BD5694" w:rsidRDefault="00BE2A7D" w:rsidP="009E098F">
      <w:pPr>
        <w:spacing w:after="120" w:line="240" w:lineRule="auto"/>
        <w:jc w:val="both"/>
        <w:rPr>
          <w:rFonts w:eastAsiaTheme="minorHAnsi" w:cstheme="minorHAnsi"/>
          <w:lang w:val="en-GB" w:eastAsia="en-US"/>
        </w:rPr>
      </w:pPr>
      <w:r w:rsidRPr="00BD5694">
        <w:rPr>
          <w:rFonts w:eastAsiaTheme="minorHAnsi" w:cstheme="minorHAnsi"/>
          <w:lang w:val="en-GB" w:eastAsia="en-US"/>
        </w:rPr>
        <w:t>These minimum elements must be present and adequately described in a detailed way:</w:t>
      </w:r>
    </w:p>
    <w:p w14:paraId="57E9ACCF" w14:textId="77777777" w:rsidR="00BE2A7D" w:rsidRPr="00BD5694" w:rsidRDefault="00BE2A7D" w:rsidP="009E098F">
      <w:pPr>
        <w:numPr>
          <w:ilvl w:val="0"/>
          <w:numId w:val="57"/>
        </w:numPr>
        <w:spacing w:after="120" w:line="240" w:lineRule="auto"/>
        <w:ind w:left="284" w:hanging="284"/>
        <w:jc w:val="both"/>
        <w:rPr>
          <w:rFonts w:eastAsiaTheme="minorHAnsi" w:cstheme="minorHAnsi"/>
          <w:lang w:val="en-GB" w:eastAsia="en-US"/>
        </w:rPr>
      </w:pPr>
      <w:r w:rsidRPr="00BD5694">
        <w:rPr>
          <w:rFonts w:eastAsiaTheme="minorHAnsi" w:cstheme="minorHAnsi"/>
          <w:lang w:val="en-GB" w:eastAsia="en-US"/>
        </w:rPr>
        <w:t xml:space="preserve">Definition of a joint master to be realized by the universities network. The joint master must be conceived in a way that participants shall have the chance of attending a specific university for some courses/modules (at least 50% of the total master duration) and another participating university for other courses/modules and/or professors shall be hosted by other universities. The joint master must foresee the students’ mobility in at least two different universities and in one business partner/research institution. </w:t>
      </w:r>
    </w:p>
    <w:p w14:paraId="3A977304" w14:textId="77777777" w:rsidR="00BE2A7D" w:rsidRPr="00BD5694" w:rsidRDefault="00BE2A7D" w:rsidP="009E098F">
      <w:pPr>
        <w:numPr>
          <w:ilvl w:val="0"/>
          <w:numId w:val="57"/>
        </w:numPr>
        <w:spacing w:after="120" w:line="240" w:lineRule="auto"/>
        <w:ind w:left="284" w:hanging="284"/>
        <w:jc w:val="both"/>
        <w:rPr>
          <w:rFonts w:eastAsiaTheme="minorHAnsi" w:cstheme="minorHAnsi"/>
          <w:lang w:val="en-GB" w:eastAsia="en-US"/>
        </w:rPr>
      </w:pPr>
      <w:r w:rsidRPr="00BD5694">
        <w:rPr>
          <w:rFonts w:eastAsiaTheme="minorHAnsi" w:cstheme="minorHAnsi"/>
          <w:lang w:val="en-GB" w:eastAsia="en-US"/>
        </w:rPr>
        <w:t>Joint master must include agreed language policy and a mechanism for recognition of study periods within the partnership. Additionally, the partnership must develop joint students’ admission requirements and selection procedures. Students’ support services must also be envisaged (e.g. support in obtaining visa).</w:t>
      </w:r>
    </w:p>
    <w:p w14:paraId="5F2436EB" w14:textId="77777777" w:rsidR="00BE2A7D" w:rsidRPr="00BD5694" w:rsidRDefault="00BE2A7D" w:rsidP="009E098F">
      <w:pPr>
        <w:numPr>
          <w:ilvl w:val="0"/>
          <w:numId w:val="57"/>
        </w:numPr>
        <w:spacing w:after="120" w:line="240" w:lineRule="auto"/>
        <w:ind w:left="284" w:hanging="284"/>
        <w:jc w:val="both"/>
        <w:rPr>
          <w:rFonts w:eastAsiaTheme="minorHAnsi" w:cstheme="minorHAnsi"/>
          <w:lang w:val="en-GB" w:eastAsia="en-US"/>
        </w:rPr>
      </w:pPr>
      <w:r w:rsidRPr="00BD5694">
        <w:rPr>
          <w:rFonts w:eastAsiaTheme="minorHAnsi" w:cstheme="minorHAnsi"/>
          <w:lang w:val="en-GB" w:eastAsia="en-US"/>
        </w:rPr>
        <w:t>Definition of the university path and of the mobility scheme, in cooperation with business partner(s)/research institution(s), addressed to the identified target groups.</w:t>
      </w:r>
      <w:r w:rsidRPr="00D70275">
        <w:rPr>
          <w:rFonts w:eastAsiaTheme="minorHAnsi" w:cstheme="minorHAnsi"/>
          <w:lang w:val="en-GB" w:eastAsia="en-US"/>
        </w:rPr>
        <w:t xml:space="preserve"> </w:t>
      </w:r>
      <w:r w:rsidRPr="00BD5694">
        <w:rPr>
          <w:rFonts w:eastAsiaTheme="minorHAnsi" w:cstheme="minorHAnsi"/>
          <w:lang w:val="en-GB" w:eastAsia="en-US"/>
        </w:rPr>
        <w:t>The partnership must describe how the cooperation with business partner(s) or research institution(s) is organised and for which purpose.</w:t>
      </w:r>
    </w:p>
    <w:p w14:paraId="0B5BC6BE" w14:textId="77777777" w:rsidR="00BE2A7D" w:rsidRPr="00BD5694" w:rsidRDefault="00BE2A7D" w:rsidP="009E098F">
      <w:pPr>
        <w:spacing w:after="120" w:line="240" w:lineRule="auto"/>
        <w:jc w:val="both"/>
        <w:rPr>
          <w:rFonts w:eastAsiaTheme="minorHAnsi" w:cstheme="minorHAnsi"/>
          <w:lang w:val="en-GB" w:eastAsia="en-US"/>
        </w:rPr>
      </w:pPr>
    </w:p>
    <w:p w14:paraId="5AE413AE" w14:textId="77777777" w:rsidR="00BE2A7D" w:rsidRPr="00BD5694" w:rsidRDefault="00BE2A7D" w:rsidP="009E098F">
      <w:pPr>
        <w:spacing w:after="120" w:line="240" w:lineRule="auto"/>
        <w:jc w:val="both"/>
        <w:rPr>
          <w:rFonts w:eastAsiaTheme="minorHAnsi" w:cstheme="minorHAnsi"/>
          <w:lang w:val="en-GB" w:eastAsia="en-US"/>
        </w:rPr>
      </w:pPr>
      <w:r w:rsidRPr="00BD5694">
        <w:rPr>
          <w:rFonts w:eastAsiaTheme="minorHAnsi" w:cstheme="minorHAnsi"/>
          <w:lang w:val="en-GB" w:eastAsia="en-US"/>
        </w:rPr>
        <w:t xml:space="preserve">The joint master must contain both technical knowledge and hands-on experience. </w:t>
      </w:r>
    </w:p>
    <w:p w14:paraId="7AD3DDF0" w14:textId="77777777" w:rsidR="00BE2A7D" w:rsidRPr="00BD5694" w:rsidRDefault="00BE2A7D" w:rsidP="009E098F">
      <w:pPr>
        <w:spacing w:after="120" w:line="240" w:lineRule="auto"/>
        <w:jc w:val="both"/>
        <w:rPr>
          <w:rFonts w:eastAsiaTheme="minorHAnsi" w:cstheme="minorHAnsi"/>
          <w:lang w:val="en-GB" w:eastAsia="en-US"/>
        </w:rPr>
      </w:pPr>
      <w:r w:rsidRPr="00BD5694">
        <w:rPr>
          <w:rFonts w:eastAsiaTheme="minorHAnsi" w:cstheme="minorHAnsi"/>
          <w:lang w:val="en-GB" w:eastAsia="en-US"/>
        </w:rPr>
        <w:t xml:space="preserve">The backbone of the joint master must be the scientific and technical basis covering all the aspects of the topic selected. The joint master must educate the participants with up-to-date technical skills and state-of-the-art of technological knowledge. </w:t>
      </w:r>
    </w:p>
    <w:p w14:paraId="2CF63753" w14:textId="77777777" w:rsidR="00BE2A7D" w:rsidRPr="00BD5694" w:rsidRDefault="00BE2A7D" w:rsidP="009E098F">
      <w:pPr>
        <w:spacing w:after="120" w:line="240" w:lineRule="auto"/>
        <w:jc w:val="both"/>
        <w:rPr>
          <w:rFonts w:eastAsiaTheme="minorHAnsi" w:cstheme="minorHAnsi"/>
          <w:lang w:val="en-GB" w:eastAsia="en-US"/>
        </w:rPr>
      </w:pPr>
      <w:r w:rsidRPr="00BD5694">
        <w:rPr>
          <w:rFonts w:eastAsiaTheme="minorHAnsi" w:cstheme="minorHAnsi"/>
          <w:lang w:val="en-GB" w:eastAsia="en-US"/>
        </w:rPr>
        <w:t xml:space="preserve">The joint master programme must be focused on the main research areas addressed to the current and future industrial, technological, and social challenges (e.g.: industrial valorisation of waste; environmental pollution reduction; natural resources saving and efficiency, social entrepreneurship; innovative social businesses, models, tools, and techniques bringing the social change and answering to the complex social situation of the area etc.). Study tours or on-site visits at the premises of e.g.: innovative companies and industrial sites, </w:t>
      </w:r>
      <w:r w:rsidRPr="00BD5694">
        <w:rPr>
          <w:rFonts w:eastAsiaTheme="minorHAnsi" w:cstheme="minorHAnsi"/>
          <w:lang w:val="en-GB" w:eastAsia="en-US"/>
        </w:rPr>
        <w:lastRenderedPageBreak/>
        <w:t>research institutions, as well as learning by doing course modules based on real-life problems must be envisaged.</w:t>
      </w:r>
    </w:p>
    <w:p w14:paraId="7CB53DCB" w14:textId="6735B6B3" w:rsidR="00BE2A7D" w:rsidRPr="00BD5694" w:rsidRDefault="00BE2A7D" w:rsidP="009E098F">
      <w:pPr>
        <w:spacing w:after="120" w:line="240" w:lineRule="auto"/>
        <w:jc w:val="both"/>
        <w:rPr>
          <w:rFonts w:eastAsiaTheme="minorHAnsi" w:cstheme="minorHAnsi"/>
          <w:lang w:val="en-GB" w:eastAsia="en-US"/>
        </w:rPr>
      </w:pPr>
      <w:r w:rsidRPr="00BD5694">
        <w:rPr>
          <w:rFonts w:eastAsiaTheme="minorHAnsi" w:cstheme="minorHAnsi"/>
          <w:lang w:val="en-GB" w:eastAsia="en-US"/>
        </w:rPr>
        <w:t>The joint master must also foresee an internship of up to 6 months at the business partner(s) (</w:t>
      </w:r>
      <w:r w:rsidR="00CD2999">
        <w:rPr>
          <w:rFonts w:eastAsiaTheme="minorHAnsi" w:cstheme="minorHAnsi"/>
          <w:lang w:val="en-GB" w:eastAsia="en-US"/>
        </w:rPr>
        <w:t xml:space="preserve">e.g.: </w:t>
      </w:r>
      <w:r w:rsidRPr="00BD5694">
        <w:rPr>
          <w:rFonts w:eastAsiaTheme="minorHAnsi" w:cstheme="minorHAnsi"/>
          <w:lang w:val="en-GB" w:eastAsia="en-US"/>
        </w:rPr>
        <w:t>SME</w:t>
      </w:r>
      <w:r w:rsidR="00BE450A">
        <w:rPr>
          <w:rFonts w:eastAsiaTheme="minorHAnsi" w:cstheme="minorHAnsi"/>
          <w:lang w:val="en-GB" w:eastAsia="en-US"/>
        </w:rPr>
        <w:t>)</w:t>
      </w:r>
      <w:r w:rsidRPr="00BD5694">
        <w:rPr>
          <w:rFonts w:eastAsiaTheme="minorHAnsi" w:cstheme="minorHAnsi"/>
          <w:lang w:val="en-GB" w:eastAsia="en-US"/>
        </w:rPr>
        <w:t xml:space="preserve"> and/or research institution(s) and the elaboration of a master thesis in collaboration with the business partner(s) and/or research institution(s). </w:t>
      </w:r>
    </w:p>
    <w:p w14:paraId="5010A25C" w14:textId="77777777" w:rsidR="00BE2A7D" w:rsidRPr="00BD5694" w:rsidRDefault="00BE2A7D" w:rsidP="009E098F">
      <w:pPr>
        <w:spacing w:after="120" w:line="240" w:lineRule="auto"/>
        <w:jc w:val="both"/>
        <w:rPr>
          <w:rFonts w:eastAsiaTheme="minorHAnsi" w:cstheme="minorHAnsi"/>
          <w:lang w:val="en-GB" w:eastAsia="en-US"/>
        </w:rPr>
      </w:pPr>
      <w:r w:rsidRPr="00BD5694">
        <w:rPr>
          <w:rFonts w:eastAsiaTheme="minorHAnsi" w:cstheme="minorHAnsi"/>
          <w:lang w:val="en-GB" w:eastAsia="en-US"/>
        </w:rPr>
        <w:t xml:space="preserve">The internship will give the opportunity to the students to gain extensive real-life experience in research or industry. </w:t>
      </w:r>
    </w:p>
    <w:p w14:paraId="293188F4" w14:textId="77777777" w:rsidR="00BE2A7D" w:rsidRPr="00BD5694" w:rsidRDefault="00BE2A7D" w:rsidP="009E098F">
      <w:pPr>
        <w:spacing w:after="120" w:line="240" w:lineRule="auto"/>
        <w:jc w:val="both"/>
        <w:rPr>
          <w:rFonts w:eastAsiaTheme="minorHAnsi" w:cstheme="minorHAnsi"/>
          <w:lang w:val="en-GB" w:eastAsia="en-US"/>
        </w:rPr>
      </w:pPr>
      <w:r w:rsidRPr="00BD5694">
        <w:rPr>
          <w:rFonts w:eastAsiaTheme="minorHAnsi" w:cstheme="minorHAnsi"/>
          <w:lang w:val="en-GB" w:eastAsia="en-US"/>
        </w:rPr>
        <w:t xml:space="preserve">The joint master degree must be awarded by all the universities involved in the mobility scheme (minimum requirement: at least two). </w:t>
      </w:r>
    </w:p>
    <w:p w14:paraId="6C5FB0D6" w14:textId="77777777" w:rsidR="00BE2A7D" w:rsidRPr="00BD5694" w:rsidRDefault="00BE2A7D" w:rsidP="009E098F">
      <w:pPr>
        <w:spacing w:after="120" w:line="240" w:lineRule="auto"/>
        <w:jc w:val="both"/>
        <w:rPr>
          <w:rFonts w:eastAsiaTheme="minorHAnsi" w:cstheme="minorHAnsi"/>
          <w:lang w:val="en-GB" w:eastAsia="en-US"/>
        </w:rPr>
      </w:pPr>
      <w:r w:rsidRPr="00BD5694">
        <w:rPr>
          <w:rFonts w:eastAsiaTheme="minorHAnsi" w:cstheme="minorHAnsi"/>
          <w:lang w:val="en-GB" w:eastAsia="en-US"/>
        </w:rPr>
        <w:t xml:space="preserve">If this is not possible due to their legislation in force, a multiple degree recognised by all university partners can also be accepted. </w:t>
      </w:r>
    </w:p>
    <w:p w14:paraId="2E0FE46D" w14:textId="77777777" w:rsidR="00BE2A7D" w:rsidRPr="00BD5694" w:rsidRDefault="00BE2A7D" w:rsidP="009E098F">
      <w:pPr>
        <w:spacing w:after="120" w:line="240" w:lineRule="auto"/>
        <w:jc w:val="both"/>
        <w:rPr>
          <w:rFonts w:eastAsiaTheme="minorHAnsi" w:cstheme="minorHAnsi"/>
          <w:lang w:val="en-GB" w:eastAsia="en-US"/>
        </w:rPr>
      </w:pPr>
      <w:r w:rsidRPr="00BD5694">
        <w:rPr>
          <w:rFonts w:eastAsiaTheme="minorHAnsi" w:cstheme="minorHAnsi"/>
          <w:lang w:val="en-GB" w:eastAsia="en-US"/>
        </w:rPr>
        <w:t xml:space="preserve">Whereas the Certificate of attendance for training courses/summer schools </w:t>
      </w:r>
      <w:proofErr w:type="spellStart"/>
      <w:r w:rsidRPr="00BD5694">
        <w:rPr>
          <w:rFonts w:eastAsiaTheme="minorHAnsi" w:cstheme="minorHAnsi"/>
          <w:lang w:val="en-GB" w:eastAsia="en-US"/>
        </w:rPr>
        <w:t>etc</w:t>
      </w:r>
      <w:proofErr w:type="spellEnd"/>
      <w:r w:rsidRPr="00BD5694">
        <w:rPr>
          <w:rFonts w:eastAsiaTheme="minorHAnsi" w:cstheme="minorHAnsi"/>
          <w:lang w:val="en-GB" w:eastAsia="en-US"/>
        </w:rPr>
        <w:t xml:space="preserve"> must be awarded by the university performing the educational/training concept and by all the universities involved if performed jointly. </w:t>
      </w:r>
    </w:p>
    <w:p w14:paraId="32BAE59E" w14:textId="77777777" w:rsidR="00BE2A7D" w:rsidRPr="00BD5694" w:rsidRDefault="00BE2A7D" w:rsidP="009E098F">
      <w:pPr>
        <w:spacing w:after="120" w:line="240" w:lineRule="auto"/>
        <w:jc w:val="both"/>
        <w:rPr>
          <w:rFonts w:eastAsiaTheme="minorHAnsi" w:cstheme="minorHAnsi"/>
          <w:lang w:val="en-GB" w:eastAsia="en-US"/>
        </w:rPr>
      </w:pPr>
      <w:r w:rsidRPr="00BD5694">
        <w:rPr>
          <w:rFonts w:eastAsiaTheme="minorHAnsi" w:cstheme="minorHAnsi"/>
          <w:lang w:val="en-GB" w:eastAsia="en-US"/>
        </w:rPr>
        <w:t xml:space="preserve">All educational deliverables must be clearly defined in terms of curricula development, tasks distribution among partners and necessary resources for their successful implementation. </w:t>
      </w:r>
    </w:p>
    <w:p w14:paraId="551D1303" w14:textId="77777777" w:rsidR="00A74E6E" w:rsidRPr="00BD5694" w:rsidRDefault="00A74E6E" w:rsidP="009E098F">
      <w:pPr>
        <w:spacing w:after="120" w:line="240" w:lineRule="auto"/>
        <w:jc w:val="both"/>
        <w:rPr>
          <w:rFonts w:cstheme="minorHAnsi"/>
          <w:lang w:val="en-GB"/>
        </w:rPr>
      </w:pPr>
    </w:p>
    <w:p w14:paraId="22900F28" w14:textId="77777777" w:rsidR="00C44D8B" w:rsidRPr="00BD5694" w:rsidRDefault="000B12E0" w:rsidP="009E098F">
      <w:pPr>
        <w:pStyle w:val="Heading2"/>
        <w:spacing w:before="0" w:after="120" w:line="240" w:lineRule="auto"/>
        <w:jc w:val="both"/>
        <w:rPr>
          <w:rFonts w:asciiTheme="minorHAnsi" w:hAnsiTheme="minorHAnsi" w:cstheme="minorHAnsi"/>
          <w:b/>
          <w:i/>
          <w:color w:val="002060"/>
          <w:lang w:val="en-GB"/>
        </w:rPr>
      </w:pPr>
      <w:bookmarkStart w:id="254" w:name="_Toc509435556"/>
      <w:bookmarkStart w:id="255" w:name="_Toc105398931"/>
      <w:r w:rsidRPr="00BD5694">
        <w:rPr>
          <w:rFonts w:asciiTheme="minorHAnsi" w:hAnsiTheme="minorHAnsi" w:cstheme="minorHAnsi"/>
          <w:i/>
          <w:color w:val="002060"/>
          <w:sz w:val="22"/>
          <w:szCs w:val="22"/>
          <w:lang w:val="en-GB"/>
        </w:rPr>
        <w:t>Non-compulsory work packages</w:t>
      </w:r>
      <w:bookmarkEnd w:id="254"/>
      <w:bookmarkEnd w:id="255"/>
    </w:p>
    <w:p w14:paraId="4242A949" w14:textId="6539E673" w:rsidR="000B12E0" w:rsidRPr="00BD5694" w:rsidRDefault="000B12E0" w:rsidP="009E098F">
      <w:pPr>
        <w:spacing w:after="120" w:line="240" w:lineRule="auto"/>
        <w:rPr>
          <w:u w:val="single"/>
          <w:lang w:val="en-GB"/>
        </w:rPr>
      </w:pPr>
      <w:r w:rsidRPr="00BD5694">
        <w:rPr>
          <w:u w:val="single"/>
          <w:lang w:val="en-GB"/>
        </w:rPr>
        <w:t>Preparation costs</w:t>
      </w:r>
    </w:p>
    <w:p w14:paraId="12651F54" w14:textId="397E19F6" w:rsidR="000B12E0" w:rsidRPr="00BD5694" w:rsidRDefault="000B12E0" w:rsidP="009E098F">
      <w:pPr>
        <w:spacing w:after="120" w:line="240" w:lineRule="auto"/>
        <w:jc w:val="both"/>
        <w:rPr>
          <w:rFonts w:eastAsia="Times New Roman" w:cstheme="minorHAnsi"/>
          <w:lang w:val="en-GB"/>
        </w:rPr>
      </w:pPr>
      <w:r w:rsidRPr="00BD5694">
        <w:rPr>
          <w:rFonts w:cstheme="minorHAnsi"/>
          <w:lang w:val="en-GB"/>
        </w:rPr>
        <w:t>The approved projects which have signed the Subsidy Contract and the Partnership Agreement with the MA are entitled to receive reimbursement of their preparation costs in the form of a lump-sum of max</w:t>
      </w:r>
      <w:r w:rsidR="000716FC">
        <w:rPr>
          <w:rFonts w:cstheme="minorHAnsi"/>
          <w:lang w:val="en-GB"/>
        </w:rPr>
        <w:t>imum</w:t>
      </w:r>
      <w:r w:rsidRPr="00BD5694">
        <w:rPr>
          <w:rFonts w:cstheme="minorHAnsi"/>
          <w:lang w:val="en-GB"/>
        </w:rPr>
        <w:t xml:space="preserve"> EUR 11.800</w:t>
      </w:r>
      <w:proofErr w:type="gramStart"/>
      <w:r w:rsidR="00D16312">
        <w:rPr>
          <w:rFonts w:cstheme="minorHAnsi"/>
          <w:lang w:val="en-GB"/>
        </w:rPr>
        <w:t>,</w:t>
      </w:r>
      <w:r w:rsidR="000716FC">
        <w:rPr>
          <w:rFonts w:cstheme="minorHAnsi"/>
          <w:lang w:val="en-GB"/>
        </w:rPr>
        <w:t>-</w:t>
      </w:r>
      <w:proofErr w:type="gramEnd"/>
      <w:r w:rsidRPr="00BD5694">
        <w:rPr>
          <w:rFonts w:cstheme="minorHAnsi"/>
          <w:lang w:val="en-GB"/>
        </w:rPr>
        <w:t xml:space="preserve"> of total eligible expenditure per project of the foreseen AF. That means that they will be reimbursed with no need to present invoices or other supporting documents for the incurred costs.</w:t>
      </w:r>
    </w:p>
    <w:p w14:paraId="4C6F89C5" w14:textId="77777777" w:rsidR="000B12E0" w:rsidRPr="00BD5694" w:rsidRDefault="000B12E0" w:rsidP="009E098F">
      <w:pPr>
        <w:spacing w:after="120" w:line="240" w:lineRule="auto"/>
        <w:jc w:val="both"/>
        <w:rPr>
          <w:rFonts w:eastAsia="Times New Roman" w:cstheme="minorHAnsi"/>
          <w:lang w:val="en-GB"/>
        </w:rPr>
      </w:pPr>
      <w:r w:rsidRPr="00BD5694">
        <w:rPr>
          <w:rFonts w:eastAsia="Times New Roman" w:cstheme="minorHAnsi"/>
          <w:lang w:val="en-GB"/>
        </w:rPr>
        <w:t>The reimbursement of preparation costs will follow the principles specified hereunder:</w:t>
      </w:r>
    </w:p>
    <w:p w14:paraId="6E052381" w14:textId="77777777" w:rsidR="000B12E0" w:rsidRPr="00D70275" w:rsidRDefault="000B12E0" w:rsidP="009E098F">
      <w:pPr>
        <w:numPr>
          <w:ilvl w:val="0"/>
          <w:numId w:val="57"/>
        </w:numPr>
        <w:spacing w:after="120" w:line="240" w:lineRule="auto"/>
        <w:ind w:left="284" w:hanging="284"/>
        <w:jc w:val="both"/>
        <w:rPr>
          <w:rFonts w:eastAsiaTheme="minorHAnsi" w:cstheme="minorHAnsi"/>
          <w:lang w:val="en-GB" w:eastAsia="en-US"/>
        </w:rPr>
      </w:pPr>
      <w:r w:rsidRPr="00D70275">
        <w:rPr>
          <w:rFonts w:eastAsiaTheme="minorHAnsi" w:cstheme="minorHAnsi"/>
          <w:lang w:val="en-GB" w:eastAsia="en-US"/>
        </w:rPr>
        <w:t>Any preparatory costs incurred by the partnership must be indicated in the AF, under the specific budget line(s) concerned and included under the budget of the concerned partners;</w:t>
      </w:r>
    </w:p>
    <w:p w14:paraId="562FFD01" w14:textId="77777777" w:rsidR="000B12E0" w:rsidRPr="00D70275" w:rsidRDefault="000B12E0" w:rsidP="009E098F">
      <w:pPr>
        <w:numPr>
          <w:ilvl w:val="0"/>
          <w:numId w:val="57"/>
        </w:numPr>
        <w:spacing w:after="120" w:line="240" w:lineRule="auto"/>
        <w:ind w:left="284" w:hanging="284"/>
        <w:jc w:val="both"/>
        <w:rPr>
          <w:rFonts w:eastAsiaTheme="minorHAnsi" w:cstheme="minorHAnsi"/>
          <w:lang w:val="en-GB" w:eastAsia="en-US"/>
        </w:rPr>
      </w:pPr>
      <w:r w:rsidRPr="00D70275">
        <w:rPr>
          <w:rFonts w:eastAsiaTheme="minorHAnsi" w:cstheme="minorHAnsi"/>
          <w:lang w:val="en-GB" w:eastAsia="en-US"/>
        </w:rPr>
        <w:t>The formal request for reimbursement of the preparatory costs can be submitted by the Lead Partner only after the signature of the Subsidy Contract and Partnership Agreement;</w:t>
      </w:r>
    </w:p>
    <w:p w14:paraId="0A09F3FF" w14:textId="77777777" w:rsidR="000B12E0" w:rsidRPr="00D70275" w:rsidRDefault="000B12E0" w:rsidP="009E098F">
      <w:pPr>
        <w:numPr>
          <w:ilvl w:val="0"/>
          <w:numId w:val="57"/>
        </w:numPr>
        <w:spacing w:after="120" w:line="240" w:lineRule="auto"/>
        <w:ind w:left="284" w:hanging="284"/>
        <w:jc w:val="both"/>
        <w:rPr>
          <w:rFonts w:eastAsiaTheme="minorHAnsi" w:cstheme="minorHAnsi"/>
          <w:lang w:val="en-GB" w:eastAsia="en-US"/>
        </w:rPr>
      </w:pPr>
      <w:r w:rsidRPr="00D70275">
        <w:rPr>
          <w:rFonts w:eastAsiaTheme="minorHAnsi" w:cstheme="minorHAnsi"/>
          <w:lang w:val="en-GB" w:eastAsia="en-US"/>
        </w:rPr>
        <w:t>The amount of actual reimbursement will result from applying the co-financing rate applicable (up to 85%) to the respective preparatory cost budget of the concerned partners (e.g. to which the lump sum is allocated), as indicated in the AF;</w:t>
      </w:r>
    </w:p>
    <w:p w14:paraId="3AE22EF1" w14:textId="77777777" w:rsidR="000B12E0" w:rsidRPr="00D70275" w:rsidRDefault="000B12E0" w:rsidP="009E098F">
      <w:pPr>
        <w:numPr>
          <w:ilvl w:val="0"/>
          <w:numId w:val="57"/>
        </w:numPr>
        <w:spacing w:after="120" w:line="240" w:lineRule="auto"/>
        <w:ind w:left="284" w:hanging="284"/>
        <w:jc w:val="both"/>
        <w:rPr>
          <w:rFonts w:eastAsiaTheme="minorHAnsi" w:cstheme="minorHAnsi"/>
          <w:lang w:val="en-GB" w:eastAsia="en-US"/>
        </w:rPr>
      </w:pPr>
      <w:r w:rsidRPr="00D70275">
        <w:rPr>
          <w:rFonts w:eastAsiaTheme="minorHAnsi" w:cstheme="minorHAnsi"/>
          <w:lang w:val="en-GB" w:eastAsia="en-US"/>
        </w:rPr>
        <w:t>The lump sum will be reimbursed to the Lead Partner; it will be its duty to transfer to its partners their respective shares, according to the approved preparatory costs;</w:t>
      </w:r>
    </w:p>
    <w:p w14:paraId="122F9AF6" w14:textId="77777777" w:rsidR="000B12E0" w:rsidRPr="00D70275" w:rsidRDefault="000B12E0" w:rsidP="009E098F">
      <w:pPr>
        <w:numPr>
          <w:ilvl w:val="0"/>
          <w:numId w:val="57"/>
        </w:numPr>
        <w:spacing w:after="120" w:line="240" w:lineRule="auto"/>
        <w:ind w:left="284" w:hanging="284"/>
        <w:jc w:val="both"/>
        <w:rPr>
          <w:rFonts w:eastAsiaTheme="minorHAnsi" w:cstheme="minorHAnsi"/>
          <w:lang w:val="en-GB" w:eastAsia="en-US"/>
        </w:rPr>
      </w:pPr>
      <w:r w:rsidRPr="00D70275">
        <w:rPr>
          <w:rFonts w:eastAsiaTheme="minorHAnsi" w:cstheme="minorHAnsi"/>
          <w:lang w:val="en-GB" w:eastAsia="en-US"/>
        </w:rPr>
        <w:t>Any costs incurred by the projects between the date of submission of the AF and the date of signature of the subsidy contracts (between the end of the preparation period and the start of the implementation period) for negotiating/satisfying specific conditions for approval cannot be claimed;</w:t>
      </w:r>
    </w:p>
    <w:p w14:paraId="475886D0" w14:textId="77777777" w:rsidR="000B12E0" w:rsidRPr="00D70275" w:rsidRDefault="000B12E0" w:rsidP="009E098F">
      <w:pPr>
        <w:numPr>
          <w:ilvl w:val="0"/>
          <w:numId w:val="57"/>
        </w:numPr>
        <w:spacing w:after="120" w:line="240" w:lineRule="auto"/>
        <w:ind w:left="284" w:hanging="284"/>
        <w:jc w:val="both"/>
        <w:rPr>
          <w:rFonts w:eastAsiaTheme="minorHAnsi" w:cstheme="minorHAnsi"/>
          <w:lang w:val="en-GB" w:eastAsia="en-US"/>
        </w:rPr>
      </w:pPr>
      <w:r w:rsidRPr="00D70275">
        <w:rPr>
          <w:rFonts w:eastAsiaTheme="minorHAnsi" w:cstheme="minorHAnsi"/>
          <w:lang w:val="en-GB" w:eastAsia="en-US"/>
        </w:rPr>
        <w:t>In case a project is not implemented or even started, the MA will recover the amounts of EU funds already reimbursed based on this lump-sum.</w:t>
      </w:r>
    </w:p>
    <w:p w14:paraId="2A38C34A" w14:textId="77777777" w:rsidR="000B12E0" w:rsidRPr="00BD5694" w:rsidRDefault="000B12E0" w:rsidP="009E098F">
      <w:pPr>
        <w:autoSpaceDE w:val="0"/>
        <w:autoSpaceDN w:val="0"/>
        <w:adjustRightInd w:val="0"/>
        <w:spacing w:after="120" w:line="240" w:lineRule="auto"/>
        <w:jc w:val="both"/>
        <w:rPr>
          <w:rFonts w:cstheme="minorHAnsi"/>
          <w:color w:val="000000"/>
          <w:lang w:val="en-GB"/>
        </w:rPr>
      </w:pPr>
    </w:p>
    <w:p w14:paraId="5EA8ACAC" w14:textId="263AF61D" w:rsidR="000B12E0" w:rsidRPr="00BD5694" w:rsidRDefault="000B12E0" w:rsidP="009E098F">
      <w:pPr>
        <w:spacing w:after="120" w:line="240" w:lineRule="auto"/>
        <w:jc w:val="both"/>
        <w:rPr>
          <w:rFonts w:cstheme="minorHAnsi"/>
          <w:lang w:val="en-GB"/>
        </w:rPr>
      </w:pPr>
      <w:r w:rsidRPr="00BD5694">
        <w:rPr>
          <w:rFonts w:cstheme="minorHAnsi"/>
          <w:lang w:val="en-GB"/>
        </w:rPr>
        <w:t>Under the W</w:t>
      </w:r>
      <w:r w:rsidR="005161C1">
        <w:rPr>
          <w:rFonts w:cstheme="minorHAnsi"/>
          <w:lang w:val="en-GB"/>
        </w:rPr>
        <w:t>P</w:t>
      </w:r>
      <w:r w:rsidRPr="00BD5694">
        <w:rPr>
          <w:rFonts w:cstheme="minorHAnsi"/>
          <w:lang w:val="en-GB"/>
        </w:rPr>
        <w:t xml:space="preserve"> Preparation costs all budget lines but equipment can be budgeted. </w:t>
      </w:r>
    </w:p>
    <w:p w14:paraId="6DF92386" w14:textId="6AAD45E3" w:rsidR="009628BF" w:rsidRPr="00BD5694" w:rsidRDefault="009628BF" w:rsidP="009E098F">
      <w:pPr>
        <w:spacing w:after="120" w:line="240" w:lineRule="auto"/>
        <w:jc w:val="both"/>
        <w:rPr>
          <w:rFonts w:cstheme="minorHAnsi"/>
          <w:strike/>
          <w:lang w:val="en-GB"/>
        </w:rPr>
      </w:pPr>
    </w:p>
    <w:p w14:paraId="155B33E7" w14:textId="77777777" w:rsidR="00A0583B" w:rsidRPr="00BD5694" w:rsidRDefault="00A0583B" w:rsidP="009E098F">
      <w:pPr>
        <w:pStyle w:val="Heading3"/>
        <w:numPr>
          <w:ilvl w:val="0"/>
          <w:numId w:val="0"/>
        </w:numPr>
        <w:spacing w:before="0" w:after="120" w:line="240" w:lineRule="auto"/>
        <w:jc w:val="both"/>
        <w:rPr>
          <w:rFonts w:asciiTheme="minorHAnsi" w:hAnsiTheme="minorHAnsi" w:cstheme="minorHAnsi"/>
          <w:i/>
          <w:color w:val="002060"/>
          <w:lang w:val="en-GB"/>
        </w:rPr>
      </w:pPr>
      <w:bookmarkStart w:id="256" w:name="_Toc509435558"/>
      <w:bookmarkStart w:id="257" w:name="_Toc105398932"/>
      <w:r w:rsidRPr="00BD5694">
        <w:rPr>
          <w:rFonts w:asciiTheme="minorHAnsi" w:hAnsiTheme="minorHAnsi" w:cstheme="minorHAnsi"/>
          <w:b w:val="0"/>
          <w:i/>
          <w:color w:val="002060"/>
          <w:lang w:val="en-GB"/>
        </w:rPr>
        <w:lastRenderedPageBreak/>
        <w:t>Partner budget</w:t>
      </w:r>
      <w:bookmarkEnd w:id="256"/>
      <w:bookmarkEnd w:id="257"/>
    </w:p>
    <w:p w14:paraId="66E2F3BE" w14:textId="41674B6D" w:rsidR="00A0583B" w:rsidRPr="00BD5694" w:rsidRDefault="00A0583B" w:rsidP="009E098F">
      <w:pPr>
        <w:autoSpaceDE w:val="0"/>
        <w:autoSpaceDN w:val="0"/>
        <w:adjustRightInd w:val="0"/>
        <w:spacing w:after="120" w:line="240" w:lineRule="auto"/>
        <w:jc w:val="both"/>
        <w:rPr>
          <w:rFonts w:eastAsiaTheme="minorHAnsi" w:cstheme="minorHAnsi"/>
          <w:color w:val="000000"/>
          <w:lang w:val="en-GB"/>
        </w:rPr>
      </w:pPr>
      <w:r w:rsidRPr="00BD5694">
        <w:rPr>
          <w:rFonts w:eastAsiaTheme="minorHAnsi" w:cstheme="minorHAnsi"/>
          <w:color w:val="000000"/>
          <w:lang w:val="en-GB"/>
        </w:rPr>
        <w:t xml:space="preserve">Project financial table is partly pre-filled by the system with data on </w:t>
      </w:r>
      <w:r w:rsidR="00FA1F49">
        <w:rPr>
          <w:rFonts w:eastAsiaTheme="minorHAnsi" w:cstheme="minorHAnsi"/>
          <w:color w:val="000000"/>
          <w:lang w:val="en-GB"/>
        </w:rPr>
        <w:t>p</w:t>
      </w:r>
      <w:r w:rsidRPr="00BD5694">
        <w:rPr>
          <w:rFonts w:eastAsiaTheme="minorHAnsi" w:cstheme="minorHAnsi"/>
          <w:color w:val="000000"/>
          <w:lang w:val="en-GB"/>
        </w:rPr>
        <w:t xml:space="preserve">roject </w:t>
      </w:r>
      <w:r w:rsidR="00FA1F49">
        <w:rPr>
          <w:rFonts w:eastAsiaTheme="minorHAnsi" w:cstheme="minorHAnsi"/>
          <w:color w:val="000000"/>
          <w:lang w:val="en-GB"/>
        </w:rPr>
        <w:t>p</w:t>
      </w:r>
      <w:r w:rsidRPr="00BD5694">
        <w:rPr>
          <w:rFonts w:eastAsiaTheme="minorHAnsi" w:cstheme="minorHAnsi"/>
          <w:color w:val="000000"/>
          <w:lang w:val="en-GB"/>
        </w:rPr>
        <w:t xml:space="preserve">artners. </w:t>
      </w:r>
    </w:p>
    <w:p w14:paraId="2BAD9D29" w14:textId="32C560F3" w:rsidR="00A0583B" w:rsidRPr="00BD5694" w:rsidRDefault="00A0583B" w:rsidP="009E098F">
      <w:pPr>
        <w:autoSpaceDE w:val="0"/>
        <w:autoSpaceDN w:val="0"/>
        <w:adjustRightInd w:val="0"/>
        <w:spacing w:after="120" w:line="240" w:lineRule="auto"/>
        <w:jc w:val="both"/>
        <w:rPr>
          <w:rFonts w:eastAsiaTheme="minorHAnsi" w:cstheme="minorHAnsi"/>
          <w:color w:val="000000"/>
          <w:lang w:val="en-GB"/>
        </w:rPr>
      </w:pPr>
      <w:r w:rsidRPr="00BD5694">
        <w:rPr>
          <w:rFonts w:eastAsiaTheme="minorHAnsi" w:cstheme="minorHAnsi"/>
          <w:color w:val="000000"/>
          <w:lang w:val="en-GB"/>
        </w:rPr>
        <w:t xml:space="preserve">The starting point for drafting the project budget is </w:t>
      </w:r>
      <w:r w:rsidR="009628BF" w:rsidRPr="00BD5694">
        <w:rPr>
          <w:rFonts w:eastAsiaTheme="minorHAnsi" w:cstheme="minorHAnsi"/>
          <w:color w:val="000000"/>
          <w:lang w:val="en-GB"/>
        </w:rPr>
        <w:t xml:space="preserve">the </w:t>
      </w:r>
      <w:r w:rsidRPr="00BD5694">
        <w:rPr>
          <w:rFonts w:eastAsiaTheme="minorHAnsi" w:cstheme="minorHAnsi"/>
          <w:color w:val="000000"/>
          <w:lang w:val="en-GB"/>
        </w:rPr>
        <w:t>section “</w:t>
      </w:r>
      <w:r w:rsidR="00FA1F49">
        <w:rPr>
          <w:rFonts w:eastAsiaTheme="minorHAnsi" w:cstheme="minorHAnsi"/>
          <w:color w:val="000000"/>
          <w:lang w:val="en-GB"/>
        </w:rPr>
        <w:t>p</w:t>
      </w:r>
      <w:r w:rsidRPr="00BD5694">
        <w:rPr>
          <w:rFonts w:eastAsiaTheme="minorHAnsi" w:cstheme="minorHAnsi"/>
          <w:color w:val="000000"/>
          <w:lang w:val="en-GB"/>
        </w:rPr>
        <w:t>artner budget”. The budget of each partner is broken down per budget line, work package and reporting period</w:t>
      </w:r>
      <w:r w:rsidR="00DA1090" w:rsidRPr="00BD5694">
        <w:rPr>
          <w:rFonts w:eastAsiaTheme="minorHAnsi" w:cstheme="minorHAnsi"/>
          <w:color w:val="000000"/>
          <w:lang w:val="en-GB"/>
        </w:rPr>
        <w:t xml:space="preserve">. </w:t>
      </w:r>
    </w:p>
    <w:p w14:paraId="2119CA13" w14:textId="77777777" w:rsidR="00A74E6E" w:rsidRPr="00BD5694" w:rsidRDefault="00A74E6E" w:rsidP="009E098F">
      <w:pPr>
        <w:autoSpaceDE w:val="0"/>
        <w:autoSpaceDN w:val="0"/>
        <w:adjustRightInd w:val="0"/>
        <w:spacing w:after="120" w:line="240" w:lineRule="auto"/>
        <w:jc w:val="both"/>
        <w:rPr>
          <w:rFonts w:eastAsiaTheme="minorHAnsi" w:cstheme="minorHAnsi"/>
          <w:color w:val="000000"/>
          <w:lang w:val="en-GB"/>
        </w:rPr>
      </w:pPr>
    </w:p>
    <w:p w14:paraId="2930A737" w14:textId="6C26C214" w:rsidR="006A4F25" w:rsidRPr="00BD5694" w:rsidRDefault="00DA1090" w:rsidP="009E098F">
      <w:pPr>
        <w:autoSpaceDE w:val="0"/>
        <w:autoSpaceDN w:val="0"/>
        <w:adjustRightInd w:val="0"/>
        <w:spacing w:after="120" w:line="240" w:lineRule="auto"/>
        <w:jc w:val="both"/>
        <w:rPr>
          <w:rStyle w:val="ems-label"/>
          <w:rFonts w:cstheme="minorHAnsi"/>
          <w:b/>
          <w:bCs/>
          <w:lang w:val="en-GB"/>
        </w:rPr>
      </w:pPr>
      <w:r w:rsidRPr="00BD5694">
        <w:rPr>
          <w:rStyle w:val="ems-label"/>
          <w:rFonts w:cstheme="minorHAnsi"/>
          <w:b/>
          <w:bCs/>
          <w:lang w:val="en-GB"/>
        </w:rPr>
        <w:t>O</w:t>
      </w:r>
      <w:r w:rsidR="009628BF" w:rsidRPr="00BD5694">
        <w:rPr>
          <w:rStyle w:val="ems-label"/>
          <w:rFonts w:cstheme="minorHAnsi"/>
          <w:b/>
          <w:bCs/>
          <w:lang w:val="en-GB"/>
        </w:rPr>
        <w:t>nly o</w:t>
      </w:r>
      <w:r w:rsidRPr="00BD5694">
        <w:rPr>
          <w:rStyle w:val="ems-label"/>
          <w:rFonts w:cstheme="minorHAnsi"/>
          <w:b/>
          <w:bCs/>
          <w:lang w:val="en-GB"/>
        </w:rPr>
        <w:t xml:space="preserve">ne project report is envisaged. </w:t>
      </w:r>
      <w:r w:rsidR="009628BF" w:rsidRPr="00BD5694">
        <w:rPr>
          <w:rStyle w:val="ems-label"/>
          <w:rFonts w:cstheme="minorHAnsi"/>
          <w:b/>
          <w:bCs/>
          <w:lang w:val="en-GB"/>
        </w:rPr>
        <w:t>Its s</w:t>
      </w:r>
      <w:r w:rsidRPr="00BD5694">
        <w:rPr>
          <w:rStyle w:val="ems-label"/>
          <w:rFonts w:cstheme="minorHAnsi"/>
          <w:b/>
          <w:bCs/>
          <w:lang w:val="en-GB"/>
        </w:rPr>
        <w:t xml:space="preserve">tart date </w:t>
      </w:r>
      <w:r w:rsidR="009628BF" w:rsidRPr="00BD5694">
        <w:rPr>
          <w:rStyle w:val="ems-label"/>
          <w:rFonts w:cstheme="minorHAnsi"/>
          <w:b/>
          <w:bCs/>
          <w:lang w:val="en-GB"/>
        </w:rPr>
        <w:t xml:space="preserve">shall be </w:t>
      </w:r>
      <w:r w:rsidRPr="00BD5694">
        <w:rPr>
          <w:rStyle w:val="ems-label"/>
          <w:rFonts w:cstheme="minorHAnsi"/>
          <w:b/>
          <w:bCs/>
          <w:lang w:val="en-GB"/>
        </w:rPr>
        <w:t xml:space="preserve">as from </w:t>
      </w:r>
      <w:r w:rsidR="006A4F25" w:rsidRPr="00BD5694">
        <w:rPr>
          <w:rStyle w:val="ems-label"/>
          <w:rFonts w:cstheme="minorHAnsi"/>
          <w:b/>
          <w:bCs/>
          <w:lang w:val="en-GB"/>
        </w:rPr>
        <w:t>the project start of activities.</w:t>
      </w:r>
    </w:p>
    <w:p w14:paraId="616593BC" w14:textId="5E8E4524" w:rsidR="006A4F25" w:rsidRPr="00BD5694" w:rsidRDefault="006A4F25" w:rsidP="009E098F">
      <w:pPr>
        <w:autoSpaceDE w:val="0"/>
        <w:autoSpaceDN w:val="0"/>
        <w:adjustRightInd w:val="0"/>
        <w:spacing w:after="120" w:line="240" w:lineRule="auto"/>
        <w:jc w:val="both"/>
        <w:rPr>
          <w:rStyle w:val="ems-label"/>
          <w:rFonts w:cstheme="minorHAnsi"/>
          <w:b/>
          <w:bCs/>
          <w:lang w:val="en-GB"/>
        </w:rPr>
      </w:pPr>
      <w:r w:rsidRPr="00BD5694">
        <w:rPr>
          <w:rStyle w:val="ems-label"/>
          <w:rFonts w:cstheme="minorHAnsi"/>
          <w:b/>
          <w:bCs/>
          <w:lang w:val="en-GB"/>
        </w:rPr>
        <w:t>Project end date shall be</w:t>
      </w:r>
      <w:r w:rsidR="00F66B28">
        <w:rPr>
          <w:rStyle w:val="ems-label"/>
          <w:rFonts w:cstheme="minorHAnsi"/>
          <w:b/>
          <w:bCs/>
          <w:lang w:val="en-GB"/>
        </w:rPr>
        <w:t xml:space="preserve"> </w:t>
      </w:r>
      <w:r w:rsidR="00DA1090" w:rsidRPr="00BD5694">
        <w:rPr>
          <w:rStyle w:val="ems-label"/>
          <w:rFonts w:cstheme="minorHAnsi"/>
          <w:b/>
          <w:bCs/>
          <w:lang w:val="en-GB"/>
        </w:rPr>
        <w:t>30</w:t>
      </w:r>
      <w:r w:rsidRPr="00BD5694">
        <w:rPr>
          <w:rStyle w:val="ems-label"/>
          <w:rFonts w:cstheme="minorHAnsi"/>
          <w:b/>
          <w:bCs/>
          <w:lang w:val="en-GB"/>
        </w:rPr>
        <w:t xml:space="preserve"> </w:t>
      </w:r>
      <w:r w:rsidR="00F66B28">
        <w:rPr>
          <w:rStyle w:val="ems-label"/>
          <w:rFonts w:cstheme="minorHAnsi"/>
          <w:b/>
          <w:bCs/>
          <w:lang w:val="en-GB"/>
        </w:rPr>
        <w:t>June</w:t>
      </w:r>
      <w:r w:rsidRPr="00BD5694">
        <w:rPr>
          <w:rStyle w:val="ems-label"/>
          <w:rFonts w:cstheme="minorHAnsi"/>
          <w:b/>
          <w:bCs/>
          <w:lang w:val="en-GB"/>
        </w:rPr>
        <w:t xml:space="preserve"> </w:t>
      </w:r>
      <w:r w:rsidR="008872CE">
        <w:rPr>
          <w:rStyle w:val="ems-label"/>
          <w:rFonts w:cstheme="minorHAnsi"/>
          <w:b/>
          <w:bCs/>
          <w:lang w:val="en-GB"/>
        </w:rPr>
        <w:t xml:space="preserve">2023 </w:t>
      </w:r>
      <w:r w:rsidRPr="00BD5694">
        <w:rPr>
          <w:rStyle w:val="ems-label"/>
          <w:rFonts w:cstheme="minorHAnsi"/>
          <w:b/>
          <w:bCs/>
          <w:lang w:val="en-GB"/>
        </w:rPr>
        <w:t>at the latest.</w:t>
      </w:r>
    </w:p>
    <w:p w14:paraId="3303B59A" w14:textId="3B6F9AC8" w:rsidR="00DA1090" w:rsidRPr="00BD5694" w:rsidRDefault="006A4F25" w:rsidP="009E098F">
      <w:pPr>
        <w:autoSpaceDE w:val="0"/>
        <w:autoSpaceDN w:val="0"/>
        <w:adjustRightInd w:val="0"/>
        <w:spacing w:after="120" w:line="240" w:lineRule="auto"/>
        <w:jc w:val="both"/>
        <w:rPr>
          <w:rFonts w:eastAsiaTheme="minorHAnsi" w:cstheme="minorHAnsi"/>
          <w:b/>
          <w:bCs/>
          <w:lang w:val="en-GB"/>
        </w:rPr>
      </w:pPr>
      <w:r w:rsidRPr="00BD5694">
        <w:rPr>
          <w:rStyle w:val="ems-label"/>
          <w:rFonts w:cstheme="minorHAnsi"/>
          <w:b/>
          <w:bCs/>
          <w:lang w:val="en-GB"/>
        </w:rPr>
        <w:t xml:space="preserve">The deadline for the submission of the project progress report shall be </w:t>
      </w:r>
      <w:r w:rsidR="00DA1090" w:rsidRPr="00BD5694">
        <w:rPr>
          <w:rStyle w:val="ems-label"/>
          <w:rFonts w:cstheme="minorHAnsi"/>
          <w:b/>
          <w:bCs/>
          <w:lang w:val="en-GB"/>
        </w:rPr>
        <w:t>30</w:t>
      </w:r>
      <w:r w:rsidRPr="00BD5694">
        <w:rPr>
          <w:rStyle w:val="ems-label"/>
          <w:rFonts w:cstheme="minorHAnsi"/>
          <w:b/>
          <w:bCs/>
          <w:lang w:val="en-GB"/>
        </w:rPr>
        <w:t xml:space="preserve"> September </w:t>
      </w:r>
      <w:r w:rsidR="00DA1090" w:rsidRPr="00BD5694">
        <w:rPr>
          <w:rStyle w:val="ems-label"/>
          <w:rFonts w:cstheme="minorHAnsi"/>
          <w:b/>
          <w:bCs/>
          <w:lang w:val="en-GB"/>
        </w:rPr>
        <w:t>2023</w:t>
      </w:r>
      <w:r w:rsidRPr="00BD5694">
        <w:rPr>
          <w:rStyle w:val="ems-label"/>
          <w:rFonts w:cstheme="minorHAnsi"/>
          <w:b/>
          <w:bCs/>
          <w:lang w:val="en-GB"/>
        </w:rPr>
        <w:t>.</w:t>
      </w:r>
    </w:p>
    <w:p w14:paraId="3E72FF44" w14:textId="77777777" w:rsidR="00A0583B" w:rsidRPr="00BD5694" w:rsidRDefault="00A0583B" w:rsidP="009E098F">
      <w:pPr>
        <w:autoSpaceDE w:val="0"/>
        <w:autoSpaceDN w:val="0"/>
        <w:adjustRightInd w:val="0"/>
        <w:spacing w:after="120" w:line="240" w:lineRule="auto"/>
        <w:jc w:val="both"/>
        <w:rPr>
          <w:rFonts w:eastAsiaTheme="minorHAnsi" w:cstheme="minorHAnsi"/>
          <w:color w:val="000000"/>
          <w:lang w:val="en-GB"/>
        </w:rPr>
      </w:pPr>
    </w:p>
    <w:p w14:paraId="6941B9B2" w14:textId="77777777" w:rsidR="00157C8B" w:rsidRPr="00BD5694" w:rsidRDefault="006A4F25" w:rsidP="009E09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eastAsiaTheme="minorHAnsi" w:cstheme="minorHAnsi"/>
          <w:b/>
          <w:bCs/>
          <w:color w:val="000000"/>
          <w:lang w:val="en-GB"/>
        </w:rPr>
      </w:pPr>
      <w:r w:rsidRPr="00BD5694">
        <w:rPr>
          <w:rFonts w:eastAsiaTheme="minorHAnsi" w:cstheme="minorHAnsi"/>
          <w:b/>
          <w:bCs/>
          <w:color w:val="000000"/>
          <w:lang w:val="en-GB"/>
        </w:rPr>
        <w:t xml:space="preserve">ATTENTION: </w:t>
      </w:r>
    </w:p>
    <w:p w14:paraId="5CB7B795" w14:textId="2479A1D2" w:rsidR="00A0583B" w:rsidRPr="00BD5694" w:rsidRDefault="00A0583B" w:rsidP="009E09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eastAsiaTheme="minorHAnsi" w:cstheme="minorHAnsi"/>
          <w:b/>
          <w:bCs/>
          <w:color w:val="000000"/>
          <w:lang w:val="en-GB"/>
        </w:rPr>
      </w:pPr>
      <w:r w:rsidRPr="00BD5694">
        <w:rPr>
          <w:rFonts w:eastAsiaTheme="minorHAnsi" w:cstheme="minorHAnsi"/>
          <w:b/>
          <w:bCs/>
          <w:color w:val="000000"/>
          <w:lang w:val="en-GB"/>
        </w:rPr>
        <w:t>Please note that modifications of project start and end dates and periods after the insertion of budget data might have an impact on “Partner budget”. Financial data are inserted per period and are lost when deleting a period.</w:t>
      </w:r>
    </w:p>
    <w:p w14:paraId="0F0AADD7" w14:textId="77777777" w:rsidR="00A0583B" w:rsidRPr="00BD5694" w:rsidRDefault="00A0583B" w:rsidP="009E09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eastAsiaTheme="minorHAnsi" w:cstheme="minorHAnsi"/>
          <w:b/>
          <w:bCs/>
          <w:color w:val="000000"/>
          <w:lang w:val="en-GB"/>
        </w:rPr>
      </w:pPr>
      <w:r w:rsidRPr="00BD5694">
        <w:rPr>
          <w:rFonts w:eastAsiaTheme="minorHAnsi" w:cstheme="minorHAnsi"/>
          <w:b/>
          <w:bCs/>
          <w:color w:val="000000"/>
          <w:lang w:val="en-GB"/>
        </w:rPr>
        <w:t xml:space="preserve">When entering data, please remember to regularly save entered data. </w:t>
      </w:r>
    </w:p>
    <w:p w14:paraId="27BBDB5C" w14:textId="77777777" w:rsidR="00A0583B" w:rsidRPr="00BD5694" w:rsidRDefault="00A0583B" w:rsidP="009E098F">
      <w:pPr>
        <w:autoSpaceDE w:val="0"/>
        <w:autoSpaceDN w:val="0"/>
        <w:adjustRightInd w:val="0"/>
        <w:spacing w:after="120" w:line="240" w:lineRule="auto"/>
        <w:jc w:val="both"/>
        <w:rPr>
          <w:rFonts w:eastAsiaTheme="minorHAnsi" w:cstheme="minorHAnsi"/>
          <w:b/>
          <w:bCs/>
          <w:color w:val="000000"/>
          <w:lang w:val="en-GB"/>
        </w:rPr>
      </w:pPr>
    </w:p>
    <w:p w14:paraId="6CDB327C" w14:textId="77777777" w:rsidR="00A0583B" w:rsidRPr="00BD5694" w:rsidRDefault="00A0583B" w:rsidP="009E098F">
      <w:pPr>
        <w:autoSpaceDE w:val="0"/>
        <w:autoSpaceDN w:val="0"/>
        <w:adjustRightInd w:val="0"/>
        <w:spacing w:after="120" w:line="240" w:lineRule="auto"/>
        <w:jc w:val="both"/>
        <w:rPr>
          <w:rFonts w:eastAsiaTheme="minorHAnsi" w:cstheme="minorHAnsi"/>
          <w:color w:val="000000"/>
          <w:lang w:val="en-GB"/>
        </w:rPr>
      </w:pPr>
      <w:r w:rsidRPr="00BD5694">
        <w:rPr>
          <w:rFonts w:eastAsiaTheme="minorHAnsi" w:cstheme="minorHAnsi"/>
          <w:color w:val="000000"/>
          <w:lang w:val="en-GB"/>
        </w:rPr>
        <w:t>Steps to be undertaken when defining the budget are the following:</w:t>
      </w:r>
    </w:p>
    <w:p w14:paraId="302CA5A0" w14:textId="77777777" w:rsidR="00A0583B" w:rsidRPr="00BD5694" w:rsidRDefault="00A0583B" w:rsidP="009E098F">
      <w:pPr>
        <w:pStyle w:val="ListParagraph"/>
        <w:numPr>
          <w:ilvl w:val="1"/>
          <w:numId w:val="114"/>
        </w:numPr>
        <w:autoSpaceDE w:val="0"/>
        <w:autoSpaceDN w:val="0"/>
        <w:adjustRightInd w:val="0"/>
        <w:spacing w:after="120"/>
        <w:ind w:left="284" w:hanging="284"/>
        <w:contextualSpacing w:val="0"/>
        <w:jc w:val="both"/>
        <w:rPr>
          <w:rFonts w:eastAsiaTheme="minorHAnsi" w:cstheme="minorHAnsi"/>
          <w:color w:val="000000"/>
          <w:lang w:val="en-GB"/>
        </w:rPr>
      </w:pPr>
      <w:r w:rsidRPr="00BD5694">
        <w:rPr>
          <w:rFonts w:eastAsiaTheme="minorHAnsi" w:cstheme="minorHAnsi"/>
          <w:color w:val="000000"/>
          <w:lang w:val="en-GB"/>
        </w:rPr>
        <w:t>Enter the budget of the selected partner;</w:t>
      </w:r>
    </w:p>
    <w:p w14:paraId="3BDAB83A" w14:textId="77777777" w:rsidR="00A0583B" w:rsidRPr="00BD5694" w:rsidRDefault="00A0583B" w:rsidP="009E098F">
      <w:pPr>
        <w:pStyle w:val="ListParagraph"/>
        <w:numPr>
          <w:ilvl w:val="1"/>
          <w:numId w:val="114"/>
        </w:numPr>
        <w:autoSpaceDE w:val="0"/>
        <w:autoSpaceDN w:val="0"/>
        <w:adjustRightInd w:val="0"/>
        <w:spacing w:after="120"/>
        <w:ind w:left="284" w:hanging="284"/>
        <w:contextualSpacing w:val="0"/>
        <w:jc w:val="both"/>
        <w:rPr>
          <w:rFonts w:eastAsiaTheme="minorHAnsi" w:cstheme="minorHAnsi"/>
          <w:color w:val="000000"/>
          <w:lang w:val="en-GB"/>
        </w:rPr>
      </w:pPr>
      <w:r w:rsidRPr="00BD5694">
        <w:rPr>
          <w:rFonts w:eastAsiaTheme="minorHAnsi" w:cstheme="minorHAnsi"/>
          <w:color w:val="000000"/>
          <w:lang w:val="en-GB"/>
        </w:rPr>
        <w:t>Select whether the concerned partner organisation will charge staff costs to the project according to real costs or a flat rate option. Please note that, after the submission of the AF, the partner will not have the possibility to change this choice anymore;</w:t>
      </w:r>
    </w:p>
    <w:p w14:paraId="50DA5F63" w14:textId="77777777" w:rsidR="00A0583B" w:rsidRPr="00BD5694" w:rsidRDefault="00A0583B" w:rsidP="009E098F">
      <w:pPr>
        <w:pStyle w:val="ListParagraph"/>
        <w:numPr>
          <w:ilvl w:val="1"/>
          <w:numId w:val="114"/>
        </w:numPr>
        <w:autoSpaceDE w:val="0"/>
        <w:autoSpaceDN w:val="0"/>
        <w:adjustRightInd w:val="0"/>
        <w:spacing w:after="120"/>
        <w:ind w:left="284" w:hanging="284"/>
        <w:contextualSpacing w:val="0"/>
        <w:jc w:val="both"/>
        <w:rPr>
          <w:rFonts w:eastAsiaTheme="minorHAnsi" w:cstheme="minorHAnsi"/>
          <w:lang w:val="en-GB"/>
        </w:rPr>
      </w:pPr>
      <w:r w:rsidRPr="00BD5694">
        <w:rPr>
          <w:rFonts w:eastAsiaTheme="minorHAnsi" w:cstheme="minorHAnsi"/>
          <w:color w:val="000000"/>
          <w:lang w:val="en-GB"/>
        </w:rPr>
        <w:t>Three tables will be displayed on the screen: the first table displaying budget lines and work packages; t</w:t>
      </w:r>
      <w:r w:rsidRPr="00BD5694">
        <w:rPr>
          <w:rFonts w:eastAsiaTheme="minorHAnsi" w:cstheme="minorHAnsi"/>
          <w:lang w:val="en-GB"/>
        </w:rPr>
        <w:t>he second table displaying budget lines and reporting periods; the third table displaying reporting periods and work packages.</w:t>
      </w:r>
    </w:p>
    <w:p w14:paraId="648A3C65" w14:textId="77777777" w:rsidR="00A0583B" w:rsidRPr="00BD5694" w:rsidRDefault="00A0583B" w:rsidP="009E098F">
      <w:pPr>
        <w:autoSpaceDE w:val="0"/>
        <w:autoSpaceDN w:val="0"/>
        <w:adjustRightInd w:val="0"/>
        <w:spacing w:after="120" w:line="240" w:lineRule="auto"/>
        <w:jc w:val="both"/>
        <w:rPr>
          <w:rFonts w:eastAsiaTheme="minorHAnsi" w:cstheme="minorHAnsi"/>
          <w:lang w:val="en-GB"/>
        </w:rPr>
      </w:pPr>
      <w:r w:rsidRPr="00BD5694">
        <w:rPr>
          <w:rFonts w:eastAsiaTheme="minorHAnsi" w:cstheme="minorHAnsi"/>
          <w:lang w:val="en-GB"/>
        </w:rPr>
        <w:t xml:space="preserve">Applicant enters the partner budget in the first table “Budget lines and work packages”. The other two tables will be automatically updated once budget data are entered. </w:t>
      </w:r>
    </w:p>
    <w:p w14:paraId="263BC9F5" w14:textId="77777777" w:rsidR="00A0583B" w:rsidRPr="00BD5694" w:rsidRDefault="00A0583B" w:rsidP="009E098F">
      <w:pPr>
        <w:autoSpaceDE w:val="0"/>
        <w:autoSpaceDN w:val="0"/>
        <w:adjustRightInd w:val="0"/>
        <w:spacing w:after="120" w:line="240" w:lineRule="auto"/>
        <w:jc w:val="both"/>
        <w:rPr>
          <w:rFonts w:eastAsiaTheme="minorHAnsi" w:cstheme="minorHAnsi"/>
          <w:lang w:val="en-GB"/>
        </w:rPr>
      </w:pPr>
      <w:r w:rsidRPr="00BD5694">
        <w:rPr>
          <w:rFonts w:eastAsiaTheme="minorHAnsi" w:cstheme="minorHAnsi"/>
          <w:lang w:val="en-GB"/>
        </w:rPr>
        <w:t xml:space="preserve">For </w:t>
      </w:r>
      <w:r w:rsidRPr="00BD5694">
        <w:rPr>
          <w:rFonts w:eastAsiaTheme="minorHAnsi" w:cstheme="minorHAnsi"/>
          <w:bCs/>
          <w:lang w:val="en-GB"/>
        </w:rPr>
        <w:t>budget line 1 “Staff costs”</w:t>
      </w:r>
      <w:r w:rsidRPr="00BD5694">
        <w:rPr>
          <w:rFonts w:eastAsiaTheme="minorHAnsi" w:cstheme="minorHAnsi"/>
          <w:lang w:val="en-GB"/>
        </w:rPr>
        <w:t xml:space="preserve">: unitary costs and number of units must be included for work package and reporting period. The applicant has to specify the type of staff (e.g.: “Part time with a flexible number of hours”). In the column Comments a short description must be added (e.g.: “Finance officer, </w:t>
      </w:r>
      <w:proofErr w:type="gramStart"/>
      <w:r w:rsidRPr="00BD5694">
        <w:rPr>
          <w:rFonts w:eastAsiaTheme="minorHAnsi" w:cstheme="minorHAnsi"/>
          <w:lang w:val="en-GB"/>
        </w:rPr>
        <w:t>Senior</w:t>
      </w:r>
      <w:proofErr w:type="gramEnd"/>
      <w:r w:rsidRPr="00BD5694">
        <w:rPr>
          <w:rFonts w:eastAsiaTheme="minorHAnsi" w:cstheme="minorHAnsi"/>
          <w:lang w:val="en-GB"/>
        </w:rPr>
        <w:t xml:space="preserve"> staff, in charge for finance report, and the related amount). </w:t>
      </w:r>
    </w:p>
    <w:p w14:paraId="5EBF789F" w14:textId="77777777" w:rsidR="00A0583B" w:rsidRPr="00BD5694" w:rsidRDefault="00A0583B" w:rsidP="009E098F">
      <w:pPr>
        <w:autoSpaceDE w:val="0"/>
        <w:autoSpaceDN w:val="0"/>
        <w:adjustRightInd w:val="0"/>
        <w:spacing w:after="120" w:line="240" w:lineRule="auto"/>
        <w:jc w:val="both"/>
        <w:rPr>
          <w:rFonts w:eastAsiaTheme="minorHAnsi" w:cstheme="minorHAnsi"/>
          <w:lang w:val="en-GB"/>
        </w:rPr>
      </w:pPr>
      <w:r w:rsidRPr="00BD5694">
        <w:rPr>
          <w:rFonts w:eastAsiaTheme="minorHAnsi" w:cstheme="minorHAnsi"/>
          <w:lang w:val="en-GB"/>
        </w:rPr>
        <w:t>Partner institutions choosing the flat rate option for the reimbursement of staff costs cannot enter any information, since the budget is automatically calculated.</w:t>
      </w:r>
    </w:p>
    <w:p w14:paraId="72834393" w14:textId="77777777" w:rsidR="00A0583B" w:rsidRPr="00BD5694" w:rsidRDefault="00A0583B" w:rsidP="009E098F">
      <w:pPr>
        <w:autoSpaceDE w:val="0"/>
        <w:autoSpaceDN w:val="0"/>
        <w:adjustRightInd w:val="0"/>
        <w:spacing w:after="120" w:line="240" w:lineRule="auto"/>
        <w:jc w:val="both"/>
        <w:rPr>
          <w:rFonts w:eastAsiaTheme="minorHAnsi" w:cstheme="minorHAnsi"/>
          <w:color w:val="000000"/>
          <w:lang w:val="en-GB"/>
        </w:rPr>
      </w:pPr>
      <w:r w:rsidRPr="00BD5694">
        <w:rPr>
          <w:rFonts w:eastAsiaTheme="minorHAnsi" w:cstheme="minorHAnsi"/>
          <w:color w:val="000000"/>
          <w:lang w:val="en-GB"/>
        </w:rPr>
        <w:t xml:space="preserve">For </w:t>
      </w:r>
      <w:r w:rsidRPr="00BD5694">
        <w:rPr>
          <w:rFonts w:eastAsiaTheme="minorHAnsi" w:cstheme="minorHAnsi"/>
          <w:bCs/>
          <w:color w:val="000000"/>
          <w:lang w:val="en-GB"/>
        </w:rPr>
        <w:t>budget line 2 “Office and administrative expenditure”</w:t>
      </w:r>
      <w:r w:rsidRPr="00BD5694">
        <w:rPr>
          <w:rFonts w:eastAsiaTheme="minorHAnsi" w:cstheme="minorHAnsi"/>
          <w:color w:val="000000"/>
          <w:lang w:val="en-GB"/>
        </w:rPr>
        <w:t>: data cannot be entered since the budget is automatically calculated.</w:t>
      </w:r>
    </w:p>
    <w:p w14:paraId="30C45A1C" w14:textId="77777777" w:rsidR="00A0583B" w:rsidRPr="00BD5694" w:rsidRDefault="00A0583B" w:rsidP="009E098F">
      <w:pPr>
        <w:autoSpaceDE w:val="0"/>
        <w:autoSpaceDN w:val="0"/>
        <w:adjustRightInd w:val="0"/>
        <w:spacing w:after="120" w:line="240" w:lineRule="auto"/>
        <w:jc w:val="both"/>
        <w:rPr>
          <w:rFonts w:eastAsiaTheme="minorHAnsi" w:cstheme="minorHAnsi"/>
          <w:color w:val="000000"/>
          <w:lang w:val="en-GB"/>
        </w:rPr>
      </w:pPr>
      <w:r w:rsidRPr="00BD5694">
        <w:rPr>
          <w:rFonts w:eastAsiaTheme="minorHAnsi" w:cstheme="minorHAnsi"/>
          <w:color w:val="000000"/>
          <w:lang w:val="en-GB"/>
        </w:rPr>
        <w:t xml:space="preserve">For </w:t>
      </w:r>
      <w:r w:rsidRPr="00BD5694">
        <w:rPr>
          <w:rFonts w:eastAsiaTheme="minorHAnsi" w:cstheme="minorHAnsi"/>
          <w:bCs/>
          <w:color w:val="000000"/>
          <w:lang w:val="en-GB"/>
        </w:rPr>
        <w:t>budget line 3 “Travel and accommodation costs”</w:t>
      </w:r>
      <w:r w:rsidRPr="00BD5694">
        <w:rPr>
          <w:rFonts w:eastAsiaTheme="minorHAnsi" w:cstheme="minorHAnsi"/>
          <w:color w:val="000000"/>
          <w:lang w:val="en-GB"/>
        </w:rPr>
        <w:t xml:space="preserve">: </w:t>
      </w:r>
      <w:r w:rsidRPr="00BD5694">
        <w:rPr>
          <w:rFonts w:eastAsiaTheme="minorHAnsi" w:cstheme="minorHAnsi"/>
          <w:lang w:val="en-GB"/>
        </w:rPr>
        <w:t>unitary costs and number of units must be included for the entire work package and reporting period, including a short description explaining the purpose of the travel and, where possible, the destination.</w:t>
      </w:r>
    </w:p>
    <w:p w14:paraId="77C1B9D0" w14:textId="4D237F0C" w:rsidR="00A0583B" w:rsidRPr="00BD5694" w:rsidRDefault="00A0583B" w:rsidP="009E098F">
      <w:pPr>
        <w:autoSpaceDE w:val="0"/>
        <w:autoSpaceDN w:val="0"/>
        <w:adjustRightInd w:val="0"/>
        <w:spacing w:after="120" w:line="240" w:lineRule="auto"/>
        <w:jc w:val="both"/>
        <w:rPr>
          <w:rFonts w:eastAsiaTheme="minorHAnsi" w:cstheme="minorHAnsi"/>
          <w:color w:val="000000"/>
          <w:lang w:val="en-GB"/>
        </w:rPr>
      </w:pPr>
      <w:r w:rsidRPr="00BD5694">
        <w:rPr>
          <w:rFonts w:eastAsiaTheme="minorHAnsi" w:cstheme="minorHAnsi"/>
          <w:bCs/>
          <w:color w:val="000000"/>
          <w:lang w:val="en-GB"/>
        </w:rPr>
        <w:t>For budget line 4 “External expertise and services costs” and budget line 5 “Equipment expenditure”</w:t>
      </w:r>
      <w:r w:rsidRPr="00BD5694">
        <w:rPr>
          <w:rFonts w:eastAsiaTheme="minorHAnsi" w:cstheme="minorHAnsi"/>
          <w:color w:val="000000"/>
          <w:lang w:val="en-GB"/>
        </w:rPr>
        <w:t>: a breakdown of the budget line at the level of each item included under this budget line is to be created. The applicant has to specify each concerned item to be purchased (please ensure consistency with the same data reported in other sections of the AF): costs, nature and quantity</w:t>
      </w:r>
      <w:r w:rsidR="00207120">
        <w:rPr>
          <w:rFonts w:eastAsiaTheme="minorHAnsi" w:cstheme="minorHAnsi"/>
          <w:color w:val="000000"/>
          <w:lang w:val="en-GB"/>
        </w:rPr>
        <w:t>. I</w:t>
      </w:r>
      <w:r w:rsidRPr="00BD5694">
        <w:rPr>
          <w:rFonts w:eastAsiaTheme="minorHAnsi" w:cstheme="minorHAnsi"/>
          <w:color w:val="000000"/>
          <w:lang w:val="en-GB"/>
        </w:rPr>
        <w:t>nformation must be added on the rate and calculation of the depreciation period. The budget allocated to the single cost item has then to be entered at the corresponding work package and reporting period.</w:t>
      </w:r>
    </w:p>
    <w:p w14:paraId="5E025201" w14:textId="77777777" w:rsidR="00A0583B" w:rsidRPr="00BD5694" w:rsidRDefault="00A0583B" w:rsidP="009E098F">
      <w:pPr>
        <w:autoSpaceDE w:val="0"/>
        <w:autoSpaceDN w:val="0"/>
        <w:adjustRightInd w:val="0"/>
        <w:spacing w:after="120" w:line="240" w:lineRule="auto"/>
        <w:jc w:val="both"/>
        <w:rPr>
          <w:rFonts w:eastAsiaTheme="minorHAnsi" w:cstheme="minorHAnsi"/>
          <w:color w:val="000000"/>
          <w:lang w:val="en-GB"/>
        </w:rPr>
      </w:pPr>
    </w:p>
    <w:p w14:paraId="1A10CA81" w14:textId="32C61E84" w:rsidR="00A0583B" w:rsidRPr="00BD5694" w:rsidRDefault="00A0583B" w:rsidP="009E098F">
      <w:pPr>
        <w:autoSpaceDE w:val="0"/>
        <w:autoSpaceDN w:val="0"/>
        <w:adjustRightInd w:val="0"/>
        <w:spacing w:after="120" w:line="240" w:lineRule="auto"/>
        <w:jc w:val="both"/>
        <w:rPr>
          <w:rFonts w:eastAsiaTheme="minorHAnsi" w:cstheme="minorHAnsi"/>
          <w:color w:val="000000"/>
          <w:lang w:val="en-GB"/>
        </w:rPr>
      </w:pPr>
      <w:r w:rsidRPr="00BD5694">
        <w:rPr>
          <w:rFonts w:eastAsiaTheme="minorHAnsi" w:cstheme="minorHAnsi"/>
          <w:color w:val="000000"/>
          <w:lang w:val="en-GB"/>
        </w:rPr>
        <w:t xml:space="preserve">In case the project proposal is expected to generate revenues, they must be included in the relevant category available in the budget table. </w:t>
      </w:r>
    </w:p>
    <w:p w14:paraId="11357E0C" w14:textId="77777777" w:rsidR="00A0583B" w:rsidRPr="00BD5694" w:rsidRDefault="00A0583B" w:rsidP="009E098F">
      <w:pPr>
        <w:autoSpaceDE w:val="0"/>
        <w:autoSpaceDN w:val="0"/>
        <w:adjustRightInd w:val="0"/>
        <w:spacing w:after="120" w:line="240" w:lineRule="auto"/>
        <w:jc w:val="both"/>
        <w:rPr>
          <w:rFonts w:eastAsiaTheme="minorHAnsi" w:cstheme="minorHAnsi"/>
          <w:color w:val="000000"/>
          <w:lang w:val="en-GB"/>
        </w:rPr>
      </w:pPr>
    </w:p>
    <w:p w14:paraId="4C315B44" w14:textId="5B0F1BFF" w:rsidR="00A0583B" w:rsidRPr="0000077F" w:rsidRDefault="00A0583B" w:rsidP="009E098F">
      <w:pPr>
        <w:autoSpaceDE w:val="0"/>
        <w:autoSpaceDN w:val="0"/>
        <w:adjustRightInd w:val="0"/>
        <w:spacing w:after="120" w:line="240" w:lineRule="auto"/>
        <w:jc w:val="both"/>
        <w:rPr>
          <w:rFonts w:eastAsiaTheme="minorHAnsi" w:cstheme="minorHAnsi"/>
          <w:color w:val="000000"/>
          <w:lang w:val="en-GB"/>
        </w:rPr>
      </w:pPr>
      <w:r w:rsidRPr="0000077F">
        <w:rPr>
          <w:rFonts w:eastAsiaTheme="minorHAnsi" w:cstheme="minorHAnsi"/>
          <w:color w:val="000000"/>
          <w:lang w:val="en-GB"/>
        </w:rPr>
        <w:t>Once the partner budget is inserted, information on national co-financing type and source is to be included under “Partner budget”. Two tables are available: the former presents the overall Programme co-financing and the partner contribution according to the applicable co-financing rate (automatically filled-in by the system), the latter refers to the partner co-financing sources and is to be filled in by the applicant. In the table on partner co-financing sources, the system by default includes the partner’s own resources as first co-financing source, in line with information on legal status. To add other co-financing sources</w:t>
      </w:r>
      <w:r w:rsidR="0000077F" w:rsidRPr="008975B5">
        <w:rPr>
          <w:rFonts w:eastAsiaTheme="minorHAnsi" w:cstheme="minorHAnsi"/>
          <w:color w:val="000000"/>
          <w:lang w:val="en-GB"/>
        </w:rPr>
        <w:t>,</w:t>
      </w:r>
      <w:r w:rsidRPr="0000077F">
        <w:rPr>
          <w:rFonts w:eastAsiaTheme="minorHAnsi" w:cstheme="minorHAnsi"/>
          <w:color w:val="000000"/>
          <w:lang w:val="en-GB"/>
        </w:rPr>
        <w:t xml:space="preserve"> the applicant has to provide information on the source of co-financing, the legal status (i.e. private, public, automatic public) and the amount. Please carefully </w:t>
      </w:r>
      <w:r w:rsidR="00335E54" w:rsidRPr="0000077F">
        <w:rPr>
          <w:rFonts w:eastAsiaTheme="minorHAnsi" w:cstheme="minorHAnsi"/>
          <w:color w:val="000000"/>
          <w:lang w:val="en-GB"/>
        </w:rPr>
        <w:t xml:space="preserve">check </w:t>
      </w:r>
      <w:r w:rsidRPr="0000077F">
        <w:rPr>
          <w:rFonts w:eastAsiaTheme="minorHAnsi" w:cstheme="minorHAnsi"/>
          <w:color w:val="000000"/>
          <w:lang w:val="en-GB"/>
        </w:rPr>
        <w:t>the consistency of the total amount of co-financing manually entered in the second table with the amount automatically calculated in the first table.</w:t>
      </w:r>
    </w:p>
    <w:p w14:paraId="1C870F6E" w14:textId="4FE9AEE5" w:rsidR="00A0583B" w:rsidRPr="00A76981" w:rsidRDefault="00A0583B" w:rsidP="009E098F">
      <w:pPr>
        <w:spacing w:after="120" w:line="240" w:lineRule="auto"/>
        <w:jc w:val="both"/>
        <w:rPr>
          <w:rFonts w:eastAsiaTheme="minorHAnsi" w:cstheme="minorHAnsi"/>
          <w:color w:val="000000"/>
          <w:lang w:val="en-GB"/>
        </w:rPr>
      </w:pPr>
      <w:r w:rsidRPr="00A76981">
        <w:rPr>
          <w:rFonts w:eastAsiaTheme="minorHAnsi" w:cstheme="minorHAnsi"/>
          <w:color w:val="000000"/>
          <w:lang w:val="en-GB"/>
        </w:rPr>
        <w:t>Automatic public co-financing refers to specific co-financing schemes set up by some Partner States.</w:t>
      </w:r>
      <w:r w:rsidR="00BD3ACD" w:rsidRPr="00A76981">
        <w:rPr>
          <w:rFonts w:eastAsiaTheme="minorHAnsi" w:cstheme="minorHAnsi"/>
          <w:color w:val="000000"/>
          <w:lang w:val="en-GB"/>
        </w:rPr>
        <w:t xml:space="preserve"> </w:t>
      </w:r>
    </w:p>
    <w:p w14:paraId="0467ACA2" w14:textId="77777777" w:rsidR="00A0583B" w:rsidRPr="008070B8" w:rsidRDefault="00A0583B" w:rsidP="009E098F">
      <w:pPr>
        <w:spacing w:after="120" w:line="240" w:lineRule="auto"/>
        <w:jc w:val="both"/>
        <w:rPr>
          <w:rFonts w:eastAsiaTheme="minorHAnsi" w:cstheme="minorHAnsi"/>
          <w:highlight w:val="yellow"/>
          <w:lang w:val="en-GB"/>
        </w:rPr>
      </w:pPr>
    </w:p>
    <w:p w14:paraId="451807F1" w14:textId="77777777" w:rsidR="00A0583B" w:rsidRPr="00F86439" w:rsidRDefault="00A0583B" w:rsidP="009E098F">
      <w:pPr>
        <w:pStyle w:val="Heading3"/>
        <w:numPr>
          <w:ilvl w:val="0"/>
          <w:numId w:val="0"/>
        </w:numPr>
        <w:spacing w:before="0" w:after="120" w:line="240" w:lineRule="auto"/>
        <w:jc w:val="both"/>
        <w:rPr>
          <w:rFonts w:asciiTheme="minorHAnsi" w:hAnsiTheme="minorHAnsi" w:cstheme="minorHAnsi"/>
          <w:i/>
          <w:color w:val="002060"/>
          <w:lang w:val="en-GB"/>
        </w:rPr>
      </w:pPr>
      <w:bookmarkStart w:id="258" w:name="_Toc509435559"/>
      <w:bookmarkStart w:id="259" w:name="_Toc105398933"/>
      <w:r w:rsidRPr="00F86439">
        <w:rPr>
          <w:rFonts w:asciiTheme="minorHAnsi" w:hAnsiTheme="minorHAnsi" w:cstheme="minorHAnsi"/>
          <w:b w:val="0"/>
          <w:i/>
          <w:color w:val="002060"/>
          <w:lang w:val="en-GB"/>
        </w:rPr>
        <w:t>Project budget overview</w:t>
      </w:r>
      <w:bookmarkEnd w:id="258"/>
      <w:bookmarkEnd w:id="259"/>
    </w:p>
    <w:p w14:paraId="45F5835D" w14:textId="77777777" w:rsidR="00A0583B" w:rsidRPr="00BD5694" w:rsidRDefault="00A0583B" w:rsidP="009E098F">
      <w:pPr>
        <w:autoSpaceDE w:val="0"/>
        <w:autoSpaceDN w:val="0"/>
        <w:adjustRightInd w:val="0"/>
        <w:spacing w:after="120" w:line="240" w:lineRule="auto"/>
        <w:jc w:val="both"/>
        <w:rPr>
          <w:rFonts w:eastAsiaTheme="minorHAnsi" w:cstheme="minorHAnsi"/>
          <w:color w:val="000000"/>
          <w:lang w:val="en-GB"/>
        </w:rPr>
      </w:pPr>
      <w:r w:rsidRPr="00F86439">
        <w:rPr>
          <w:rFonts w:eastAsiaTheme="minorHAnsi"/>
          <w:lang w:val="en-GB"/>
        </w:rPr>
        <w:t>The overall project budget coming from data entered at partner level can be seen in sections Project breakdown budget and in “Project budget” of the AF. Each budget table can also be exported as an Excel file.</w:t>
      </w:r>
    </w:p>
    <w:p w14:paraId="76D46D40" w14:textId="77777777" w:rsidR="00A0583B" w:rsidRPr="00BD5694" w:rsidRDefault="00A0583B" w:rsidP="009E098F">
      <w:pPr>
        <w:spacing w:after="120" w:line="240" w:lineRule="auto"/>
        <w:jc w:val="both"/>
        <w:rPr>
          <w:rFonts w:cstheme="minorHAnsi"/>
          <w:strike/>
          <w:lang w:val="en-GB"/>
        </w:rPr>
      </w:pPr>
    </w:p>
    <w:p w14:paraId="510F0293" w14:textId="77777777" w:rsidR="008F6D74" w:rsidRPr="00BD5694" w:rsidRDefault="008F6D74" w:rsidP="009E098F">
      <w:pPr>
        <w:spacing w:after="120" w:line="240" w:lineRule="auto"/>
        <w:jc w:val="both"/>
        <w:rPr>
          <w:rFonts w:cstheme="minorHAnsi"/>
          <w:lang w:val="en-GB"/>
        </w:rPr>
      </w:pPr>
    </w:p>
    <w:p w14:paraId="510F0294" w14:textId="77777777" w:rsidR="008F6D74" w:rsidRPr="00BD5694" w:rsidRDefault="006637B2" w:rsidP="00A76981">
      <w:pPr>
        <w:pStyle w:val="Heading2"/>
        <w:numPr>
          <w:ilvl w:val="1"/>
          <w:numId w:val="147"/>
        </w:numPr>
        <w:spacing w:before="0" w:after="120" w:line="240" w:lineRule="auto"/>
        <w:ind w:left="567" w:hanging="567"/>
        <w:jc w:val="both"/>
        <w:rPr>
          <w:rFonts w:asciiTheme="minorHAnsi" w:hAnsiTheme="minorHAnsi" w:cstheme="minorHAnsi"/>
          <w:b/>
          <w:bCs/>
          <w:color w:val="002060"/>
          <w:sz w:val="22"/>
          <w:szCs w:val="22"/>
          <w:lang w:val="en-GB"/>
        </w:rPr>
      </w:pPr>
      <w:bookmarkStart w:id="260" w:name="_Toc433809235"/>
      <w:bookmarkStart w:id="261" w:name="_Toc433964888"/>
      <w:bookmarkStart w:id="262" w:name="_Toc433965677"/>
      <w:bookmarkStart w:id="263" w:name="_Toc433965740"/>
      <w:bookmarkStart w:id="264" w:name="_Toc434412430"/>
      <w:bookmarkStart w:id="265" w:name="_Toc105398934"/>
      <w:r w:rsidRPr="00BD5694">
        <w:rPr>
          <w:rFonts w:asciiTheme="minorHAnsi" w:hAnsiTheme="minorHAnsi" w:cstheme="minorHAnsi"/>
          <w:b/>
          <w:bCs/>
          <w:color w:val="002060"/>
          <w:sz w:val="22"/>
          <w:szCs w:val="22"/>
          <w:lang w:val="en-GB"/>
        </w:rPr>
        <w:t>Assessment of the applications</w:t>
      </w:r>
      <w:bookmarkEnd w:id="260"/>
      <w:bookmarkEnd w:id="261"/>
      <w:bookmarkEnd w:id="262"/>
      <w:bookmarkEnd w:id="263"/>
      <w:bookmarkEnd w:id="264"/>
      <w:bookmarkEnd w:id="265"/>
    </w:p>
    <w:p w14:paraId="510F0295" w14:textId="022F59B3" w:rsidR="008F6D74" w:rsidRPr="00BD5694" w:rsidRDefault="006637B2" w:rsidP="009E098F">
      <w:pPr>
        <w:spacing w:after="120" w:line="240" w:lineRule="auto"/>
        <w:jc w:val="both"/>
        <w:rPr>
          <w:rFonts w:cstheme="minorHAnsi"/>
          <w:lang w:val="en-GB"/>
        </w:rPr>
      </w:pPr>
      <w:r w:rsidRPr="00BD5694">
        <w:rPr>
          <w:rFonts w:cstheme="minorHAnsi"/>
          <w:lang w:val="en-GB"/>
        </w:rPr>
        <w:t>The assessment of the application is coordinated by the MA</w:t>
      </w:r>
      <w:r w:rsidR="00E30DD1" w:rsidRPr="00BD5694">
        <w:rPr>
          <w:rFonts w:cstheme="minorHAnsi"/>
          <w:lang w:val="en-GB"/>
        </w:rPr>
        <w:t>/JS w</w:t>
      </w:r>
      <w:r w:rsidR="006B64DF" w:rsidRPr="00BD5694">
        <w:rPr>
          <w:rFonts w:cstheme="minorHAnsi"/>
          <w:lang w:val="en-GB"/>
        </w:rPr>
        <w:t xml:space="preserve">hich will </w:t>
      </w:r>
      <w:r w:rsidR="000A367D" w:rsidRPr="00BD5694">
        <w:rPr>
          <w:rFonts w:cstheme="minorHAnsi"/>
          <w:lang w:val="en-GB"/>
        </w:rPr>
        <w:t>supervise</w:t>
      </w:r>
      <w:r w:rsidR="006B64DF" w:rsidRPr="00BD5694">
        <w:rPr>
          <w:rFonts w:cstheme="minorHAnsi"/>
          <w:lang w:val="en-GB"/>
        </w:rPr>
        <w:t xml:space="preserve"> a pool of experts</w:t>
      </w:r>
      <w:r w:rsidR="00E323CB" w:rsidRPr="00BD5694">
        <w:rPr>
          <w:rFonts w:cstheme="minorHAnsi"/>
          <w:lang w:val="en-GB"/>
        </w:rPr>
        <w:t>.</w:t>
      </w:r>
      <w:r w:rsidR="00C00243" w:rsidRPr="00BD5694">
        <w:rPr>
          <w:rFonts w:cstheme="minorHAnsi"/>
          <w:lang w:val="en-GB"/>
        </w:rPr>
        <w:t xml:space="preserve"> The National Contact Point</w:t>
      </w:r>
      <w:r w:rsidR="00DE7C57" w:rsidRPr="00BD5694">
        <w:rPr>
          <w:rFonts w:cstheme="minorHAnsi"/>
          <w:lang w:val="en-GB"/>
        </w:rPr>
        <w:t>s</w:t>
      </w:r>
      <w:r w:rsidR="00C00243" w:rsidRPr="00BD5694">
        <w:rPr>
          <w:rFonts w:cstheme="minorHAnsi"/>
          <w:lang w:val="en-GB"/>
        </w:rPr>
        <w:t xml:space="preserve"> shall </w:t>
      </w:r>
      <w:r w:rsidR="008B2D73" w:rsidRPr="00BD5694">
        <w:rPr>
          <w:rFonts w:cstheme="minorHAnsi"/>
          <w:lang w:val="en-GB"/>
        </w:rPr>
        <w:t>support with the direct verification of some requirements of the project partners.</w:t>
      </w:r>
    </w:p>
    <w:p w14:paraId="510F0296" w14:textId="2A9C41C2" w:rsidR="008F6D74" w:rsidRPr="00BD5694" w:rsidRDefault="006637B2" w:rsidP="009E098F">
      <w:pPr>
        <w:spacing w:after="120" w:line="240" w:lineRule="auto"/>
        <w:jc w:val="both"/>
        <w:rPr>
          <w:rFonts w:cstheme="minorHAnsi"/>
          <w:lang w:val="en-GB"/>
        </w:rPr>
      </w:pPr>
      <w:r w:rsidRPr="00BD5694">
        <w:rPr>
          <w:rFonts w:cstheme="minorHAnsi"/>
          <w:lang w:val="en-GB"/>
        </w:rPr>
        <w:t xml:space="preserve">In order to ensure equal, fair and transparent approach, the project proposals are assessed according to a set of criteria and sub-criteria previously elaborated by the Programme, approved by the MC and specified in </w:t>
      </w:r>
      <w:r w:rsidR="00AC56A6" w:rsidRPr="00BD5694">
        <w:rPr>
          <w:rFonts w:cstheme="minorHAnsi"/>
          <w:lang w:val="en-GB"/>
        </w:rPr>
        <w:t>the following paragraphs</w:t>
      </w:r>
      <w:r w:rsidR="00D245DE">
        <w:rPr>
          <w:rFonts w:cstheme="minorHAnsi"/>
          <w:lang w:val="en-GB"/>
        </w:rPr>
        <w:t>.</w:t>
      </w:r>
      <w:r w:rsidRPr="00BD5694">
        <w:rPr>
          <w:rFonts w:cstheme="minorHAnsi"/>
          <w:lang w:val="en-GB"/>
        </w:rPr>
        <w:t xml:space="preserve"> The results of the assessment are reported in a project assessment grid to be prepared for the supporting the MC decision.</w:t>
      </w:r>
    </w:p>
    <w:p w14:paraId="510F0297" w14:textId="77777777" w:rsidR="008F6D74" w:rsidRPr="00BD5694" w:rsidRDefault="006637B2" w:rsidP="009E098F">
      <w:pPr>
        <w:spacing w:after="120" w:line="240" w:lineRule="auto"/>
        <w:jc w:val="both"/>
        <w:rPr>
          <w:rFonts w:cstheme="minorHAnsi"/>
          <w:lang w:val="en-GB"/>
        </w:rPr>
      </w:pPr>
      <w:r w:rsidRPr="00BD5694">
        <w:rPr>
          <w:rFonts w:cstheme="minorHAnsi"/>
          <w:lang w:val="en-GB"/>
        </w:rPr>
        <w:t>The MC is in charge of the final decision on the selection of the operations for funding.</w:t>
      </w:r>
    </w:p>
    <w:p w14:paraId="510F0298" w14:textId="5BC5B67B" w:rsidR="008F6D74" w:rsidRPr="00BD5694" w:rsidRDefault="006637B2" w:rsidP="009E098F">
      <w:pPr>
        <w:spacing w:after="120" w:line="240" w:lineRule="auto"/>
        <w:jc w:val="both"/>
        <w:rPr>
          <w:rFonts w:cstheme="minorHAnsi"/>
          <w:b/>
          <w:lang w:val="en-GB"/>
        </w:rPr>
      </w:pPr>
      <w:r w:rsidRPr="00BD5694">
        <w:rPr>
          <w:rFonts w:cstheme="minorHAnsi"/>
          <w:b/>
          <w:lang w:val="en-GB"/>
        </w:rPr>
        <w:t>Only the information provided in the application form shall be subject to assessment.</w:t>
      </w:r>
    </w:p>
    <w:p w14:paraId="510F0299" w14:textId="36351C1B" w:rsidR="008F6D74" w:rsidRPr="00BD5694" w:rsidRDefault="008F6D74" w:rsidP="009E098F">
      <w:pPr>
        <w:spacing w:after="120" w:line="240" w:lineRule="auto"/>
        <w:jc w:val="both"/>
        <w:rPr>
          <w:rFonts w:cstheme="minorHAnsi"/>
          <w:lang w:val="en-GB"/>
        </w:rPr>
      </w:pPr>
    </w:p>
    <w:p w14:paraId="510F029B" w14:textId="77777777" w:rsidR="008F6D74" w:rsidRPr="00BD5694" w:rsidRDefault="006637B2"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266" w:name="_Toc433809236"/>
      <w:bookmarkStart w:id="267" w:name="_Toc433964889"/>
      <w:bookmarkStart w:id="268" w:name="_Toc433965678"/>
      <w:bookmarkStart w:id="269" w:name="_Toc433965741"/>
      <w:bookmarkStart w:id="270" w:name="_Toc434412431"/>
      <w:bookmarkStart w:id="271" w:name="_Toc105398935"/>
      <w:r w:rsidRPr="00BD5694">
        <w:rPr>
          <w:rFonts w:asciiTheme="minorHAnsi" w:hAnsiTheme="minorHAnsi" w:cstheme="minorHAnsi"/>
          <w:b w:val="0"/>
          <w:bCs w:val="0"/>
          <w:i/>
          <w:iCs/>
          <w:color w:val="002060"/>
          <w:lang w:val="en-GB"/>
        </w:rPr>
        <w:t>Admissibility and eligibility check</w:t>
      </w:r>
      <w:bookmarkEnd w:id="266"/>
      <w:bookmarkEnd w:id="267"/>
      <w:bookmarkEnd w:id="268"/>
      <w:bookmarkEnd w:id="269"/>
      <w:bookmarkEnd w:id="270"/>
      <w:bookmarkEnd w:id="271"/>
    </w:p>
    <w:p w14:paraId="510F029C" w14:textId="77777777" w:rsidR="008F6D74" w:rsidRPr="00BD5694" w:rsidRDefault="006637B2" w:rsidP="009E098F">
      <w:pPr>
        <w:spacing w:after="120" w:line="240" w:lineRule="auto"/>
        <w:jc w:val="both"/>
        <w:rPr>
          <w:rFonts w:cstheme="minorHAnsi"/>
          <w:lang w:val="en-GB"/>
        </w:rPr>
      </w:pPr>
      <w:r w:rsidRPr="00BD5694">
        <w:rPr>
          <w:rFonts w:cstheme="minorHAnsi"/>
          <w:lang w:val="en-GB"/>
        </w:rPr>
        <w:t xml:space="preserve">The admissibility and eligibility checks are aimed at ensuring the minimum project requirements. </w:t>
      </w:r>
    </w:p>
    <w:p w14:paraId="510F029D" w14:textId="70C0DFDF" w:rsidR="008F6D74" w:rsidRPr="00BD5694" w:rsidRDefault="006637B2" w:rsidP="009E098F">
      <w:pPr>
        <w:spacing w:after="120" w:line="240" w:lineRule="auto"/>
        <w:jc w:val="both"/>
        <w:rPr>
          <w:rFonts w:cstheme="minorHAnsi"/>
          <w:lang w:val="en-GB"/>
        </w:rPr>
      </w:pPr>
      <w:r w:rsidRPr="00BD5694">
        <w:rPr>
          <w:rFonts w:cstheme="minorHAnsi"/>
          <w:lang w:val="en-GB"/>
        </w:rPr>
        <w:t>Only those applications which successfully pass these checks are allow</w:t>
      </w:r>
      <w:r w:rsidR="00D660AB" w:rsidRPr="00BD5694">
        <w:rPr>
          <w:rFonts w:cstheme="minorHAnsi"/>
          <w:lang w:val="en-GB"/>
        </w:rPr>
        <w:t>ed</w:t>
      </w:r>
      <w:r w:rsidRPr="00BD5694">
        <w:rPr>
          <w:rFonts w:cstheme="minorHAnsi"/>
          <w:lang w:val="en-GB"/>
        </w:rPr>
        <w:t xml:space="preserve"> to progress in the </w:t>
      </w:r>
      <w:r w:rsidR="003C6D6C" w:rsidRPr="00BD5694">
        <w:rPr>
          <w:rFonts w:cstheme="minorHAnsi"/>
          <w:lang w:val="en-GB"/>
        </w:rPr>
        <w:t xml:space="preserve">assessment </w:t>
      </w:r>
      <w:r w:rsidRPr="00BD5694">
        <w:rPr>
          <w:rFonts w:cstheme="minorHAnsi"/>
          <w:lang w:val="en-GB"/>
        </w:rPr>
        <w:t>process. The list of admi</w:t>
      </w:r>
      <w:r w:rsidR="007D4C34" w:rsidRPr="00BD5694">
        <w:rPr>
          <w:rFonts w:cstheme="minorHAnsi"/>
          <w:lang w:val="en-GB"/>
        </w:rPr>
        <w:t xml:space="preserve">ssibility </w:t>
      </w:r>
      <w:r w:rsidRPr="00BD5694">
        <w:rPr>
          <w:rFonts w:cstheme="minorHAnsi"/>
          <w:lang w:val="en-GB"/>
        </w:rPr>
        <w:t xml:space="preserve">and eligibility checks to be fulfilled is provided </w:t>
      </w:r>
      <w:r w:rsidR="000D0326" w:rsidRPr="00BD5694">
        <w:rPr>
          <w:rFonts w:cstheme="minorHAnsi"/>
          <w:lang w:val="en-GB"/>
        </w:rPr>
        <w:t>below.</w:t>
      </w:r>
    </w:p>
    <w:p w14:paraId="510F02A1" w14:textId="6CD574A6" w:rsidR="008F6D74" w:rsidRPr="00BD5694" w:rsidRDefault="006637B2" w:rsidP="009E098F">
      <w:pPr>
        <w:spacing w:after="120" w:line="240" w:lineRule="auto"/>
        <w:jc w:val="both"/>
        <w:rPr>
          <w:rFonts w:cstheme="minorHAnsi"/>
          <w:lang w:val="en-GB"/>
        </w:rPr>
      </w:pPr>
      <w:r w:rsidRPr="00BD5694">
        <w:rPr>
          <w:rFonts w:cstheme="minorHAnsi"/>
          <w:lang w:val="en-GB"/>
        </w:rPr>
        <w:t>The verification of the presence of all the requirements is performed by the JS with the support of the NCPs</w:t>
      </w:r>
      <w:r w:rsidR="003C6D6C" w:rsidRPr="00BD5694">
        <w:rPr>
          <w:rFonts w:cstheme="minorHAnsi"/>
          <w:lang w:val="en-GB"/>
        </w:rPr>
        <w:t>.</w:t>
      </w:r>
      <w:r w:rsidRPr="00BD5694">
        <w:rPr>
          <w:rFonts w:cstheme="minorHAnsi"/>
          <w:lang w:val="en-GB"/>
        </w:rPr>
        <w:t xml:space="preserve"> Applicants </w:t>
      </w:r>
      <w:r w:rsidR="00B94B4A" w:rsidRPr="00BD5694">
        <w:rPr>
          <w:rFonts w:cstheme="minorHAnsi"/>
          <w:lang w:val="en-GB"/>
        </w:rPr>
        <w:t xml:space="preserve">may </w:t>
      </w:r>
      <w:r w:rsidRPr="00BD5694">
        <w:rPr>
          <w:rFonts w:cstheme="minorHAnsi"/>
          <w:lang w:val="en-GB"/>
        </w:rPr>
        <w:t xml:space="preserve">be contacted by their NCPs </w:t>
      </w:r>
      <w:r w:rsidR="003C6D6C" w:rsidRPr="00BD5694">
        <w:rPr>
          <w:rFonts w:cstheme="minorHAnsi"/>
          <w:lang w:val="en-GB"/>
        </w:rPr>
        <w:t xml:space="preserve">for the provision of specific </w:t>
      </w:r>
      <w:r w:rsidR="00B94B4A" w:rsidRPr="00BD5694">
        <w:rPr>
          <w:rFonts w:cstheme="minorHAnsi"/>
          <w:lang w:val="en-GB"/>
        </w:rPr>
        <w:t>documentation</w:t>
      </w:r>
      <w:r w:rsidR="009C0048" w:rsidRPr="00BD5694">
        <w:rPr>
          <w:rFonts w:cstheme="minorHAnsi"/>
          <w:lang w:val="en-GB"/>
        </w:rPr>
        <w:t>.</w:t>
      </w:r>
      <w:r w:rsidRPr="00BD5694">
        <w:rPr>
          <w:rFonts w:cstheme="minorHAnsi"/>
          <w:lang w:val="en-GB"/>
        </w:rPr>
        <w:t xml:space="preserve"> </w:t>
      </w:r>
    </w:p>
    <w:p w14:paraId="510F02A2" w14:textId="77777777" w:rsidR="008F6D74" w:rsidRPr="00BD5694" w:rsidRDefault="006637B2" w:rsidP="009E098F">
      <w:pPr>
        <w:spacing w:after="120" w:line="240" w:lineRule="auto"/>
        <w:jc w:val="both"/>
        <w:rPr>
          <w:rFonts w:cstheme="minorHAnsi"/>
          <w:lang w:val="en-GB"/>
        </w:rPr>
      </w:pPr>
      <w:r w:rsidRPr="00BD5694">
        <w:rPr>
          <w:rFonts w:cstheme="minorHAnsi"/>
          <w:lang w:val="en-GB"/>
        </w:rPr>
        <w:t xml:space="preserve">Results of the admissibility/eligibility check shall be communicated to the MC for endorsement. </w:t>
      </w:r>
    </w:p>
    <w:p w14:paraId="506A414F" w14:textId="77777777" w:rsidR="000F4644" w:rsidRPr="00BD5694" w:rsidRDefault="000F4644" w:rsidP="009E098F">
      <w:pPr>
        <w:spacing w:after="120" w:line="240" w:lineRule="auto"/>
        <w:jc w:val="both"/>
        <w:rPr>
          <w:rFonts w:cstheme="minorHAnsi"/>
          <w:i/>
          <w:iCs/>
          <w:lang w:val="en-GB"/>
        </w:rPr>
      </w:pPr>
    </w:p>
    <w:p w14:paraId="673B0695" w14:textId="113F9CAD" w:rsidR="00B704A5" w:rsidRPr="00BD5694" w:rsidRDefault="00B704A5" w:rsidP="009E098F">
      <w:pPr>
        <w:spacing w:after="120" w:line="240" w:lineRule="auto"/>
        <w:jc w:val="both"/>
        <w:rPr>
          <w:rFonts w:cstheme="minorHAnsi"/>
          <w:lang w:val="en-GB"/>
        </w:rPr>
      </w:pPr>
      <w:r w:rsidRPr="00BD5694">
        <w:rPr>
          <w:rFonts w:cstheme="minorHAnsi"/>
          <w:lang w:val="en-GB"/>
        </w:rPr>
        <w:t xml:space="preserve">Admissibility, eligibility, and quality criteria </w:t>
      </w:r>
    </w:p>
    <w:p w14:paraId="37BAECDA" w14:textId="79C15E25" w:rsidR="004C6CCD" w:rsidRPr="00BD5694" w:rsidRDefault="00B704A5" w:rsidP="009E098F">
      <w:pPr>
        <w:spacing w:after="120" w:line="240" w:lineRule="auto"/>
        <w:jc w:val="both"/>
        <w:rPr>
          <w:rFonts w:cstheme="minorHAnsi"/>
          <w:lang w:val="en-GB"/>
        </w:rPr>
      </w:pPr>
      <w:r w:rsidRPr="00BD5694">
        <w:rPr>
          <w:rFonts w:cstheme="minorHAnsi"/>
          <w:lang w:val="en-GB" w:eastAsia="en-US"/>
        </w:rPr>
        <w:t xml:space="preserve">The following </w:t>
      </w:r>
      <w:r w:rsidRPr="00BD5694">
        <w:rPr>
          <w:rFonts w:cstheme="minorHAnsi"/>
          <w:u w:val="single"/>
          <w:lang w:val="en-GB" w:eastAsia="en-US"/>
        </w:rPr>
        <w:t>admissibility criteria</w:t>
      </w:r>
      <w:r w:rsidRPr="00BD5694">
        <w:rPr>
          <w:rFonts w:cstheme="minorHAnsi"/>
          <w:lang w:val="en-GB" w:eastAsia="en-US"/>
        </w:rPr>
        <w:t xml:space="preserve"> will be automatically checked by</w:t>
      </w:r>
      <w:r w:rsidR="00FE617E">
        <w:rPr>
          <w:rFonts w:cstheme="minorHAnsi"/>
          <w:lang w:val="en-GB" w:eastAsia="en-US"/>
        </w:rPr>
        <w:t xml:space="preserve"> the online system</w:t>
      </w:r>
      <w:r w:rsidRPr="00BD5694">
        <w:rPr>
          <w:rFonts w:cstheme="minorHAnsi"/>
          <w:lang w:val="en-GB" w:eastAsia="en-US"/>
        </w:rPr>
        <w:t xml:space="preserve"> </w:t>
      </w:r>
      <w:r w:rsidR="00FE617E">
        <w:rPr>
          <w:rFonts w:cstheme="minorHAnsi"/>
          <w:lang w:val="en-GB" w:eastAsia="en-US"/>
        </w:rPr>
        <w:t>(</w:t>
      </w:r>
      <w:proofErr w:type="spellStart"/>
      <w:r w:rsidRPr="00BD5694">
        <w:rPr>
          <w:rFonts w:cstheme="minorHAnsi"/>
          <w:lang w:val="en-GB" w:eastAsia="en-US"/>
        </w:rPr>
        <w:t>eMS</w:t>
      </w:r>
      <w:proofErr w:type="spellEnd"/>
      <w:r w:rsidR="00FE617E">
        <w:rPr>
          <w:rFonts w:cstheme="minorHAnsi"/>
          <w:lang w:val="en-GB" w:eastAsia="en-US"/>
        </w:rPr>
        <w:t>)</w:t>
      </w:r>
      <w:r w:rsidRPr="00BD5694">
        <w:rPr>
          <w:rFonts w:cstheme="minorHAnsi"/>
          <w:lang w:val="en-GB" w:eastAsia="en-US"/>
        </w:rPr>
        <w:t xml:space="preserve">: </w:t>
      </w:r>
    </w:p>
    <w:p w14:paraId="4EC298D8" w14:textId="6E59D017" w:rsidR="00B704A5" w:rsidRPr="00BD5694" w:rsidRDefault="00FE617E" w:rsidP="009E098F">
      <w:pPr>
        <w:pStyle w:val="ListParagraph"/>
        <w:numPr>
          <w:ilvl w:val="0"/>
          <w:numId w:val="127"/>
        </w:numPr>
        <w:spacing w:after="120"/>
        <w:ind w:left="284" w:hanging="284"/>
        <w:contextualSpacing w:val="0"/>
        <w:jc w:val="both"/>
        <w:rPr>
          <w:rFonts w:cstheme="minorHAnsi"/>
          <w:lang w:val="en-GB"/>
        </w:rPr>
      </w:pPr>
      <w:r>
        <w:rPr>
          <w:rFonts w:cstheme="minorHAnsi"/>
          <w:lang w:val="en-GB"/>
        </w:rPr>
        <w:lastRenderedPageBreak/>
        <w:t>O</w:t>
      </w:r>
      <w:r w:rsidR="00B704A5" w:rsidRPr="00BD5694">
        <w:rPr>
          <w:rFonts w:cstheme="minorHAnsi"/>
          <w:lang w:val="en-GB"/>
        </w:rPr>
        <w:t xml:space="preserve">nly applications received via </w:t>
      </w:r>
      <w:proofErr w:type="spellStart"/>
      <w:r w:rsidR="00B704A5" w:rsidRPr="00BD5694">
        <w:rPr>
          <w:rFonts w:cstheme="minorHAnsi"/>
          <w:lang w:val="en-GB"/>
        </w:rPr>
        <w:t>eMS</w:t>
      </w:r>
      <w:proofErr w:type="spellEnd"/>
      <w:r w:rsidR="00B704A5" w:rsidRPr="00BD5694">
        <w:rPr>
          <w:rFonts w:cstheme="minorHAnsi"/>
          <w:lang w:val="en-GB"/>
        </w:rPr>
        <w:t xml:space="preserve"> and submitted within the set deadline will be taken into account;</w:t>
      </w:r>
    </w:p>
    <w:p w14:paraId="1A6E8464" w14:textId="77777777" w:rsidR="00B704A5" w:rsidRPr="00BD5694" w:rsidRDefault="00B704A5" w:rsidP="009E098F">
      <w:pPr>
        <w:pStyle w:val="ListParagraph"/>
        <w:numPr>
          <w:ilvl w:val="0"/>
          <w:numId w:val="127"/>
        </w:numPr>
        <w:spacing w:after="120"/>
        <w:ind w:left="284" w:hanging="284"/>
        <w:contextualSpacing w:val="0"/>
        <w:jc w:val="both"/>
        <w:rPr>
          <w:rFonts w:cstheme="minorHAnsi"/>
          <w:lang w:val="en-GB"/>
        </w:rPr>
      </w:pPr>
      <w:r w:rsidRPr="00BD5694">
        <w:rPr>
          <w:rFonts w:cstheme="minorHAnsi"/>
          <w:lang w:val="en-GB"/>
        </w:rPr>
        <w:t>Completeness of the submitted Application Form.</w:t>
      </w:r>
    </w:p>
    <w:p w14:paraId="1CD9B5B7" w14:textId="77777777" w:rsidR="00B704A5" w:rsidRPr="00BD5694" w:rsidRDefault="00B704A5" w:rsidP="009E098F">
      <w:pPr>
        <w:spacing w:after="120" w:line="240" w:lineRule="auto"/>
        <w:jc w:val="both"/>
        <w:rPr>
          <w:rFonts w:cstheme="minorHAnsi"/>
          <w:lang w:val="en-GB"/>
        </w:rPr>
      </w:pPr>
      <w:r w:rsidRPr="00BD5694">
        <w:rPr>
          <w:rFonts w:cstheme="minorHAnsi"/>
          <w:lang w:val="en-GB"/>
        </w:rPr>
        <w:t>No further checks are envisaged.</w:t>
      </w:r>
    </w:p>
    <w:p w14:paraId="671CE899" w14:textId="77777777" w:rsidR="00B704A5" w:rsidRPr="00BD5694" w:rsidRDefault="00B704A5" w:rsidP="009E098F">
      <w:pPr>
        <w:spacing w:after="120" w:line="240" w:lineRule="auto"/>
        <w:jc w:val="both"/>
        <w:rPr>
          <w:rFonts w:cstheme="minorHAnsi"/>
          <w:u w:val="single"/>
          <w:lang w:val="en-GB"/>
        </w:rPr>
      </w:pPr>
    </w:p>
    <w:p w14:paraId="5B141B7C" w14:textId="77777777" w:rsidR="00B704A5" w:rsidRPr="00BD5694" w:rsidRDefault="00B704A5" w:rsidP="009E098F">
      <w:pPr>
        <w:spacing w:after="120" w:line="240" w:lineRule="auto"/>
        <w:jc w:val="both"/>
        <w:rPr>
          <w:rFonts w:cstheme="minorHAnsi"/>
          <w:lang w:val="en-GB"/>
        </w:rPr>
      </w:pPr>
      <w:r w:rsidRPr="00BD5694">
        <w:rPr>
          <w:rFonts w:cstheme="minorHAnsi"/>
          <w:lang w:val="en-GB"/>
        </w:rPr>
        <w:t xml:space="preserve">The following </w:t>
      </w:r>
      <w:r w:rsidRPr="00BD5694">
        <w:rPr>
          <w:rFonts w:cstheme="minorHAnsi"/>
          <w:u w:val="single"/>
          <w:lang w:val="en-GB"/>
        </w:rPr>
        <w:t xml:space="preserve">eligibility criteria </w:t>
      </w:r>
      <w:r w:rsidRPr="00BD5694">
        <w:rPr>
          <w:rFonts w:cstheme="minorHAnsi"/>
          <w:lang w:val="en-GB"/>
        </w:rPr>
        <w:t>related to:</w:t>
      </w:r>
    </w:p>
    <w:p w14:paraId="2D6F3F16" w14:textId="77777777" w:rsidR="00B704A5" w:rsidRPr="00BD5694" w:rsidRDefault="00B704A5" w:rsidP="009E098F">
      <w:pPr>
        <w:pStyle w:val="ListParagraph"/>
        <w:numPr>
          <w:ilvl w:val="0"/>
          <w:numId w:val="127"/>
        </w:numPr>
        <w:spacing w:after="120"/>
        <w:ind w:left="284" w:hanging="284"/>
        <w:contextualSpacing w:val="0"/>
        <w:jc w:val="both"/>
        <w:rPr>
          <w:rFonts w:cstheme="minorHAnsi"/>
          <w:lang w:val="en-GB"/>
        </w:rPr>
      </w:pPr>
      <w:r w:rsidRPr="00BD5694">
        <w:rPr>
          <w:rFonts w:cstheme="minorHAnsi"/>
          <w:lang w:val="en-GB"/>
        </w:rPr>
        <w:t>Minimum number of partners and their location;</w:t>
      </w:r>
    </w:p>
    <w:p w14:paraId="1FD3FD12" w14:textId="77777777" w:rsidR="00B704A5" w:rsidRPr="00BD5694" w:rsidRDefault="00B704A5" w:rsidP="009E098F">
      <w:pPr>
        <w:pStyle w:val="ListParagraph"/>
        <w:numPr>
          <w:ilvl w:val="0"/>
          <w:numId w:val="127"/>
        </w:numPr>
        <w:spacing w:after="120"/>
        <w:ind w:left="284" w:hanging="284"/>
        <w:contextualSpacing w:val="0"/>
        <w:jc w:val="both"/>
        <w:rPr>
          <w:rFonts w:cstheme="minorHAnsi"/>
          <w:lang w:val="en-GB"/>
        </w:rPr>
      </w:pPr>
      <w:r w:rsidRPr="00BD5694">
        <w:rPr>
          <w:rFonts w:cstheme="minorHAnsi"/>
          <w:lang w:val="en-GB"/>
        </w:rPr>
        <w:t>Location of the lead partner;</w:t>
      </w:r>
    </w:p>
    <w:p w14:paraId="22A0595B" w14:textId="77777777" w:rsidR="00B704A5" w:rsidRPr="00BD5694" w:rsidRDefault="00B704A5" w:rsidP="009E098F">
      <w:pPr>
        <w:pStyle w:val="ListParagraph"/>
        <w:numPr>
          <w:ilvl w:val="0"/>
          <w:numId w:val="127"/>
        </w:numPr>
        <w:spacing w:after="120"/>
        <w:ind w:left="284" w:hanging="284"/>
        <w:contextualSpacing w:val="0"/>
        <w:jc w:val="both"/>
        <w:rPr>
          <w:rFonts w:cstheme="minorHAnsi"/>
          <w:lang w:val="en-GB"/>
        </w:rPr>
      </w:pPr>
      <w:r w:rsidRPr="00BD5694">
        <w:rPr>
          <w:rFonts w:cstheme="minorHAnsi"/>
          <w:lang w:val="en-GB"/>
        </w:rPr>
        <w:t>Maximum duration of the project;</w:t>
      </w:r>
    </w:p>
    <w:p w14:paraId="7C90CC46" w14:textId="77777777" w:rsidR="00B704A5" w:rsidRPr="00BD5694" w:rsidRDefault="00B704A5" w:rsidP="009E098F">
      <w:pPr>
        <w:pStyle w:val="ListParagraph"/>
        <w:numPr>
          <w:ilvl w:val="0"/>
          <w:numId w:val="127"/>
        </w:numPr>
        <w:spacing w:after="120"/>
        <w:ind w:left="284" w:hanging="284"/>
        <w:contextualSpacing w:val="0"/>
        <w:jc w:val="both"/>
        <w:rPr>
          <w:rFonts w:cstheme="minorHAnsi"/>
          <w:lang w:val="en-GB"/>
        </w:rPr>
      </w:pPr>
      <w:r w:rsidRPr="00BD5694">
        <w:rPr>
          <w:rFonts w:cstheme="minorHAnsi"/>
          <w:lang w:val="en-GB"/>
        </w:rPr>
        <w:t>Compulsory cooperation according to the following: joint development, joint implementation and joint financing;</w:t>
      </w:r>
    </w:p>
    <w:p w14:paraId="59F99FED" w14:textId="082BC9BE" w:rsidR="00B704A5" w:rsidRPr="00BD5694" w:rsidRDefault="00FF439B" w:rsidP="009E098F">
      <w:pPr>
        <w:pStyle w:val="ListParagraph"/>
        <w:numPr>
          <w:ilvl w:val="0"/>
          <w:numId w:val="127"/>
        </w:numPr>
        <w:spacing w:after="120"/>
        <w:ind w:left="284" w:hanging="284"/>
        <w:contextualSpacing w:val="0"/>
        <w:jc w:val="both"/>
        <w:rPr>
          <w:rFonts w:cstheme="minorHAnsi"/>
          <w:lang w:val="en-GB"/>
        </w:rPr>
      </w:pPr>
      <w:r w:rsidRPr="00BD5694">
        <w:rPr>
          <w:rFonts w:cstheme="minorHAnsi"/>
          <w:lang w:val="en-GB"/>
        </w:rPr>
        <w:t>S</w:t>
      </w:r>
      <w:r w:rsidR="001E3876" w:rsidRPr="00BD5694">
        <w:rPr>
          <w:rFonts w:cstheme="minorHAnsi"/>
          <w:lang w:val="en-GB"/>
        </w:rPr>
        <w:t>election of</w:t>
      </w:r>
      <w:r w:rsidR="00B704A5" w:rsidRPr="00BD5694">
        <w:rPr>
          <w:rFonts w:cstheme="minorHAnsi"/>
          <w:lang w:val="en-GB"/>
        </w:rPr>
        <w:t xml:space="preserve"> one of the pre-identified priority axes and specific objectives;</w:t>
      </w:r>
    </w:p>
    <w:p w14:paraId="587922BC" w14:textId="77777777" w:rsidR="00B704A5" w:rsidRPr="00BD5694" w:rsidRDefault="00B704A5" w:rsidP="009E098F">
      <w:pPr>
        <w:pStyle w:val="ListParagraph"/>
        <w:numPr>
          <w:ilvl w:val="0"/>
          <w:numId w:val="127"/>
        </w:numPr>
        <w:spacing w:after="120"/>
        <w:ind w:left="284" w:hanging="284"/>
        <w:contextualSpacing w:val="0"/>
        <w:jc w:val="both"/>
        <w:rPr>
          <w:rFonts w:cstheme="minorHAnsi"/>
          <w:lang w:val="en-GB"/>
        </w:rPr>
      </w:pPr>
      <w:r w:rsidRPr="00BD5694">
        <w:rPr>
          <w:rFonts w:cstheme="minorHAnsi"/>
          <w:lang w:val="en-GB"/>
        </w:rPr>
        <w:t>Maximum EU budget;</w:t>
      </w:r>
    </w:p>
    <w:p w14:paraId="3A3665C2" w14:textId="12E73519" w:rsidR="00B704A5" w:rsidRPr="00BD5694" w:rsidRDefault="00B704A5" w:rsidP="009E098F">
      <w:pPr>
        <w:spacing w:after="120" w:line="240" w:lineRule="auto"/>
        <w:jc w:val="both"/>
        <w:rPr>
          <w:rFonts w:cstheme="minorHAnsi"/>
          <w:lang w:val="en-GB"/>
        </w:rPr>
      </w:pPr>
      <w:proofErr w:type="gramStart"/>
      <w:r w:rsidRPr="00BD5694">
        <w:rPr>
          <w:rFonts w:cstheme="minorHAnsi"/>
          <w:lang w:val="en-GB"/>
        </w:rPr>
        <w:t>will</w:t>
      </w:r>
      <w:proofErr w:type="gramEnd"/>
      <w:r w:rsidRPr="00BD5694">
        <w:rPr>
          <w:rFonts w:cstheme="minorHAnsi"/>
          <w:lang w:val="en-GB"/>
        </w:rPr>
        <w:t xml:space="preserve"> be automatically </w:t>
      </w:r>
      <w:r w:rsidR="004C6CCD" w:rsidRPr="00BD5694">
        <w:rPr>
          <w:rFonts w:cstheme="minorHAnsi"/>
          <w:lang w:val="en-GB"/>
        </w:rPr>
        <w:t xml:space="preserve">checked </w:t>
      </w:r>
      <w:r w:rsidRPr="00BD5694">
        <w:rPr>
          <w:rFonts w:cstheme="minorHAnsi"/>
          <w:lang w:val="en-GB"/>
        </w:rPr>
        <w:t xml:space="preserve">by </w:t>
      </w:r>
      <w:proofErr w:type="spellStart"/>
      <w:r w:rsidRPr="00BD5694">
        <w:rPr>
          <w:rFonts w:cstheme="minorHAnsi"/>
          <w:lang w:val="en-GB"/>
        </w:rPr>
        <w:t>eMS</w:t>
      </w:r>
      <w:proofErr w:type="spellEnd"/>
      <w:r w:rsidRPr="00BD5694">
        <w:rPr>
          <w:rFonts w:cstheme="minorHAnsi"/>
          <w:lang w:val="en-GB"/>
        </w:rPr>
        <w:t xml:space="preserve"> (i.e.: only applications that fulfil these requirements can be submitted).</w:t>
      </w:r>
    </w:p>
    <w:p w14:paraId="37CFBF7E" w14:textId="77777777" w:rsidR="00FF439B" w:rsidRPr="00BD5694" w:rsidRDefault="00FF439B" w:rsidP="009E098F">
      <w:pPr>
        <w:spacing w:after="120" w:line="240" w:lineRule="auto"/>
        <w:jc w:val="both"/>
        <w:rPr>
          <w:rFonts w:cstheme="minorHAnsi"/>
          <w:lang w:val="en-GB"/>
        </w:rPr>
      </w:pPr>
    </w:p>
    <w:p w14:paraId="53EA86B0" w14:textId="4201A574" w:rsidR="00B704A5" w:rsidRPr="00BD5694" w:rsidRDefault="00B704A5" w:rsidP="009E098F">
      <w:pPr>
        <w:spacing w:after="120" w:line="240" w:lineRule="auto"/>
        <w:jc w:val="both"/>
        <w:rPr>
          <w:rFonts w:cstheme="minorHAnsi"/>
          <w:lang w:val="en-GB"/>
        </w:rPr>
      </w:pPr>
      <w:r w:rsidRPr="00BD5694">
        <w:rPr>
          <w:rFonts w:cstheme="minorHAnsi"/>
          <w:lang w:val="en-GB"/>
        </w:rPr>
        <w:t xml:space="preserve">The following </w:t>
      </w:r>
      <w:r w:rsidR="003309BF">
        <w:rPr>
          <w:rFonts w:cstheme="minorHAnsi"/>
          <w:lang w:val="en-GB"/>
        </w:rPr>
        <w:t xml:space="preserve">additional </w:t>
      </w:r>
      <w:r w:rsidRPr="00BD5694">
        <w:rPr>
          <w:rFonts w:cstheme="minorHAnsi"/>
          <w:lang w:val="en-GB"/>
        </w:rPr>
        <w:t xml:space="preserve">criteria shall be </w:t>
      </w:r>
      <w:r w:rsidR="00810443">
        <w:rPr>
          <w:rFonts w:cstheme="minorHAnsi"/>
          <w:lang w:val="en-GB"/>
        </w:rPr>
        <w:t>checked</w:t>
      </w:r>
      <w:r w:rsidR="00810443" w:rsidRPr="00BD5694">
        <w:rPr>
          <w:rFonts w:cstheme="minorHAnsi"/>
          <w:lang w:val="en-GB"/>
        </w:rPr>
        <w:t xml:space="preserve"> </w:t>
      </w:r>
      <w:r w:rsidRPr="00BD5694">
        <w:rPr>
          <w:rFonts w:cstheme="minorHAnsi"/>
          <w:lang w:val="en-GB"/>
        </w:rPr>
        <w:t>by JS</w:t>
      </w:r>
      <w:r w:rsidR="00872B25">
        <w:rPr>
          <w:rFonts w:cstheme="minorHAnsi"/>
          <w:lang w:val="en-GB"/>
        </w:rPr>
        <w:t>/NCPs</w:t>
      </w:r>
      <w:r w:rsidRPr="00BD5694">
        <w:rPr>
          <w:rFonts w:cstheme="minorHAnsi"/>
          <w:lang w:val="en-GB"/>
        </w:rPr>
        <w:t>:</w:t>
      </w:r>
    </w:p>
    <w:tbl>
      <w:tblPr>
        <w:tblStyle w:val="TableGrid"/>
        <w:tblW w:w="9634" w:type="dxa"/>
        <w:tblLook w:val="04A0" w:firstRow="1" w:lastRow="0" w:firstColumn="1" w:lastColumn="0" w:noHBand="0" w:noVBand="1"/>
      </w:tblPr>
      <w:tblGrid>
        <w:gridCol w:w="4161"/>
        <w:gridCol w:w="5473"/>
      </w:tblGrid>
      <w:tr w:rsidR="00A70C26" w:rsidRPr="00BD5694" w14:paraId="210C4364" w14:textId="77777777" w:rsidTr="009200BA">
        <w:tc>
          <w:tcPr>
            <w:tcW w:w="4161" w:type="dxa"/>
            <w:shd w:val="clear" w:color="auto" w:fill="C6D9F1" w:themeFill="text2" w:themeFillTint="33"/>
          </w:tcPr>
          <w:p w14:paraId="673DE527" w14:textId="77777777" w:rsidR="00B704A5" w:rsidRPr="00BD5694" w:rsidRDefault="00B704A5" w:rsidP="009E098F">
            <w:pPr>
              <w:spacing w:after="120"/>
              <w:jc w:val="both"/>
              <w:rPr>
                <w:rFonts w:cstheme="minorHAnsi"/>
                <w:b/>
                <w:bCs/>
                <w:lang w:val="en-GB"/>
              </w:rPr>
            </w:pPr>
            <w:r w:rsidRPr="00BD5694">
              <w:rPr>
                <w:rFonts w:cstheme="minorHAnsi"/>
                <w:b/>
                <w:bCs/>
                <w:lang w:val="en-GB"/>
              </w:rPr>
              <w:t>Criterion</w:t>
            </w:r>
          </w:p>
        </w:tc>
        <w:tc>
          <w:tcPr>
            <w:tcW w:w="5473" w:type="dxa"/>
            <w:shd w:val="clear" w:color="auto" w:fill="C6D9F1" w:themeFill="text2" w:themeFillTint="33"/>
          </w:tcPr>
          <w:p w14:paraId="5665F8F2" w14:textId="52318209" w:rsidR="00B704A5" w:rsidRPr="00BD5694" w:rsidRDefault="00B704A5" w:rsidP="009E098F">
            <w:pPr>
              <w:spacing w:after="120"/>
              <w:jc w:val="both"/>
              <w:rPr>
                <w:rFonts w:cstheme="minorHAnsi"/>
                <w:b/>
                <w:bCs/>
                <w:lang w:val="en-GB"/>
              </w:rPr>
            </w:pPr>
            <w:r w:rsidRPr="00BD5694">
              <w:rPr>
                <w:rFonts w:cstheme="minorHAnsi"/>
                <w:b/>
                <w:bCs/>
                <w:lang w:val="en-GB"/>
              </w:rPr>
              <w:t>Eligibility ques</w:t>
            </w:r>
            <w:r w:rsidR="00536121">
              <w:rPr>
                <w:rFonts w:cstheme="minorHAnsi"/>
                <w:b/>
                <w:bCs/>
                <w:lang w:val="en-GB"/>
              </w:rPr>
              <w:t>tions</w:t>
            </w:r>
          </w:p>
        </w:tc>
      </w:tr>
      <w:tr w:rsidR="00A70C26" w:rsidRPr="006660A6" w14:paraId="6BE8D54A" w14:textId="77777777" w:rsidTr="009200BA">
        <w:tc>
          <w:tcPr>
            <w:tcW w:w="4161" w:type="dxa"/>
          </w:tcPr>
          <w:p w14:paraId="6E82273F" w14:textId="77777777" w:rsidR="00B704A5" w:rsidRPr="00BD5694" w:rsidRDefault="00B704A5" w:rsidP="009E098F">
            <w:pPr>
              <w:spacing w:after="120"/>
              <w:jc w:val="both"/>
              <w:rPr>
                <w:rFonts w:cstheme="minorHAnsi"/>
                <w:lang w:val="en-GB"/>
              </w:rPr>
            </w:pPr>
            <w:r w:rsidRPr="00BD5694">
              <w:rPr>
                <w:rFonts w:cstheme="minorHAnsi"/>
                <w:lang w:val="en-GB"/>
              </w:rPr>
              <w:t>The lead applicant is eligible</w:t>
            </w:r>
          </w:p>
        </w:tc>
        <w:tc>
          <w:tcPr>
            <w:tcW w:w="5473" w:type="dxa"/>
          </w:tcPr>
          <w:p w14:paraId="1EC91762" w14:textId="090C1613" w:rsidR="00872B25" w:rsidRDefault="00872B25" w:rsidP="009E098F">
            <w:pPr>
              <w:spacing w:after="120"/>
              <w:jc w:val="both"/>
              <w:rPr>
                <w:rFonts w:cstheme="minorHAnsi"/>
                <w:lang w:val="en-GB"/>
              </w:rPr>
            </w:pPr>
            <w:r>
              <w:rPr>
                <w:rFonts w:cstheme="minorHAnsi"/>
                <w:lang w:val="en-GB"/>
              </w:rPr>
              <w:t>Is the lead applicant a public body/body governed by public law</w:t>
            </w:r>
            <w:r w:rsidR="003C451D" w:rsidRPr="00BD5694">
              <w:rPr>
                <w:rFonts w:cstheme="minorHAnsi"/>
                <w:lang w:val="en-GB"/>
              </w:rPr>
              <w:t xml:space="preserve"> university/faculty</w:t>
            </w:r>
            <w:r w:rsidR="0063330F">
              <w:rPr>
                <w:rFonts w:cstheme="minorHAnsi"/>
                <w:lang w:val="en-GB"/>
              </w:rPr>
              <w:t>?</w:t>
            </w:r>
          </w:p>
          <w:p w14:paraId="37BD1559" w14:textId="5F707D0D" w:rsidR="003C451D" w:rsidRPr="00BD5694" w:rsidRDefault="003C451D" w:rsidP="009E098F">
            <w:pPr>
              <w:spacing w:after="120"/>
              <w:jc w:val="both"/>
              <w:rPr>
                <w:rFonts w:cstheme="minorHAnsi"/>
                <w:lang w:val="en-GB"/>
              </w:rPr>
            </w:pPr>
            <w:r>
              <w:rPr>
                <w:rFonts w:cstheme="minorHAnsi"/>
                <w:lang w:val="en-GB"/>
              </w:rPr>
              <w:t xml:space="preserve">Is it </w:t>
            </w:r>
            <w:r w:rsidR="005C2121">
              <w:rPr>
                <w:rFonts w:cstheme="minorHAnsi"/>
                <w:lang w:val="en-GB"/>
              </w:rPr>
              <w:t xml:space="preserve">located </w:t>
            </w:r>
            <w:r w:rsidR="009809EB">
              <w:rPr>
                <w:rFonts w:cstheme="minorHAnsi"/>
                <w:lang w:val="en-GB"/>
              </w:rPr>
              <w:t xml:space="preserve">(operational and legal seat) </w:t>
            </w:r>
            <w:r w:rsidR="005C2121">
              <w:rPr>
                <w:rFonts w:cstheme="minorHAnsi"/>
                <w:lang w:val="en-GB"/>
              </w:rPr>
              <w:t>in the Adriatic-Ionian programme area?</w:t>
            </w:r>
          </w:p>
        </w:tc>
      </w:tr>
      <w:tr w:rsidR="00BE4AF0" w:rsidRPr="006660A6" w14:paraId="62C9890B" w14:textId="77777777" w:rsidTr="009200BA">
        <w:tc>
          <w:tcPr>
            <w:tcW w:w="4161" w:type="dxa"/>
          </w:tcPr>
          <w:p w14:paraId="4612159C" w14:textId="29DBCFA6" w:rsidR="00BE4AF0" w:rsidRPr="00BD5694" w:rsidRDefault="00BE4AF0" w:rsidP="009E098F">
            <w:pPr>
              <w:spacing w:after="120"/>
              <w:jc w:val="both"/>
              <w:rPr>
                <w:rFonts w:cstheme="minorHAnsi"/>
                <w:lang w:val="en-GB"/>
              </w:rPr>
            </w:pPr>
            <w:r w:rsidRPr="00BD5694">
              <w:rPr>
                <w:rFonts w:cstheme="minorHAnsi"/>
                <w:lang w:val="en-GB"/>
              </w:rPr>
              <w:t>Project financing partners are eligible</w:t>
            </w:r>
          </w:p>
        </w:tc>
        <w:tc>
          <w:tcPr>
            <w:tcW w:w="5473" w:type="dxa"/>
          </w:tcPr>
          <w:p w14:paraId="416E096E" w14:textId="77777777" w:rsidR="00BE4AF0" w:rsidRDefault="00BE4AF0" w:rsidP="009E098F">
            <w:pPr>
              <w:spacing w:after="120"/>
              <w:jc w:val="both"/>
              <w:rPr>
                <w:rFonts w:cstheme="minorHAnsi"/>
                <w:lang w:val="en-GB"/>
              </w:rPr>
            </w:pPr>
            <w:r>
              <w:rPr>
                <w:rFonts w:cstheme="minorHAnsi"/>
                <w:lang w:val="en-GB"/>
              </w:rPr>
              <w:t xml:space="preserve">Do project partners </w:t>
            </w:r>
            <w:r w:rsidR="0063330F">
              <w:rPr>
                <w:rFonts w:cstheme="minorHAnsi"/>
                <w:lang w:val="en-GB"/>
              </w:rPr>
              <w:t>belong to one of the categories set forth in the present programme Manual?</w:t>
            </w:r>
          </w:p>
          <w:p w14:paraId="458AF542" w14:textId="77777777" w:rsidR="0063330F" w:rsidRDefault="0063330F" w:rsidP="009E098F">
            <w:pPr>
              <w:spacing w:after="120"/>
              <w:jc w:val="both"/>
              <w:rPr>
                <w:rFonts w:cstheme="minorHAnsi"/>
                <w:lang w:val="en-GB"/>
              </w:rPr>
            </w:pPr>
            <w:r>
              <w:rPr>
                <w:rFonts w:cstheme="minorHAnsi"/>
                <w:lang w:val="en-GB"/>
              </w:rPr>
              <w:t>Are they public body/body governed by public law/private body?</w:t>
            </w:r>
          </w:p>
          <w:p w14:paraId="3ED3EA1F" w14:textId="3FE49366" w:rsidR="003C451D" w:rsidRPr="00BD5694" w:rsidRDefault="003C451D" w:rsidP="009E098F">
            <w:pPr>
              <w:spacing w:after="120"/>
              <w:jc w:val="both"/>
              <w:rPr>
                <w:rFonts w:cstheme="minorHAnsi"/>
                <w:lang w:val="en-GB"/>
              </w:rPr>
            </w:pPr>
            <w:r>
              <w:rPr>
                <w:rFonts w:cstheme="minorHAnsi"/>
                <w:lang w:val="en-GB"/>
              </w:rPr>
              <w:t>Are they located</w:t>
            </w:r>
            <w:r w:rsidR="009809EB">
              <w:rPr>
                <w:rFonts w:cstheme="minorHAnsi"/>
                <w:lang w:val="en-GB"/>
              </w:rPr>
              <w:t xml:space="preserve"> (operational and legal seat)</w:t>
            </w:r>
            <w:r>
              <w:rPr>
                <w:rFonts w:cstheme="minorHAnsi"/>
                <w:lang w:val="en-GB"/>
              </w:rPr>
              <w:t xml:space="preserve"> in the Adriatic-Ionian programme area?</w:t>
            </w:r>
          </w:p>
        </w:tc>
      </w:tr>
      <w:tr w:rsidR="00A70C26" w:rsidRPr="006660A6" w14:paraId="13756C6A" w14:textId="77777777" w:rsidTr="009200BA">
        <w:tc>
          <w:tcPr>
            <w:tcW w:w="4161" w:type="dxa"/>
            <w:shd w:val="clear" w:color="auto" w:fill="auto"/>
          </w:tcPr>
          <w:p w14:paraId="5E4B6F8B" w14:textId="06721E2B" w:rsidR="00B704A5" w:rsidRPr="00BD5694" w:rsidRDefault="0093614E" w:rsidP="009E098F">
            <w:pPr>
              <w:spacing w:after="120"/>
              <w:jc w:val="both"/>
              <w:rPr>
                <w:rFonts w:cstheme="minorHAnsi"/>
                <w:lang w:val="en-GB"/>
              </w:rPr>
            </w:pPr>
            <w:r>
              <w:rPr>
                <w:rFonts w:cstheme="minorHAnsi"/>
                <w:lang w:val="en-GB"/>
              </w:rPr>
              <w:t>Project partnership</w:t>
            </w:r>
          </w:p>
        </w:tc>
        <w:tc>
          <w:tcPr>
            <w:tcW w:w="5473" w:type="dxa"/>
            <w:shd w:val="clear" w:color="auto" w:fill="auto"/>
          </w:tcPr>
          <w:p w14:paraId="0F03047C" w14:textId="7B15E995" w:rsidR="00B704A5" w:rsidRPr="00BD5694" w:rsidRDefault="00B704A5" w:rsidP="009E098F">
            <w:pPr>
              <w:spacing w:after="120"/>
              <w:jc w:val="both"/>
              <w:rPr>
                <w:rFonts w:cstheme="minorHAnsi"/>
                <w:lang w:val="en-GB"/>
              </w:rPr>
            </w:pPr>
            <w:r w:rsidRPr="00BD5694">
              <w:rPr>
                <w:rFonts w:cstheme="minorHAnsi"/>
                <w:lang w:val="en-GB"/>
              </w:rPr>
              <w:t xml:space="preserve">Are at least 5 project </w:t>
            </w:r>
            <w:proofErr w:type="gramStart"/>
            <w:r w:rsidRPr="00BD5694">
              <w:rPr>
                <w:rFonts w:cstheme="minorHAnsi"/>
                <w:lang w:val="en-GB"/>
              </w:rPr>
              <w:t>partners</w:t>
            </w:r>
            <w:proofErr w:type="gramEnd"/>
            <w:r w:rsidRPr="00BD5694">
              <w:rPr>
                <w:rFonts w:cstheme="minorHAnsi"/>
                <w:lang w:val="en-GB"/>
              </w:rPr>
              <w:t xml:space="preserve"> universities</w:t>
            </w:r>
            <w:r w:rsidR="00443506">
              <w:rPr>
                <w:rFonts w:cstheme="minorHAnsi"/>
                <w:lang w:val="en-GB"/>
              </w:rPr>
              <w:t>/faculties</w:t>
            </w:r>
            <w:r w:rsidRPr="00BD5694">
              <w:rPr>
                <w:rFonts w:cstheme="minorHAnsi"/>
                <w:lang w:val="en-GB"/>
              </w:rPr>
              <w:t xml:space="preserve"> and is at least 1 business partner and/or a research institution</w:t>
            </w:r>
            <w:r w:rsidR="00443506">
              <w:rPr>
                <w:rFonts w:cstheme="minorHAnsi"/>
                <w:lang w:val="en-GB"/>
              </w:rPr>
              <w:t xml:space="preserve"> included in the project partnership</w:t>
            </w:r>
            <w:r w:rsidRPr="00BD5694">
              <w:rPr>
                <w:rFonts w:cstheme="minorHAnsi"/>
                <w:lang w:val="en-GB"/>
              </w:rPr>
              <w:t>?</w:t>
            </w:r>
          </w:p>
          <w:p w14:paraId="3D748FD7" w14:textId="3D282F00" w:rsidR="0017150E" w:rsidRPr="00BD5694" w:rsidRDefault="004057AF" w:rsidP="009E098F">
            <w:pPr>
              <w:spacing w:after="120"/>
              <w:jc w:val="both"/>
              <w:rPr>
                <w:rFonts w:cstheme="minorHAnsi"/>
                <w:lang w:val="en-GB"/>
              </w:rPr>
            </w:pPr>
            <w:r w:rsidRPr="00BD5694">
              <w:rPr>
                <w:rFonts w:cstheme="minorHAnsi"/>
                <w:lang w:val="en-GB"/>
              </w:rPr>
              <w:t xml:space="preserve">Is the institution proposing itself as lead applicant involved in </w:t>
            </w:r>
            <w:r w:rsidR="0017150E" w:rsidRPr="00BD5694">
              <w:rPr>
                <w:rFonts w:cstheme="minorHAnsi"/>
                <w:lang w:val="en-GB"/>
              </w:rPr>
              <w:t>only one project proposal</w:t>
            </w:r>
            <w:r w:rsidRPr="00BD5694">
              <w:rPr>
                <w:rFonts w:cstheme="minorHAnsi"/>
                <w:lang w:val="en-GB"/>
              </w:rPr>
              <w:t xml:space="preserve"> with th</w:t>
            </w:r>
            <w:r w:rsidR="004A3A60" w:rsidRPr="00BD5694">
              <w:rPr>
                <w:rFonts w:cstheme="minorHAnsi"/>
                <w:lang w:val="en-GB"/>
              </w:rPr>
              <w:t xml:space="preserve">e same </w:t>
            </w:r>
            <w:r w:rsidRPr="00BD5694">
              <w:rPr>
                <w:rFonts w:cstheme="minorHAnsi"/>
                <w:lang w:val="en-GB"/>
              </w:rPr>
              <w:t>role?</w:t>
            </w:r>
          </w:p>
          <w:p w14:paraId="31CD60A8" w14:textId="1EC889B0" w:rsidR="00346E7B" w:rsidRPr="00BD5694" w:rsidRDefault="00346E7B" w:rsidP="009E098F">
            <w:pPr>
              <w:spacing w:after="120"/>
              <w:jc w:val="both"/>
              <w:rPr>
                <w:rFonts w:cstheme="minorHAnsi"/>
                <w:lang w:val="en-GB"/>
              </w:rPr>
            </w:pPr>
            <w:r w:rsidRPr="00BD5694">
              <w:rPr>
                <w:rFonts w:cstheme="minorHAnsi"/>
                <w:lang w:val="en-GB"/>
              </w:rPr>
              <w:t>Has</w:t>
            </w:r>
            <w:r w:rsidR="004057AF" w:rsidRPr="00BD5694">
              <w:rPr>
                <w:rFonts w:cstheme="minorHAnsi"/>
                <w:lang w:val="en-GB"/>
              </w:rPr>
              <w:t xml:space="preserve"> the limit of participation of the same </w:t>
            </w:r>
            <w:r w:rsidR="004A3A60" w:rsidRPr="00BD5694">
              <w:rPr>
                <w:rFonts w:cstheme="minorHAnsi"/>
                <w:lang w:val="en-GB"/>
              </w:rPr>
              <w:t>university/</w:t>
            </w:r>
            <w:r w:rsidR="004057AF" w:rsidRPr="00BD5694">
              <w:rPr>
                <w:rFonts w:cstheme="minorHAnsi"/>
                <w:lang w:val="en-GB"/>
              </w:rPr>
              <w:t xml:space="preserve">faculty </w:t>
            </w:r>
            <w:r w:rsidRPr="00BD5694">
              <w:rPr>
                <w:rFonts w:cstheme="minorHAnsi"/>
                <w:lang w:val="en-GB"/>
              </w:rPr>
              <w:t>as project partner been respected</w:t>
            </w:r>
            <w:r w:rsidR="00B0079D">
              <w:rPr>
                <w:rFonts w:cstheme="minorHAnsi"/>
                <w:lang w:val="en-GB"/>
              </w:rPr>
              <w:t xml:space="preserve"> </w:t>
            </w:r>
            <w:r w:rsidR="00B0079D" w:rsidRPr="00BD5694">
              <w:rPr>
                <w:rFonts w:cstheme="minorHAnsi"/>
                <w:lang w:val="en-GB"/>
              </w:rPr>
              <w:t>(up to three)</w:t>
            </w:r>
            <w:r w:rsidRPr="00BD5694">
              <w:rPr>
                <w:rFonts w:cstheme="minorHAnsi"/>
                <w:lang w:val="en-GB"/>
              </w:rPr>
              <w:t>?</w:t>
            </w:r>
          </w:p>
          <w:p w14:paraId="26AE9ACD" w14:textId="7E30D9BC" w:rsidR="0017150E" w:rsidRPr="00BD5694" w:rsidRDefault="00B0079D" w:rsidP="009E098F">
            <w:pPr>
              <w:spacing w:after="120"/>
              <w:jc w:val="both"/>
              <w:rPr>
                <w:rFonts w:cstheme="minorHAnsi"/>
                <w:lang w:val="en-GB"/>
              </w:rPr>
            </w:pPr>
            <w:r>
              <w:rPr>
                <w:rFonts w:cstheme="minorHAnsi"/>
                <w:lang w:val="en-GB"/>
              </w:rPr>
              <w:t>(</w:t>
            </w:r>
            <w:r w:rsidR="00081DD9" w:rsidRPr="003020B6">
              <w:rPr>
                <w:rFonts w:cstheme="minorHAnsi"/>
                <w:i/>
                <w:iCs/>
                <w:lang w:val="en-GB"/>
              </w:rPr>
              <w:t>I</w:t>
            </w:r>
            <w:r w:rsidR="0017150E" w:rsidRPr="003020B6">
              <w:rPr>
                <w:rFonts w:cstheme="minorHAnsi"/>
                <w:i/>
                <w:iCs/>
                <w:lang w:val="en-GB"/>
              </w:rPr>
              <w:t xml:space="preserve">n case </w:t>
            </w:r>
            <w:r w:rsidR="0017150E" w:rsidRPr="0019312C">
              <w:rPr>
                <w:rFonts w:cstheme="minorHAnsi"/>
                <w:i/>
                <w:iCs/>
                <w:lang w:val="en-GB"/>
              </w:rPr>
              <w:t xml:space="preserve">the same </w:t>
            </w:r>
            <w:r w:rsidR="00081DD9" w:rsidRPr="0019312C">
              <w:rPr>
                <w:rFonts w:cstheme="minorHAnsi"/>
                <w:i/>
                <w:iCs/>
                <w:lang w:val="en-GB"/>
              </w:rPr>
              <w:t>university/</w:t>
            </w:r>
            <w:r w:rsidR="0017150E" w:rsidRPr="0019312C">
              <w:rPr>
                <w:rFonts w:cstheme="minorHAnsi"/>
                <w:i/>
                <w:iCs/>
                <w:lang w:val="en-GB"/>
              </w:rPr>
              <w:t>facult</w:t>
            </w:r>
            <w:r w:rsidR="00FC65D4" w:rsidRPr="0019312C">
              <w:rPr>
                <w:rFonts w:cstheme="minorHAnsi"/>
                <w:i/>
                <w:iCs/>
                <w:lang w:val="en-GB"/>
              </w:rPr>
              <w:t>y</w:t>
            </w:r>
            <w:r w:rsidR="0017150E" w:rsidRPr="0019312C">
              <w:rPr>
                <w:rFonts w:cstheme="minorHAnsi"/>
                <w:i/>
                <w:iCs/>
                <w:lang w:val="en-GB"/>
              </w:rPr>
              <w:t xml:space="preserve"> applies more than three times</w:t>
            </w:r>
            <w:r w:rsidR="0019312C">
              <w:rPr>
                <w:rFonts w:cstheme="minorHAnsi"/>
                <w:i/>
                <w:iCs/>
                <w:lang w:val="en-GB"/>
              </w:rPr>
              <w:t xml:space="preserve"> as project partner</w:t>
            </w:r>
            <w:r w:rsidR="0017150E" w:rsidRPr="0019312C">
              <w:rPr>
                <w:rFonts w:cstheme="minorHAnsi"/>
                <w:i/>
                <w:iCs/>
                <w:lang w:val="en-GB"/>
              </w:rPr>
              <w:t>, the principle of "first arrived, first served" shall apply</w:t>
            </w:r>
            <w:r>
              <w:rPr>
                <w:rFonts w:cstheme="minorHAnsi"/>
                <w:lang w:val="en-GB"/>
              </w:rPr>
              <w:t>)</w:t>
            </w:r>
            <w:r w:rsidR="008B41D5" w:rsidRPr="00BD5694">
              <w:rPr>
                <w:rFonts w:cstheme="minorHAnsi"/>
                <w:lang w:val="en-GB"/>
              </w:rPr>
              <w:t>.</w:t>
            </w:r>
          </w:p>
        </w:tc>
      </w:tr>
    </w:tbl>
    <w:p w14:paraId="1ACCCBFE" w14:textId="77777777" w:rsidR="00B704A5" w:rsidRPr="00BD5694" w:rsidRDefault="00B704A5" w:rsidP="009E098F">
      <w:pPr>
        <w:spacing w:after="120" w:line="240" w:lineRule="auto"/>
        <w:jc w:val="both"/>
        <w:rPr>
          <w:rFonts w:cstheme="minorHAnsi"/>
          <w:lang w:val="en-GB"/>
        </w:rPr>
      </w:pPr>
    </w:p>
    <w:p w14:paraId="73072665" w14:textId="7E2E0BF1" w:rsidR="00F3140C" w:rsidRPr="00BD5694" w:rsidRDefault="00F3140C" w:rsidP="009E098F">
      <w:pPr>
        <w:spacing w:after="120" w:line="240" w:lineRule="auto"/>
        <w:jc w:val="both"/>
        <w:rPr>
          <w:rFonts w:cstheme="minorHAnsi"/>
          <w:lang w:val="en-GB"/>
        </w:rPr>
      </w:pPr>
      <w:r w:rsidRPr="00BD5694">
        <w:rPr>
          <w:rFonts w:cstheme="minorHAnsi"/>
          <w:lang w:val="en-GB"/>
        </w:rPr>
        <w:t xml:space="preserve">All Lead Applicants shall be informed about the results of the project proposal assessment, including its admissibility and eligibility via </w:t>
      </w:r>
      <w:proofErr w:type="spellStart"/>
      <w:r w:rsidRPr="00BD5694">
        <w:rPr>
          <w:rFonts w:cstheme="minorHAnsi"/>
          <w:lang w:val="en-GB"/>
        </w:rPr>
        <w:t>eMS</w:t>
      </w:r>
      <w:proofErr w:type="spellEnd"/>
      <w:r w:rsidRPr="00BD5694">
        <w:rPr>
          <w:rFonts w:cstheme="minorHAnsi"/>
          <w:lang w:val="en-GB"/>
        </w:rPr>
        <w:t>.</w:t>
      </w:r>
      <w:r w:rsidR="000F4644" w:rsidRPr="00BD5694">
        <w:rPr>
          <w:rFonts w:cstheme="minorHAnsi"/>
          <w:lang w:val="en-GB"/>
        </w:rPr>
        <w:t xml:space="preserve"> </w:t>
      </w:r>
    </w:p>
    <w:p w14:paraId="43ABFFFD" w14:textId="238C1CF6" w:rsidR="00B704A5" w:rsidRPr="00BD5694" w:rsidRDefault="00B704A5" w:rsidP="009E098F">
      <w:pPr>
        <w:spacing w:after="120" w:line="240" w:lineRule="auto"/>
        <w:jc w:val="both"/>
        <w:rPr>
          <w:rFonts w:cstheme="minorHAnsi"/>
          <w:lang w:val="en-GB"/>
        </w:rPr>
      </w:pPr>
    </w:p>
    <w:p w14:paraId="510F02A6" w14:textId="77777777" w:rsidR="008F6D74" w:rsidRPr="00BD5694" w:rsidRDefault="006637B2" w:rsidP="009E098F">
      <w:pPr>
        <w:spacing w:after="120" w:line="240" w:lineRule="auto"/>
        <w:jc w:val="both"/>
        <w:rPr>
          <w:rFonts w:cstheme="minorHAnsi"/>
          <w:u w:val="single"/>
          <w:lang w:val="en-GB"/>
        </w:rPr>
      </w:pPr>
      <w:bookmarkStart w:id="272" w:name="_Toc433809238"/>
      <w:bookmarkStart w:id="273" w:name="_Toc433964891"/>
      <w:bookmarkStart w:id="274" w:name="_Toc433965680"/>
      <w:bookmarkStart w:id="275" w:name="_Toc433965743"/>
      <w:bookmarkStart w:id="276" w:name="_Toc434412433"/>
      <w:r w:rsidRPr="00BD5694">
        <w:rPr>
          <w:rFonts w:cstheme="minorHAnsi"/>
          <w:u w:val="single"/>
          <w:lang w:val="en-GB"/>
        </w:rPr>
        <w:lastRenderedPageBreak/>
        <w:t>Quality assessment</w:t>
      </w:r>
      <w:bookmarkEnd w:id="272"/>
      <w:bookmarkEnd w:id="273"/>
      <w:bookmarkEnd w:id="274"/>
      <w:bookmarkEnd w:id="275"/>
      <w:bookmarkEnd w:id="276"/>
    </w:p>
    <w:p w14:paraId="510F02A7" w14:textId="0DE07DB1" w:rsidR="008F6D74" w:rsidRPr="00BD5694" w:rsidRDefault="006637B2" w:rsidP="009E098F">
      <w:pPr>
        <w:spacing w:after="120" w:line="240" w:lineRule="auto"/>
        <w:jc w:val="both"/>
        <w:rPr>
          <w:rFonts w:cstheme="minorHAnsi"/>
          <w:lang w:val="en-GB"/>
        </w:rPr>
      </w:pPr>
      <w:r w:rsidRPr="00BD5694">
        <w:rPr>
          <w:rFonts w:cstheme="minorHAnsi"/>
          <w:lang w:val="en-GB"/>
        </w:rPr>
        <w:t>Only those applications which have passed the admissibility and eligibility check</w:t>
      </w:r>
      <w:r w:rsidR="0034673E">
        <w:rPr>
          <w:rFonts w:cstheme="minorHAnsi"/>
          <w:lang w:val="en-GB"/>
        </w:rPr>
        <w:t>s</w:t>
      </w:r>
      <w:r w:rsidRPr="00BD5694">
        <w:rPr>
          <w:rFonts w:cstheme="minorHAnsi"/>
          <w:lang w:val="en-GB"/>
        </w:rPr>
        <w:t xml:space="preserve"> shall be assessed from a quality point of view.</w:t>
      </w:r>
    </w:p>
    <w:p w14:paraId="021CB6B6" w14:textId="1984F4D0" w:rsidR="0053593D" w:rsidRPr="00BD5694" w:rsidRDefault="006637B2" w:rsidP="009E098F">
      <w:pPr>
        <w:spacing w:after="120" w:line="240" w:lineRule="auto"/>
        <w:jc w:val="both"/>
        <w:rPr>
          <w:rFonts w:cstheme="minorHAnsi"/>
          <w:lang w:val="en-GB"/>
        </w:rPr>
      </w:pPr>
      <w:r w:rsidRPr="00BD5694">
        <w:rPr>
          <w:rFonts w:cstheme="minorHAnsi"/>
          <w:lang w:val="en-GB"/>
        </w:rPr>
        <w:t xml:space="preserve">The quality assessment shall be performed by </w:t>
      </w:r>
      <w:r w:rsidR="00CF6567" w:rsidRPr="00BD5694">
        <w:rPr>
          <w:rFonts w:cstheme="minorHAnsi"/>
          <w:lang w:val="en-GB"/>
        </w:rPr>
        <w:t>external experts</w:t>
      </w:r>
      <w:r w:rsidR="00226D81" w:rsidRPr="00BD5694">
        <w:rPr>
          <w:rFonts w:cstheme="minorHAnsi"/>
          <w:lang w:val="en-GB"/>
        </w:rPr>
        <w:t>,</w:t>
      </w:r>
      <w:r w:rsidR="00CF6567" w:rsidRPr="00BD5694">
        <w:rPr>
          <w:rFonts w:cstheme="minorHAnsi"/>
          <w:lang w:val="en-GB"/>
        </w:rPr>
        <w:t xml:space="preserve"> </w:t>
      </w:r>
      <w:r w:rsidR="003A5107" w:rsidRPr="00BD5694">
        <w:rPr>
          <w:rFonts w:cstheme="minorHAnsi"/>
          <w:lang w:val="en-GB"/>
        </w:rPr>
        <w:t>coordinated by</w:t>
      </w:r>
      <w:r w:rsidR="00CF6567" w:rsidRPr="00BD5694">
        <w:rPr>
          <w:rFonts w:cstheme="minorHAnsi"/>
          <w:lang w:val="en-GB"/>
        </w:rPr>
        <w:t xml:space="preserve"> </w:t>
      </w:r>
      <w:r w:rsidRPr="00BD5694">
        <w:rPr>
          <w:rFonts w:cstheme="minorHAnsi"/>
          <w:lang w:val="en-GB"/>
        </w:rPr>
        <w:t>the JS</w:t>
      </w:r>
      <w:r w:rsidR="00226D81" w:rsidRPr="00BD5694">
        <w:rPr>
          <w:rFonts w:cstheme="minorHAnsi"/>
          <w:lang w:val="en-GB"/>
        </w:rPr>
        <w:t>,</w:t>
      </w:r>
      <w:r w:rsidR="002B7571" w:rsidRPr="00BD5694">
        <w:rPr>
          <w:rFonts w:cstheme="minorHAnsi"/>
          <w:lang w:val="en-GB"/>
        </w:rPr>
        <w:t xml:space="preserve"> according to a list of criteria reported </w:t>
      </w:r>
      <w:r w:rsidR="00BF25AD" w:rsidRPr="00BD5694">
        <w:rPr>
          <w:rFonts w:cstheme="minorHAnsi"/>
          <w:lang w:val="en-GB"/>
        </w:rPr>
        <w:t>below</w:t>
      </w:r>
      <w:r w:rsidR="00EA5422" w:rsidRPr="00BD5694">
        <w:rPr>
          <w:rFonts w:cstheme="minorHAnsi"/>
          <w:lang w:val="en-GB"/>
        </w:rPr>
        <w:t>.</w:t>
      </w:r>
    </w:p>
    <w:tbl>
      <w:tblPr>
        <w:tblStyle w:val="TableGrid"/>
        <w:tblW w:w="9776" w:type="dxa"/>
        <w:tblLook w:val="04A0" w:firstRow="1" w:lastRow="0" w:firstColumn="1" w:lastColumn="0" w:noHBand="0" w:noVBand="1"/>
      </w:tblPr>
      <w:tblGrid>
        <w:gridCol w:w="2399"/>
        <w:gridCol w:w="7377"/>
      </w:tblGrid>
      <w:tr w:rsidR="002F6C16" w:rsidRPr="00BD5694" w14:paraId="3EA599FD" w14:textId="77777777" w:rsidTr="00757DEC">
        <w:tc>
          <w:tcPr>
            <w:tcW w:w="2399" w:type="dxa"/>
            <w:shd w:val="clear" w:color="auto" w:fill="C6D9F1" w:themeFill="text2" w:themeFillTint="33"/>
          </w:tcPr>
          <w:p w14:paraId="000233D0" w14:textId="77777777" w:rsidR="002F6C16" w:rsidRPr="00BD5694" w:rsidRDefault="002F6C16" w:rsidP="00284607">
            <w:pPr>
              <w:spacing w:after="120"/>
              <w:jc w:val="both"/>
              <w:rPr>
                <w:rFonts w:cstheme="minorHAnsi"/>
                <w:b/>
                <w:bCs/>
                <w:lang w:val="en-GB"/>
              </w:rPr>
            </w:pPr>
            <w:r w:rsidRPr="00BD5694">
              <w:rPr>
                <w:rFonts w:cstheme="minorHAnsi"/>
                <w:b/>
                <w:bCs/>
                <w:lang w:val="en-GB"/>
              </w:rPr>
              <w:t>Criterion</w:t>
            </w:r>
          </w:p>
        </w:tc>
        <w:tc>
          <w:tcPr>
            <w:tcW w:w="7377" w:type="dxa"/>
            <w:shd w:val="clear" w:color="auto" w:fill="C6D9F1" w:themeFill="text2" w:themeFillTint="33"/>
          </w:tcPr>
          <w:p w14:paraId="6F8A75EC" w14:textId="77777777" w:rsidR="002F6C16" w:rsidRPr="00BD5694" w:rsidRDefault="002F6C16" w:rsidP="00284607">
            <w:pPr>
              <w:spacing w:after="120"/>
              <w:jc w:val="both"/>
              <w:rPr>
                <w:rFonts w:cstheme="minorHAnsi"/>
                <w:b/>
                <w:bCs/>
                <w:lang w:val="en-GB"/>
              </w:rPr>
            </w:pPr>
            <w:r w:rsidRPr="00BD5694">
              <w:rPr>
                <w:rFonts w:cstheme="minorHAnsi"/>
                <w:b/>
                <w:bCs/>
                <w:lang w:val="en-GB"/>
              </w:rPr>
              <w:t xml:space="preserve">Quality question </w:t>
            </w:r>
          </w:p>
        </w:tc>
      </w:tr>
      <w:tr w:rsidR="002F6C16" w:rsidRPr="00E45DC0" w14:paraId="0C062022" w14:textId="77777777" w:rsidTr="00757DEC">
        <w:tc>
          <w:tcPr>
            <w:tcW w:w="2399" w:type="dxa"/>
          </w:tcPr>
          <w:p w14:paraId="7211463D" w14:textId="77777777" w:rsidR="002F6C16" w:rsidRDefault="002F6C16" w:rsidP="00284607">
            <w:pPr>
              <w:spacing w:after="120"/>
              <w:jc w:val="both"/>
              <w:rPr>
                <w:rFonts w:cstheme="minorHAnsi"/>
                <w:lang w:val="en-GB"/>
              </w:rPr>
            </w:pPr>
            <w:r>
              <w:rPr>
                <w:rFonts w:cstheme="minorHAnsi"/>
                <w:lang w:val="en-GB"/>
              </w:rPr>
              <w:t>Partnership</w:t>
            </w:r>
          </w:p>
        </w:tc>
        <w:tc>
          <w:tcPr>
            <w:tcW w:w="7377" w:type="dxa"/>
          </w:tcPr>
          <w:p w14:paraId="4548D0B4" w14:textId="77777777" w:rsidR="002F6C16" w:rsidRDefault="002F6C16" w:rsidP="00284607">
            <w:pPr>
              <w:spacing w:after="120"/>
              <w:jc w:val="both"/>
              <w:rPr>
                <w:rFonts w:cstheme="minorHAnsi"/>
                <w:lang w:val="en-GB"/>
              </w:rPr>
            </w:pPr>
            <w:r>
              <w:rPr>
                <w:rFonts w:cstheme="minorHAnsi"/>
                <w:lang w:val="en-GB"/>
              </w:rPr>
              <w:t>Are the partners experienced in the selected topic?</w:t>
            </w:r>
          </w:p>
          <w:p w14:paraId="157B7524" w14:textId="77777777" w:rsidR="002F6C16" w:rsidRDefault="002F6C16" w:rsidP="00284607">
            <w:pPr>
              <w:spacing w:after="120"/>
              <w:jc w:val="both"/>
              <w:rPr>
                <w:rFonts w:cstheme="minorHAnsi"/>
                <w:lang w:val="en-GB"/>
              </w:rPr>
            </w:pPr>
            <w:r>
              <w:rPr>
                <w:rFonts w:cstheme="minorHAnsi"/>
                <w:lang w:val="en-GB"/>
              </w:rPr>
              <w:t>Is the partnership relevant and effective to reach the envisaged goals?</w:t>
            </w:r>
          </w:p>
          <w:p w14:paraId="6FB9E110" w14:textId="77777777" w:rsidR="002F6C16" w:rsidRPr="00A10E89" w:rsidRDefault="002F6C16" w:rsidP="00284607">
            <w:pPr>
              <w:spacing w:after="120"/>
              <w:jc w:val="both"/>
              <w:rPr>
                <w:rFonts w:cstheme="minorHAnsi"/>
                <w:lang w:val="en-GB"/>
              </w:rPr>
            </w:pPr>
            <w:r w:rsidRPr="00BD5694">
              <w:rPr>
                <w:rFonts w:cstheme="minorHAnsi"/>
                <w:lang w:val="en-GB"/>
              </w:rPr>
              <w:t>Is the lead applicant experienced in complex project management and capable of coordinating the transnational partnership? Can it ensure an efficient management support?</w:t>
            </w:r>
          </w:p>
        </w:tc>
      </w:tr>
      <w:tr w:rsidR="002F6C16" w:rsidRPr="006660A6" w14:paraId="60D84EF6" w14:textId="77777777" w:rsidTr="00757DEC">
        <w:tc>
          <w:tcPr>
            <w:tcW w:w="2399" w:type="dxa"/>
          </w:tcPr>
          <w:p w14:paraId="620B7D22" w14:textId="50333CF4" w:rsidR="002F6C16" w:rsidRPr="00BD5694" w:rsidDel="00082846" w:rsidRDefault="002F6C16" w:rsidP="00284607">
            <w:pPr>
              <w:spacing w:after="120"/>
              <w:jc w:val="both"/>
              <w:rPr>
                <w:rFonts w:cstheme="minorHAnsi"/>
                <w:lang w:val="en-GB"/>
              </w:rPr>
            </w:pPr>
            <w:r w:rsidRPr="00BD5694">
              <w:rPr>
                <w:rFonts w:cstheme="minorHAnsi"/>
                <w:lang w:val="en-GB"/>
              </w:rPr>
              <w:t xml:space="preserve">Management (including </w:t>
            </w:r>
            <w:r>
              <w:rPr>
                <w:rFonts w:cstheme="minorHAnsi"/>
                <w:lang w:val="en-GB"/>
              </w:rPr>
              <w:t>C</w:t>
            </w:r>
            <w:r w:rsidRPr="00BD5694">
              <w:rPr>
                <w:rFonts w:cstheme="minorHAnsi"/>
                <w:lang w:val="en-GB"/>
              </w:rPr>
              <w:t>ommunication)</w:t>
            </w:r>
          </w:p>
        </w:tc>
        <w:tc>
          <w:tcPr>
            <w:tcW w:w="7377" w:type="dxa"/>
          </w:tcPr>
          <w:p w14:paraId="581D4712" w14:textId="77777777" w:rsidR="002F6C16" w:rsidRPr="00BD5694" w:rsidRDefault="002F6C16" w:rsidP="00284607">
            <w:pPr>
              <w:spacing w:after="120"/>
              <w:jc w:val="both"/>
              <w:rPr>
                <w:rFonts w:cstheme="minorHAnsi"/>
                <w:lang w:val="en-GB"/>
              </w:rPr>
            </w:pPr>
            <w:r w:rsidRPr="00BD5694">
              <w:rPr>
                <w:rFonts w:cstheme="minorHAnsi"/>
                <w:lang w:val="en-GB"/>
              </w:rPr>
              <w:t>How well the foreseen management structure (e.g.: project steering committee, project coordination unit) is proportionate to the partnership</w:t>
            </w:r>
            <w:r>
              <w:rPr>
                <w:rFonts w:cstheme="minorHAnsi"/>
                <w:lang w:val="en-GB"/>
              </w:rPr>
              <w:t>,</w:t>
            </w:r>
            <w:r w:rsidRPr="00BD5694">
              <w:rPr>
                <w:rFonts w:cstheme="minorHAnsi"/>
                <w:lang w:val="en-GB"/>
              </w:rPr>
              <w:t xml:space="preserve"> project size and needs and </w:t>
            </w:r>
            <w:r>
              <w:rPr>
                <w:rFonts w:cstheme="minorHAnsi"/>
                <w:lang w:val="en-GB"/>
              </w:rPr>
              <w:t xml:space="preserve">how well does it </w:t>
            </w:r>
            <w:r w:rsidRPr="00BD5694">
              <w:rPr>
                <w:rFonts w:cstheme="minorHAnsi"/>
                <w:lang w:val="en-GB"/>
              </w:rPr>
              <w:t>allow partners’ involvement in decision-making?</w:t>
            </w:r>
          </w:p>
          <w:p w14:paraId="763C5594" w14:textId="77777777" w:rsidR="002F6C16" w:rsidRDefault="002F6C16" w:rsidP="00284607">
            <w:pPr>
              <w:spacing w:after="120"/>
              <w:jc w:val="both"/>
              <w:rPr>
                <w:rFonts w:cstheme="minorHAnsi"/>
                <w:lang w:val="en-GB"/>
              </w:rPr>
            </w:pPr>
            <w:r w:rsidRPr="00BD5694">
              <w:rPr>
                <w:rFonts w:cstheme="minorHAnsi"/>
                <w:lang w:val="en-GB"/>
              </w:rPr>
              <w:t>Does project management include regular contacts between project partners and ensures transfer of expertise across the partnership?</w:t>
            </w:r>
          </w:p>
          <w:p w14:paraId="777CD7CE" w14:textId="77777777" w:rsidR="002F6C16" w:rsidRPr="00BD5694" w:rsidRDefault="002F6C16" w:rsidP="00284607">
            <w:pPr>
              <w:spacing w:after="120"/>
              <w:jc w:val="both"/>
              <w:rPr>
                <w:rFonts w:cstheme="minorHAnsi"/>
                <w:lang w:val="en-GB"/>
              </w:rPr>
            </w:pPr>
            <w:r w:rsidRPr="00BD5694">
              <w:rPr>
                <w:rFonts w:cstheme="minorHAnsi"/>
                <w:lang w:val="en-GB"/>
              </w:rPr>
              <w:t xml:space="preserve">To which extent are the proposed information and dissemination activities able to achieve visibility among relevant target groups and stakeholders (e.g.: the relevant target groups are clearly defined and cover the entire project area? The general approach towards each group is described through relevant channels, tailored activities, </w:t>
            </w:r>
            <w:proofErr w:type="spellStart"/>
            <w:r w:rsidRPr="00BD5694">
              <w:rPr>
                <w:rFonts w:cstheme="minorHAnsi"/>
                <w:lang w:val="en-GB"/>
              </w:rPr>
              <w:t>etc</w:t>
            </w:r>
            <w:proofErr w:type="spellEnd"/>
            <w:r w:rsidRPr="00BD5694">
              <w:rPr>
                <w:rFonts w:cstheme="minorHAnsi"/>
                <w:lang w:val="en-GB"/>
              </w:rPr>
              <w:t>?)</w:t>
            </w:r>
          </w:p>
        </w:tc>
      </w:tr>
      <w:tr w:rsidR="002F6C16" w:rsidRPr="006660A6" w14:paraId="6FC2321E" w14:textId="77777777" w:rsidTr="00757DEC">
        <w:tc>
          <w:tcPr>
            <w:tcW w:w="2399" w:type="dxa"/>
          </w:tcPr>
          <w:p w14:paraId="655A3032" w14:textId="77777777" w:rsidR="002F6C16" w:rsidRPr="00BD5694" w:rsidRDefault="002F6C16" w:rsidP="00284607">
            <w:pPr>
              <w:spacing w:after="120"/>
              <w:jc w:val="both"/>
              <w:rPr>
                <w:rFonts w:cstheme="minorHAnsi"/>
                <w:lang w:val="en-GB"/>
              </w:rPr>
            </w:pPr>
            <w:r w:rsidRPr="00BD5694">
              <w:rPr>
                <w:rFonts w:cstheme="minorHAnsi"/>
                <w:lang w:val="en-GB"/>
              </w:rPr>
              <w:t>Work plan</w:t>
            </w:r>
          </w:p>
        </w:tc>
        <w:tc>
          <w:tcPr>
            <w:tcW w:w="7377" w:type="dxa"/>
          </w:tcPr>
          <w:p w14:paraId="7347376D" w14:textId="77777777" w:rsidR="002F6C16" w:rsidRDefault="002F6C16" w:rsidP="00284607">
            <w:pPr>
              <w:spacing w:after="120"/>
              <w:jc w:val="both"/>
              <w:rPr>
                <w:rFonts w:cstheme="minorHAnsi"/>
                <w:lang w:val="en-GB"/>
              </w:rPr>
            </w:pPr>
            <w:r w:rsidRPr="00BD5694">
              <w:rPr>
                <w:rFonts w:cstheme="minorHAnsi"/>
                <w:lang w:val="en-GB"/>
              </w:rPr>
              <w:t>Are the work plan</w:t>
            </w:r>
            <w:r>
              <w:rPr>
                <w:rFonts w:cstheme="minorHAnsi"/>
                <w:lang w:val="en-GB"/>
              </w:rPr>
              <w:t>,</w:t>
            </w:r>
            <w:r w:rsidRPr="00BD5694">
              <w:rPr>
                <w:rFonts w:cstheme="minorHAnsi"/>
                <w:lang w:val="en-GB"/>
              </w:rPr>
              <w:t xml:space="preserve"> timing of activities and deliverables realistic, consistent, </w:t>
            </w:r>
            <w:r>
              <w:rPr>
                <w:rFonts w:cstheme="minorHAnsi"/>
                <w:lang w:val="en-GB"/>
              </w:rPr>
              <w:t xml:space="preserve">durable </w:t>
            </w:r>
            <w:r w:rsidRPr="00BD5694">
              <w:rPr>
                <w:rFonts w:cstheme="minorHAnsi"/>
                <w:lang w:val="en-GB"/>
              </w:rPr>
              <w:t>and tran</w:t>
            </w:r>
            <w:r>
              <w:rPr>
                <w:rFonts w:cstheme="minorHAnsi"/>
                <w:lang w:val="en-GB"/>
              </w:rPr>
              <w:t>sferable</w:t>
            </w:r>
            <w:r w:rsidRPr="00BD5694">
              <w:rPr>
                <w:rFonts w:cstheme="minorHAnsi"/>
                <w:lang w:val="en-GB"/>
              </w:rPr>
              <w:t>?</w:t>
            </w:r>
          </w:p>
          <w:p w14:paraId="0E263455" w14:textId="77777777" w:rsidR="002F6C16" w:rsidRDefault="002F6C16" w:rsidP="00284607">
            <w:pPr>
              <w:spacing w:after="120"/>
              <w:jc w:val="both"/>
              <w:rPr>
                <w:rFonts w:cstheme="minorHAnsi"/>
                <w:lang w:val="en-GB"/>
              </w:rPr>
            </w:pPr>
            <w:r>
              <w:rPr>
                <w:rFonts w:cstheme="minorHAnsi"/>
                <w:lang w:val="en-GB"/>
              </w:rPr>
              <w:t>How well does the project make use of the available knowledge and build on existing results and practices in the topic addressed?</w:t>
            </w:r>
          </w:p>
          <w:p w14:paraId="6AB24B5C" w14:textId="77777777" w:rsidR="002F6C16" w:rsidRDefault="002F6C16" w:rsidP="00284607">
            <w:pPr>
              <w:spacing w:after="120"/>
              <w:jc w:val="both"/>
              <w:rPr>
                <w:rFonts w:cstheme="minorHAnsi"/>
                <w:lang w:val="en-GB"/>
              </w:rPr>
            </w:pPr>
            <w:r>
              <w:rPr>
                <w:rFonts w:cstheme="minorHAnsi"/>
                <w:lang w:val="en-GB"/>
              </w:rPr>
              <w:t>How well does the project contribute to the horizontal principles?</w:t>
            </w:r>
          </w:p>
          <w:p w14:paraId="4A035471" w14:textId="77777777" w:rsidR="002F6C16" w:rsidRPr="00BD5694" w:rsidRDefault="002F6C16" w:rsidP="00284607">
            <w:pPr>
              <w:spacing w:after="120"/>
              <w:jc w:val="both"/>
              <w:rPr>
                <w:rFonts w:cstheme="minorHAnsi"/>
                <w:lang w:val="en-GB"/>
              </w:rPr>
            </w:pPr>
            <w:r w:rsidRPr="00BD5694">
              <w:rPr>
                <w:rFonts w:cstheme="minorHAnsi"/>
                <w:lang w:val="en-GB"/>
              </w:rPr>
              <w:t>Do WPT1 and WPT2 comply with the requirements set forth in the call announcement?</w:t>
            </w:r>
          </w:p>
          <w:p w14:paraId="7CCB610B" w14:textId="77777777" w:rsidR="002F6C16" w:rsidRDefault="002F6C16" w:rsidP="00284607">
            <w:pPr>
              <w:spacing w:after="120"/>
              <w:jc w:val="both"/>
              <w:rPr>
                <w:rFonts w:cstheme="minorHAnsi"/>
                <w:lang w:val="en-GB"/>
              </w:rPr>
            </w:pPr>
            <w:r w:rsidRPr="00BD5694">
              <w:rPr>
                <w:rFonts w:cstheme="minorHAnsi"/>
                <w:lang w:val="en-GB"/>
              </w:rPr>
              <w:t>Shall the envisaged educational activities deliver the relevant certificate of attendance/degree?</w:t>
            </w:r>
          </w:p>
          <w:p w14:paraId="1B51848E" w14:textId="77777777" w:rsidR="002F6C16" w:rsidRPr="00BD5694" w:rsidRDefault="002F6C16" w:rsidP="00284607">
            <w:pPr>
              <w:spacing w:after="120"/>
              <w:jc w:val="both"/>
              <w:rPr>
                <w:rFonts w:cstheme="minorHAnsi"/>
                <w:lang w:val="en-GB"/>
              </w:rPr>
            </w:pPr>
            <w:r w:rsidRPr="00BD5694">
              <w:rPr>
                <w:rFonts w:cstheme="minorHAnsi"/>
                <w:lang w:val="en-GB"/>
              </w:rPr>
              <w:t xml:space="preserve">Are tasks and roles of each partner clearly described? </w:t>
            </w:r>
          </w:p>
          <w:p w14:paraId="21570278" w14:textId="77777777" w:rsidR="002F6C16" w:rsidRPr="00BD5694" w:rsidRDefault="002F6C16" w:rsidP="00284607">
            <w:pPr>
              <w:spacing w:after="120"/>
              <w:jc w:val="both"/>
              <w:rPr>
                <w:rFonts w:cstheme="minorHAnsi"/>
                <w:lang w:val="en-GB"/>
              </w:rPr>
            </w:pPr>
            <w:r w:rsidRPr="00BD5694">
              <w:rPr>
                <w:rFonts w:cstheme="minorHAnsi"/>
                <w:lang w:val="en-GB"/>
              </w:rPr>
              <w:t>How well is the distribution of tasks among partners appropriate?</w:t>
            </w:r>
          </w:p>
        </w:tc>
      </w:tr>
      <w:tr w:rsidR="002F6C16" w:rsidRPr="006660A6" w14:paraId="33DDD2DE" w14:textId="77777777" w:rsidTr="00757DEC">
        <w:tc>
          <w:tcPr>
            <w:tcW w:w="2399" w:type="dxa"/>
          </w:tcPr>
          <w:p w14:paraId="08098B6F" w14:textId="77777777" w:rsidR="002F6C16" w:rsidRPr="00BD5694" w:rsidRDefault="002F6C16" w:rsidP="00284607">
            <w:pPr>
              <w:spacing w:after="120"/>
              <w:jc w:val="both"/>
              <w:rPr>
                <w:rFonts w:cstheme="minorHAnsi"/>
                <w:lang w:val="en-GB"/>
              </w:rPr>
            </w:pPr>
            <w:r w:rsidRPr="00BD5694">
              <w:rPr>
                <w:rFonts w:cstheme="minorHAnsi"/>
                <w:lang w:val="en-GB"/>
              </w:rPr>
              <w:t>Budget</w:t>
            </w:r>
          </w:p>
        </w:tc>
        <w:tc>
          <w:tcPr>
            <w:tcW w:w="7377" w:type="dxa"/>
          </w:tcPr>
          <w:p w14:paraId="5EBF9774" w14:textId="77777777" w:rsidR="002F6C16" w:rsidRPr="00BD5694" w:rsidRDefault="002F6C16" w:rsidP="00284607">
            <w:pPr>
              <w:spacing w:after="120"/>
              <w:jc w:val="both"/>
              <w:rPr>
                <w:rFonts w:cstheme="minorHAnsi"/>
                <w:lang w:val="en-GB"/>
              </w:rPr>
            </w:pPr>
            <w:r w:rsidRPr="00BD5694">
              <w:rPr>
                <w:rFonts w:cstheme="minorHAnsi"/>
                <w:lang w:val="en-GB"/>
              </w:rPr>
              <w:t>Are planned resources reasonable and sufficient to ensure project implementation?</w:t>
            </w:r>
            <w:r>
              <w:rPr>
                <w:rFonts w:cstheme="minorHAnsi"/>
                <w:lang w:val="en-GB"/>
              </w:rPr>
              <w:t xml:space="preserve"> </w:t>
            </w:r>
          </w:p>
          <w:p w14:paraId="7605BCBE" w14:textId="77777777" w:rsidR="002F6C16" w:rsidRDefault="002F6C16" w:rsidP="00284607">
            <w:pPr>
              <w:spacing w:after="120"/>
              <w:jc w:val="both"/>
              <w:rPr>
                <w:rFonts w:cstheme="minorHAnsi"/>
                <w:lang w:val="en-GB"/>
              </w:rPr>
            </w:pPr>
            <w:r w:rsidRPr="00BD5694">
              <w:rPr>
                <w:rFonts w:cstheme="minorHAnsi"/>
                <w:lang w:val="en-GB"/>
              </w:rPr>
              <w:t>Are the partners’ budgets in accordance with their role in the project?</w:t>
            </w:r>
            <w:r>
              <w:rPr>
                <w:rFonts w:cstheme="minorHAnsi"/>
                <w:lang w:val="en-GB"/>
              </w:rPr>
              <w:t xml:space="preserve"> </w:t>
            </w:r>
          </w:p>
          <w:p w14:paraId="4B9711BF" w14:textId="31ADE06B" w:rsidR="002F6C16" w:rsidRPr="00BD5694" w:rsidRDefault="002F6C16" w:rsidP="00284607">
            <w:pPr>
              <w:spacing w:after="120"/>
              <w:jc w:val="both"/>
              <w:rPr>
                <w:rFonts w:cstheme="minorHAnsi"/>
                <w:lang w:val="en-GB"/>
              </w:rPr>
            </w:pPr>
            <w:r w:rsidRPr="00BD5694">
              <w:rPr>
                <w:rFonts w:cstheme="minorHAnsi"/>
                <w:lang w:val="en-GB"/>
              </w:rPr>
              <w:t>Is the project budget clear, realistic and justified (ref. to budget lines and work packages)?</w:t>
            </w:r>
            <w:r>
              <w:rPr>
                <w:rFonts w:cstheme="minorHAnsi"/>
                <w:lang w:val="en-GB"/>
              </w:rPr>
              <w:t xml:space="preserve"> </w:t>
            </w:r>
          </w:p>
        </w:tc>
      </w:tr>
    </w:tbl>
    <w:p w14:paraId="224B4CCD" w14:textId="77777777" w:rsidR="00B1182C" w:rsidRDefault="00B1182C" w:rsidP="009E098F">
      <w:pPr>
        <w:spacing w:after="120" w:line="240" w:lineRule="auto"/>
        <w:jc w:val="both"/>
        <w:rPr>
          <w:rFonts w:cstheme="minorHAnsi"/>
          <w:lang w:val="en-GB"/>
        </w:rPr>
      </w:pPr>
    </w:p>
    <w:p w14:paraId="5C12FA54" w14:textId="77777777" w:rsidR="00F764DB" w:rsidRDefault="00F764DB" w:rsidP="00F764DB">
      <w:pPr>
        <w:pStyle w:val="BodyText"/>
        <w:spacing w:line="240" w:lineRule="auto"/>
        <w:jc w:val="both"/>
        <w:rPr>
          <w:rFonts w:asciiTheme="minorHAnsi" w:hAnsiTheme="minorHAnsi" w:cstheme="minorHAnsi"/>
          <w:lang w:val="en-GB"/>
        </w:rPr>
      </w:pPr>
    </w:p>
    <w:p w14:paraId="2DD0BD36" w14:textId="63B09819" w:rsidR="00F764DB" w:rsidRDefault="00F764DB" w:rsidP="00F764DB">
      <w:pPr>
        <w:pStyle w:val="BodyText"/>
        <w:spacing w:line="240" w:lineRule="auto"/>
        <w:jc w:val="both"/>
        <w:rPr>
          <w:rFonts w:asciiTheme="minorHAnsi" w:hAnsiTheme="minorHAnsi" w:cstheme="minorHAnsi"/>
          <w:lang w:val="en-GB"/>
        </w:rPr>
      </w:pPr>
      <w:r w:rsidRPr="00BD5694">
        <w:rPr>
          <w:rFonts w:asciiTheme="minorHAnsi" w:hAnsiTheme="minorHAnsi" w:cstheme="minorHAnsi"/>
          <w:lang w:val="en-GB"/>
        </w:rPr>
        <w:t xml:space="preserve">The overall project score will result from </w:t>
      </w:r>
      <w:r>
        <w:rPr>
          <w:rFonts w:asciiTheme="minorHAnsi" w:hAnsiTheme="minorHAnsi" w:cstheme="minorHAnsi"/>
          <w:lang w:val="en-GB"/>
        </w:rPr>
        <w:t>the total attributed scores</w:t>
      </w:r>
      <w:r w:rsidR="00072322">
        <w:rPr>
          <w:rFonts w:asciiTheme="minorHAnsi" w:hAnsiTheme="minorHAnsi" w:cstheme="minorHAnsi"/>
          <w:lang w:val="en-GB"/>
        </w:rPr>
        <w:t xml:space="preserve"> </w:t>
      </w:r>
      <w:r w:rsidR="008F3F7B">
        <w:rPr>
          <w:rFonts w:asciiTheme="minorHAnsi" w:hAnsiTheme="minorHAnsi" w:cstheme="minorHAnsi"/>
          <w:lang w:val="en-GB"/>
        </w:rPr>
        <w:t>a</w:t>
      </w:r>
      <w:r w:rsidR="008E3001">
        <w:rPr>
          <w:rFonts w:asciiTheme="minorHAnsi" w:hAnsiTheme="minorHAnsi" w:cstheme="minorHAnsi"/>
          <w:lang w:val="en-GB"/>
        </w:rPr>
        <w:t>ccording to the following</w:t>
      </w:r>
      <w:r w:rsidRPr="00BD5694">
        <w:rPr>
          <w:rFonts w:asciiTheme="minorHAnsi" w:hAnsiTheme="minorHAnsi" w:cstheme="minorHAnsi"/>
          <w:lang w:val="en-GB"/>
        </w:rPr>
        <w:t xml:space="preserve">. </w:t>
      </w:r>
    </w:p>
    <w:p w14:paraId="6D95CB20" w14:textId="77777777" w:rsidR="00120A02" w:rsidRPr="00BD5694" w:rsidRDefault="00120A02" w:rsidP="00F764DB">
      <w:pPr>
        <w:pStyle w:val="BodyText"/>
        <w:spacing w:line="240" w:lineRule="auto"/>
        <w:jc w:val="both"/>
        <w:rPr>
          <w:rFonts w:asciiTheme="minorHAnsi" w:hAnsiTheme="minorHAnsi"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8314"/>
      </w:tblGrid>
      <w:tr w:rsidR="008F3F7B" w:rsidRPr="006660A6" w14:paraId="0AEB6104" w14:textId="77777777" w:rsidTr="00EF36A4">
        <w:trPr>
          <w:jc w:val="center"/>
        </w:trPr>
        <w:tc>
          <w:tcPr>
            <w:tcW w:w="328" w:type="dxa"/>
            <w:shd w:val="clear" w:color="auto" w:fill="DBE5F1" w:themeFill="accent1" w:themeFillTint="33"/>
          </w:tcPr>
          <w:p w14:paraId="7EC18CEE" w14:textId="77777777" w:rsidR="008F3F7B" w:rsidRPr="00BD5694" w:rsidRDefault="008F3F7B" w:rsidP="009E098F">
            <w:pPr>
              <w:spacing w:after="120" w:line="240" w:lineRule="auto"/>
              <w:jc w:val="both"/>
              <w:rPr>
                <w:rFonts w:cstheme="minorHAnsi"/>
                <w:b/>
                <w:lang w:val="en-GB"/>
              </w:rPr>
            </w:pPr>
            <w:r w:rsidRPr="00BD5694">
              <w:rPr>
                <w:rFonts w:cstheme="minorHAnsi"/>
                <w:b/>
                <w:lang w:val="en-GB"/>
              </w:rPr>
              <w:lastRenderedPageBreak/>
              <w:t>5</w:t>
            </w:r>
          </w:p>
        </w:tc>
        <w:tc>
          <w:tcPr>
            <w:tcW w:w="8314" w:type="dxa"/>
            <w:shd w:val="clear" w:color="auto" w:fill="DBE5F1" w:themeFill="accent1" w:themeFillTint="33"/>
            <w:vAlign w:val="center"/>
          </w:tcPr>
          <w:p w14:paraId="62488B9B" w14:textId="3A138E2A" w:rsidR="008F3F7B" w:rsidRPr="00BD5694" w:rsidRDefault="008F3F7B" w:rsidP="009E098F">
            <w:pPr>
              <w:spacing w:after="120" w:line="240" w:lineRule="auto"/>
              <w:jc w:val="both"/>
              <w:rPr>
                <w:rFonts w:cstheme="minorHAnsi"/>
                <w:lang w:val="en-GB"/>
              </w:rPr>
            </w:pPr>
            <w:r w:rsidRPr="00BD5694">
              <w:rPr>
                <w:rFonts w:cstheme="minorHAnsi"/>
                <w:b/>
                <w:lang w:val="en-GB"/>
              </w:rPr>
              <w:t xml:space="preserve">Excellent </w:t>
            </w:r>
            <w:r w:rsidRPr="00BD5694">
              <w:rPr>
                <w:rFonts w:cstheme="minorHAnsi"/>
                <w:lang w:val="en-GB"/>
              </w:rPr>
              <w:t>– the section of the application analysed in accordance with the requirement of the criterion is of excellent quality and provides clear and coherent information</w:t>
            </w:r>
          </w:p>
        </w:tc>
      </w:tr>
      <w:tr w:rsidR="008F3F7B" w:rsidRPr="006660A6" w14:paraId="5EBC7C0B" w14:textId="77777777" w:rsidTr="00EF36A4">
        <w:trPr>
          <w:jc w:val="center"/>
        </w:trPr>
        <w:tc>
          <w:tcPr>
            <w:tcW w:w="328" w:type="dxa"/>
            <w:shd w:val="clear" w:color="auto" w:fill="auto"/>
          </w:tcPr>
          <w:p w14:paraId="4531F701" w14:textId="77777777" w:rsidR="008F3F7B" w:rsidRPr="00BD5694" w:rsidRDefault="008F3F7B" w:rsidP="009E098F">
            <w:pPr>
              <w:spacing w:after="120" w:line="240" w:lineRule="auto"/>
              <w:jc w:val="both"/>
              <w:rPr>
                <w:rFonts w:cstheme="minorHAnsi"/>
                <w:b/>
                <w:lang w:val="en-GB"/>
              </w:rPr>
            </w:pPr>
            <w:r w:rsidRPr="00BD5694">
              <w:rPr>
                <w:rFonts w:cstheme="minorHAnsi"/>
                <w:b/>
                <w:lang w:val="en-GB"/>
              </w:rPr>
              <w:t>4</w:t>
            </w:r>
          </w:p>
        </w:tc>
        <w:tc>
          <w:tcPr>
            <w:tcW w:w="8314" w:type="dxa"/>
            <w:shd w:val="clear" w:color="auto" w:fill="auto"/>
            <w:vAlign w:val="center"/>
          </w:tcPr>
          <w:p w14:paraId="28DDC432" w14:textId="20600C40" w:rsidR="008F3F7B" w:rsidRPr="00BD5694" w:rsidRDefault="008F3F7B" w:rsidP="009E098F">
            <w:pPr>
              <w:spacing w:after="120" w:line="240" w:lineRule="auto"/>
              <w:jc w:val="both"/>
              <w:rPr>
                <w:rFonts w:cstheme="minorHAnsi"/>
                <w:b/>
                <w:lang w:val="en-GB"/>
              </w:rPr>
            </w:pPr>
            <w:r w:rsidRPr="00BD5694">
              <w:rPr>
                <w:rFonts w:cstheme="minorHAnsi"/>
                <w:b/>
                <w:lang w:val="en-GB"/>
              </w:rPr>
              <w:t>Good</w:t>
            </w:r>
            <w:r w:rsidRPr="00BD5694">
              <w:rPr>
                <w:rFonts w:cstheme="minorHAnsi"/>
                <w:lang w:val="en-GB"/>
              </w:rPr>
              <w:t xml:space="preserve">– the section of the application analysed in accordance with the requirement of the criterion is clear and contain minor shortcomings </w:t>
            </w:r>
          </w:p>
        </w:tc>
      </w:tr>
      <w:tr w:rsidR="008F3F7B" w:rsidRPr="006660A6" w14:paraId="6220A1D2" w14:textId="77777777" w:rsidTr="00EF36A4">
        <w:trPr>
          <w:jc w:val="center"/>
        </w:trPr>
        <w:tc>
          <w:tcPr>
            <w:tcW w:w="328" w:type="dxa"/>
            <w:shd w:val="clear" w:color="auto" w:fill="DBE5F1" w:themeFill="accent1" w:themeFillTint="33"/>
          </w:tcPr>
          <w:p w14:paraId="7FEF8F94" w14:textId="77777777" w:rsidR="008F3F7B" w:rsidRPr="00BD5694" w:rsidRDefault="008F3F7B" w:rsidP="009E098F">
            <w:pPr>
              <w:spacing w:after="120" w:line="240" w:lineRule="auto"/>
              <w:jc w:val="both"/>
              <w:rPr>
                <w:rFonts w:cstheme="minorHAnsi"/>
                <w:b/>
                <w:lang w:val="en-GB"/>
              </w:rPr>
            </w:pPr>
            <w:r w:rsidRPr="00BD5694">
              <w:rPr>
                <w:rFonts w:cstheme="minorHAnsi"/>
                <w:b/>
                <w:lang w:val="en-GB"/>
              </w:rPr>
              <w:t>3</w:t>
            </w:r>
          </w:p>
        </w:tc>
        <w:tc>
          <w:tcPr>
            <w:tcW w:w="8314" w:type="dxa"/>
            <w:shd w:val="clear" w:color="auto" w:fill="DBE5F1" w:themeFill="accent1" w:themeFillTint="33"/>
            <w:vAlign w:val="center"/>
          </w:tcPr>
          <w:p w14:paraId="24641BF3" w14:textId="316C3439" w:rsidR="008F3F7B" w:rsidRPr="00BD5694" w:rsidRDefault="008F3F7B" w:rsidP="009E098F">
            <w:pPr>
              <w:spacing w:after="120" w:line="240" w:lineRule="auto"/>
              <w:jc w:val="both"/>
              <w:rPr>
                <w:rFonts w:cstheme="minorHAnsi"/>
                <w:b/>
                <w:lang w:val="en-GB"/>
              </w:rPr>
            </w:pPr>
            <w:r w:rsidRPr="00BD5694">
              <w:rPr>
                <w:rFonts w:cstheme="minorHAnsi"/>
                <w:b/>
                <w:lang w:val="en-GB"/>
              </w:rPr>
              <w:t>Adequate</w:t>
            </w:r>
            <w:r w:rsidRPr="00BD5694">
              <w:rPr>
                <w:rFonts w:cstheme="minorHAnsi"/>
                <w:lang w:val="en-GB"/>
              </w:rPr>
              <w:t xml:space="preserve"> -the section of the application analysed in accordance with the requirement of the criterion is sufficiently clear and requires further clarification from the applicant</w:t>
            </w:r>
          </w:p>
        </w:tc>
      </w:tr>
      <w:tr w:rsidR="008F3F7B" w:rsidRPr="006660A6" w14:paraId="3E3EA372" w14:textId="77777777" w:rsidTr="00EF36A4">
        <w:trPr>
          <w:jc w:val="center"/>
        </w:trPr>
        <w:tc>
          <w:tcPr>
            <w:tcW w:w="328" w:type="dxa"/>
            <w:shd w:val="clear" w:color="auto" w:fill="auto"/>
          </w:tcPr>
          <w:p w14:paraId="6963D0EA" w14:textId="77777777" w:rsidR="008F3F7B" w:rsidRPr="00BD5694" w:rsidRDefault="008F3F7B" w:rsidP="009E098F">
            <w:pPr>
              <w:spacing w:after="120" w:line="240" w:lineRule="auto"/>
              <w:jc w:val="both"/>
              <w:rPr>
                <w:rFonts w:cstheme="minorHAnsi"/>
                <w:b/>
                <w:lang w:val="en-GB"/>
              </w:rPr>
            </w:pPr>
            <w:r w:rsidRPr="00BD5694">
              <w:rPr>
                <w:rFonts w:cstheme="minorHAnsi"/>
                <w:b/>
                <w:lang w:val="en-GB"/>
              </w:rPr>
              <w:t>2</w:t>
            </w:r>
          </w:p>
        </w:tc>
        <w:tc>
          <w:tcPr>
            <w:tcW w:w="8314" w:type="dxa"/>
            <w:shd w:val="clear" w:color="auto" w:fill="auto"/>
            <w:vAlign w:val="center"/>
          </w:tcPr>
          <w:p w14:paraId="3552A2DC" w14:textId="76A008AC" w:rsidR="008F3F7B" w:rsidRPr="00BD5694" w:rsidRDefault="008F3F7B" w:rsidP="009E098F">
            <w:pPr>
              <w:spacing w:after="120" w:line="240" w:lineRule="auto"/>
              <w:jc w:val="both"/>
              <w:rPr>
                <w:rFonts w:cstheme="minorHAnsi"/>
                <w:b/>
                <w:lang w:val="en-GB"/>
              </w:rPr>
            </w:pPr>
            <w:r w:rsidRPr="00BD5694">
              <w:rPr>
                <w:rFonts w:cstheme="minorHAnsi"/>
                <w:b/>
                <w:lang w:val="en-GB"/>
              </w:rPr>
              <w:t xml:space="preserve">Sufficient </w:t>
            </w:r>
            <w:r w:rsidRPr="00BD5694">
              <w:rPr>
                <w:rFonts w:cstheme="minorHAnsi"/>
                <w:lang w:val="en-GB"/>
              </w:rPr>
              <w:t xml:space="preserve">- the section of the application analysed in accordance with the requirement of the criterion is of low quality </w:t>
            </w:r>
          </w:p>
        </w:tc>
      </w:tr>
      <w:tr w:rsidR="008F3F7B" w:rsidRPr="006660A6" w14:paraId="160A60A7" w14:textId="77777777" w:rsidTr="00EF36A4">
        <w:trPr>
          <w:jc w:val="center"/>
        </w:trPr>
        <w:tc>
          <w:tcPr>
            <w:tcW w:w="328" w:type="dxa"/>
            <w:shd w:val="clear" w:color="auto" w:fill="DBE5F1" w:themeFill="accent1" w:themeFillTint="33"/>
          </w:tcPr>
          <w:p w14:paraId="041117DF" w14:textId="77777777" w:rsidR="008F3F7B" w:rsidRPr="00BD5694" w:rsidRDefault="008F3F7B" w:rsidP="009E098F">
            <w:pPr>
              <w:spacing w:after="120" w:line="240" w:lineRule="auto"/>
              <w:jc w:val="both"/>
              <w:rPr>
                <w:rFonts w:cstheme="minorHAnsi"/>
                <w:b/>
                <w:lang w:val="en-GB"/>
              </w:rPr>
            </w:pPr>
            <w:r w:rsidRPr="00BD5694">
              <w:rPr>
                <w:rFonts w:cstheme="minorHAnsi"/>
                <w:b/>
                <w:lang w:val="en-GB"/>
              </w:rPr>
              <w:t>1</w:t>
            </w:r>
          </w:p>
        </w:tc>
        <w:tc>
          <w:tcPr>
            <w:tcW w:w="8314" w:type="dxa"/>
            <w:shd w:val="clear" w:color="auto" w:fill="DBE5F1" w:themeFill="accent1" w:themeFillTint="33"/>
            <w:vAlign w:val="center"/>
          </w:tcPr>
          <w:p w14:paraId="1ECD761E" w14:textId="07347F4B" w:rsidR="008F3F7B" w:rsidRPr="00BD5694" w:rsidRDefault="008F3F7B" w:rsidP="009E098F">
            <w:pPr>
              <w:spacing w:after="120" w:line="240" w:lineRule="auto"/>
              <w:jc w:val="both"/>
              <w:rPr>
                <w:rFonts w:cstheme="minorHAnsi"/>
                <w:b/>
                <w:lang w:val="en-GB"/>
              </w:rPr>
            </w:pPr>
            <w:r w:rsidRPr="00BD5694">
              <w:rPr>
                <w:rFonts w:cstheme="minorHAnsi"/>
                <w:b/>
                <w:lang w:val="en-GB"/>
              </w:rPr>
              <w:t>Poor</w:t>
            </w:r>
            <w:r w:rsidRPr="00BD5694">
              <w:rPr>
                <w:rFonts w:cstheme="minorHAnsi"/>
                <w:lang w:val="en-GB"/>
              </w:rPr>
              <w:t>- the section of the application analysed in accordance with the requirement of the criterion does not meet the requirement/the information is not present</w:t>
            </w:r>
          </w:p>
        </w:tc>
      </w:tr>
    </w:tbl>
    <w:p w14:paraId="6ABC9BF0" w14:textId="77777777" w:rsidR="00FC7E4D" w:rsidRPr="00BD5694" w:rsidRDefault="00FC7E4D" w:rsidP="009E098F">
      <w:pPr>
        <w:spacing w:after="120" w:line="240" w:lineRule="auto"/>
        <w:jc w:val="both"/>
        <w:rPr>
          <w:rFonts w:cstheme="minorHAnsi"/>
          <w:lang w:val="en-GB"/>
        </w:rPr>
      </w:pPr>
    </w:p>
    <w:p w14:paraId="5CC976F0" w14:textId="62F7DCCE" w:rsidR="00FC7E4D" w:rsidRPr="00BD5694" w:rsidRDefault="00FC7E4D" w:rsidP="009E098F">
      <w:pPr>
        <w:pStyle w:val="BodyText"/>
        <w:spacing w:line="240" w:lineRule="auto"/>
        <w:jc w:val="both"/>
        <w:rPr>
          <w:rFonts w:asciiTheme="minorHAnsi" w:hAnsiTheme="minorHAnsi" w:cstheme="minorHAnsi"/>
          <w:lang w:val="en-GB"/>
        </w:rPr>
      </w:pPr>
      <w:r w:rsidRPr="00BD5694">
        <w:rPr>
          <w:rFonts w:asciiTheme="minorHAnsi" w:hAnsiTheme="minorHAnsi" w:cstheme="minorHAnsi"/>
          <w:lang w:val="en-GB"/>
        </w:rPr>
        <w:t xml:space="preserve">The overall project score will result from </w:t>
      </w:r>
      <w:r w:rsidR="003C4B08">
        <w:rPr>
          <w:rFonts w:asciiTheme="minorHAnsi" w:hAnsiTheme="minorHAnsi" w:cstheme="minorHAnsi"/>
          <w:lang w:val="en-GB"/>
        </w:rPr>
        <w:t>the total attributed scores</w:t>
      </w:r>
      <w:r w:rsidR="00074787" w:rsidRPr="00BD5694">
        <w:rPr>
          <w:rFonts w:asciiTheme="minorHAnsi" w:hAnsiTheme="minorHAnsi" w:cstheme="minorHAnsi"/>
          <w:lang w:val="en-GB"/>
        </w:rPr>
        <w:t>.</w:t>
      </w:r>
      <w:r w:rsidRPr="00BD5694">
        <w:rPr>
          <w:rFonts w:asciiTheme="minorHAnsi" w:hAnsiTheme="minorHAnsi" w:cstheme="minorHAnsi"/>
          <w:lang w:val="en-GB"/>
        </w:rPr>
        <w:t xml:space="preserve"> </w:t>
      </w:r>
    </w:p>
    <w:p w14:paraId="57E65556" w14:textId="77777777" w:rsidR="00A17CF1" w:rsidRPr="00D70275" w:rsidRDefault="00A17CF1" w:rsidP="009E098F">
      <w:pPr>
        <w:spacing w:after="120" w:line="240" w:lineRule="auto"/>
        <w:jc w:val="both"/>
        <w:rPr>
          <w:rFonts w:cstheme="minorHAnsi"/>
          <w:lang w:val="en-GB"/>
        </w:rPr>
      </w:pPr>
    </w:p>
    <w:p w14:paraId="510F0329" w14:textId="1A90B6D1" w:rsidR="008F6D74" w:rsidRPr="00BD5694" w:rsidRDefault="006637B2"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277" w:name="_Toc433809240"/>
      <w:bookmarkStart w:id="278" w:name="_Toc433964893"/>
      <w:bookmarkStart w:id="279" w:name="_Toc433965682"/>
      <w:bookmarkStart w:id="280" w:name="_Toc433965745"/>
      <w:bookmarkStart w:id="281" w:name="_Toc434412435"/>
      <w:bookmarkStart w:id="282" w:name="_Toc105398936"/>
      <w:r w:rsidRPr="00BD5694">
        <w:rPr>
          <w:rFonts w:asciiTheme="minorHAnsi" w:hAnsiTheme="minorHAnsi" w:cstheme="minorHAnsi"/>
          <w:b w:val="0"/>
          <w:bCs w:val="0"/>
          <w:i/>
          <w:iCs/>
          <w:color w:val="002060"/>
          <w:lang w:val="en-GB"/>
        </w:rPr>
        <w:t>Anti-fraud check</w:t>
      </w:r>
      <w:bookmarkEnd w:id="277"/>
      <w:bookmarkEnd w:id="278"/>
      <w:bookmarkEnd w:id="279"/>
      <w:bookmarkEnd w:id="280"/>
      <w:bookmarkEnd w:id="281"/>
      <w:bookmarkEnd w:id="282"/>
    </w:p>
    <w:p w14:paraId="30DCB5EE" w14:textId="093515F8" w:rsidR="00DD4E1D" w:rsidRPr="00BD5694" w:rsidRDefault="00DD4E1D" w:rsidP="009E098F">
      <w:pPr>
        <w:spacing w:after="120" w:line="240" w:lineRule="auto"/>
        <w:jc w:val="both"/>
        <w:rPr>
          <w:rFonts w:cstheme="minorHAnsi"/>
          <w:lang w:val="en-GB"/>
        </w:rPr>
      </w:pPr>
      <w:r w:rsidRPr="00BD5694">
        <w:rPr>
          <w:rFonts w:cstheme="minorHAnsi"/>
          <w:lang w:val="en-GB"/>
        </w:rPr>
        <w:t xml:space="preserve">The anti-fraud check shall consist </w:t>
      </w:r>
      <w:r w:rsidR="005B0FA9" w:rsidRPr="00BD5694">
        <w:rPr>
          <w:rFonts w:cstheme="minorHAnsi"/>
          <w:lang w:val="en-GB"/>
        </w:rPr>
        <w:t>of</w:t>
      </w:r>
      <w:r w:rsidRPr="00BD5694">
        <w:rPr>
          <w:rFonts w:cstheme="minorHAnsi"/>
          <w:lang w:val="en-GB"/>
        </w:rPr>
        <w:t xml:space="preserve"> the verification of previous fraudulent behaviours or other fraudulent practices by the partners involved in the project proposal.</w:t>
      </w:r>
    </w:p>
    <w:p w14:paraId="1E3C2A54" w14:textId="77777777" w:rsidR="00DD4E1D" w:rsidRPr="00BD5694" w:rsidRDefault="00DD4E1D" w:rsidP="009E098F">
      <w:pPr>
        <w:spacing w:after="120" w:line="240" w:lineRule="auto"/>
        <w:jc w:val="both"/>
        <w:rPr>
          <w:rFonts w:cstheme="minorHAnsi"/>
          <w:lang w:val="en-GB"/>
        </w:rPr>
      </w:pPr>
      <w:r w:rsidRPr="00BD5694">
        <w:rPr>
          <w:rFonts w:cstheme="minorHAnsi"/>
          <w:lang w:val="en-GB"/>
        </w:rPr>
        <w:t>The anti-fraud check shall take place only on those applications which successfully passed all the previous checks described in the appraisal process.</w:t>
      </w:r>
    </w:p>
    <w:p w14:paraId="05309B35" w14:textId="77777777" w:rsidR="00DD4E1D" w:rsidRPr="00BD5694" w:rsidRDefault="00DD4E1D" w:rsidP="009E098F">
      <w:pPr>
        <w:spacing w:after="120" w:line="240" w:lineRule="auto"/>
        <w:jc w:val="both"/>
        <w:rPr>
          <w:rFonts w:cstheme="minorHAnsi"/>
          <w:lang w:val="en-GB"/>
        </w:rPr>
      </w:pPr>
      <w:r w:rsidRPr="00BD5694">
        <w:rPr>
          <w:rFonts w:cstheme="minorHAnsi"/>
          <w:lang w:val="en-GB"/>
        </w:rPr>
        <w:t xml:space="preserve">The check will be done by MA/ relevant national authorities with the support of the NCPs and with the use of tools and practices currently in use (e.g.: cross checks with the national authorities administering other funds, knowledge of previous fraudulent applications and other fraudulent practice; use of EU databases). </w:t>
      </w:r>
    </w:p>
    <w:p w14:paraId="34BEE6B1" w14:textId="77777777" w:rsidR="00DD4E1D" w:rsidRPr="00BD5694" w:rsidRDefault="00DD4E1D" w:rsidP="009E098F">
      <w:pPr>
        <w:spacing w:after="120" w:line="240" w:lineRule="auto"/>
        <w:jc w:val="both"/>
        <w:rPr>
          <w:rFonts w:cstheme="minorHAnsi"/>
          <w:lang w:val="en-GB"/>
        </w:rPr>
      </w:pPr>
      <w:r w:rsidRPr="00BD5694">
        <w:rPr>
          <w:rFonts w:cstheme="minorHAnsi"/>
          <w:lang w:val="en-GB"/>
        </w:rPr>
        <w:t>In case the fraudulent behaviour/practice affects:</w:t>
      </w:r>
    </w:p>
    <w:p w14:paraId="1AA4F51C" w14:textId="77777777" w:rsidR="00DD4E1D" w:rsidRPr="00BD5694" w:rsidRDefault="00DD4E1D" w:rsidP="009E098F">
      <w:pPr>
        <w:pStyle w:val="ListParagraph"/>
        <w:numPr>
          <w:ilvl w:val="0"/>
          <w:numId w:val="133"/>
        </w:numPr>
        <w:spacing w:after="120"/>
        <w:ind w:left="284" w:hanging="284"/>
        <w:contextualSpacing w:val="0"/>
        <w:jc w:val="both"/>
        <w:rPr>
          <w:rFonts w:cstheme="minorHAnsi"/>
          <w:lang w:val="en-GB"/>
        </w:rPr>
      </w:pPr>
      <w:r w:rsidRPr="00BD5694">
        <w:rPr>
          <w:rFonts w:cstheme="minorHAnsi"/>
          <w:lang w:val="en-GB"/>
        </w:rPr>
        <w:t>the Lead Applicant: the AF shall be rejected;</w:t>
      </w:r>
    </w:p>
    <w:p w14:paraId="455C00B9" w14:textId="787EC13E" w:rsidR="00DD4E1D" w:rsidRPr="00BD5694" w:rsidRDefault="00DD4E1D" w:rsidP="009E098F">
      <w:pPr>
        <w:pStyle w:val="ListParagraph"/>
        <w:numPr>
          <w:ilvl w:val="0"/>
          <w:numId w:val="133"/>
        </w:numPr>
        <w:spacing w:after="120"/>
        <w:ind w:left="284" w:hanging="284"/>
        <w:contextualSpacing w:val="0"/>
        <w:jc w:val="both"/>
        <w:rPr>
          <w:rFonts w:cstheme="minorHAnsi"/>
          <w:lang w:val="en-GB"/>
        </w:rPr>
      </w:pPr>
      <w:proofErr w:type="gramStart"/>
      <w:r w:rsidRPr="00BD5694">
        <w:rPr>
          <w:rFonts w:cstheme="minorHAnsi"/>
          <w:lang w:val="en-GB"/>
        </w:rPr>
        <w:t>a</w:t>
      </w:r>
      <w:proofErr w:type="gramEnd"/>
      <w:r w:rsidRPr="00BD5694">
        <w:rPr>
          <w:rFonts w:cstheme="minorHAnsi"/>
          <w:lang w:val="en-GB"/>
        </w:rPr>
        <w:t xml:space="preserve"> Project Partner, it will be excluded from the project proposal</w:t>
      </w:r>
      <w:r w:rsidR="004060B7">
        <w:rPr>
          <w:rFonts w:cstheme="minorHAnsi"/>
          <w:lang w:val="en-GB"/>
        </w:rPr>
        <w:t>.</w:t>
      </w:r>
      <w:r w:rsidRPr="00BD5694">
        <w:rPr>
          <w:rFonts w:cstheme="minorHAnsi"/>
          <w:lang w:val="en-GB"/>
        </w:rPr>
        <w:t xml:space="preserve"> </w:t>
      </w:r>
    </w:p>
    <w:p w14:paraId="7083BB52" w14:textId="77777777" w:rsidR="00772A6A" w:rsidRPr="00BD5694" w:rsidRDefault="00772A6A" w:rsidP="009E098F">
      <w:pPr>
        <w:spacing w:after="120" w:line="240" w:lineRule="auto"/>
        <w:jc w:val="both"/>
        <w:rPr>
          <w:rFonts w:cstheme="minorHAnsi"/>
          <w:b/>
          <w:lang w:val="en-GB"/>
        </w:rPr>
      </w:pPr>
    </w:p>
    <w:p w14:paraId="59601A37" w14:textId="6AA8A23C" w:rsidR="002C3349" w:rsidRPr="00BD5694" w:rsidRDefault="002C3349"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lang w:val="en-GB"/>
        </w:rPr>
      </w:pPr>
      <w:r w:rsidRPr="00BD5694">
        <w:rPr>
          <w:rFonts w:cstheme="minorHAnsi"/>
          <w:b/>
          <w:lang w:val="en-GB"/>
        </w:rPr>
        <w:t>ATTENTION:</w:t>
      </w:r>
    </w:p>
    <w:p w14:paraId="759492F8" w14:textId="14033049" w:rsidR="00DD4E1D" w:rsidRPr="00BD5694" w:rsidRDefault="00DD4E1D" w:rsidP="009E098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heme="minorHAnsi"/>
          <w:b/>
          <w:lang w:val="en-GB"/>
        </w:rPr>
      </w:pPr>
      <w:r w:rsidRPr="00BD5694">
        <w:rPr>
          <w:rFonts w:cstheme="minorHAnsi"/>
          <w:b/>
          <w:lang w:val="en-GB"/>
        </w:rPr>
        <w:t>Please note that in case the project proposal</w:t>
      </w:r>
      <w:r w:rsidR="00540191" w:rsidRPr="00BD5694">
        <w:rPr>
          <w:rFonts w:cstheme="minorHAnsi"/>
          <w:b/>
          <w:lang w:val="en-GB"/>
        </w:rPr>
        <w:t xml:space="preserve">, following the exclusion of one or more project partners, does not meet the eligibility requirements set forth with regard to the </w:t>
      </w:r>
      <w:r w:rsidR="00E4000C" w:rsidRPr="00BD5694">
        <w:rPr>
          <w:rFonts w:cstheme="minorHAnsi"/>
          <w:b/>
          <w:lang w:val="en-GB"/>
        </w:rPr>
        <w:t xml:space="preserve">project partnership, </w:t>
      </w:r>
      <w:r w:rsidRPr="00BD5694">
        <w:rPr>
          <w:rFonts w:cstheme="minorHAnsi"/>
          <w:b/>
          <w:lang w:val="en-GB"/>
        </w:rPr>
        <w:t>the project proposal shall be rejected.</w:t>
      </w:r>
    </w:p>
    <w:p w14:paraId="04FE1378" w14:textId="77777777" w:rsidR="00DD4E1D" w:rsidRPr="00BD5694" w:rsidRDefault="00DD4E1D" w:rsidP="009E098F">
      <w:pPr>
        <w:spacing w:after="120" w:line="240" w:lineRule="auto"/>
        <w:jc w:val="both"/>
        <w:rPr>
          <w:rFonts w:cstheme="minorHAnsi"/>
          <w:lang w:val="en-GB"/>
        </w:rPr>
      </w:pPr>
    </w:p>
    <w:p w14:paraId="66BEBAF6" w14:textId="1A092E36" w:rsidR="00811446" w:rsidRPr="00BD5694" w:rsidRDefault="002A58F0" w:rsidP="009E098F">
      <w:pPr>
        <w:pStyle w:val="Heading2"/>
        <w:spacing w:before="0" w:after="120" w:line="240" w:lineRule="auto"/>
        <w:jc w:val="both"/>
        <w:rPr>
          <w:rFonts w:asciiTheme="minorHAnsi" w:hAnsiTheme="minorHAnsi" w:cstheme="minorHAnsi"/>
          <w:i/>
          <w:color w:val="002060"/>
          <w:sz w:val="22"/>
          <w:szCs w:val="22"/>
          <w:lang w:val="en-GB"/>
        </w:rPr>
      </w:pPr>
      <w:bookmarkStart w:id="283" w:name="_Toc8918019"/>
      <w:bookmarkStart w:id="284" w:name="_Toc105398937"/>
      <w:r>
        <w:rPr>
          <w:rFonts w:asciiTheme="minorHAnsi" w:hAnsiTheme="minorHAnsi" w:cstheme="minorHAnsi"/>
          <w:i/>
          <w:color w:val="002060"/>
          <w:sz w:val="22"/>
          <w:szCs w:val="22"/>
          <w:lang w:val="en-GB"/>
        </w:rPr>
        <w:t>Exclusion of presence</w:t>
      </w:r>
      <w:r w:rsidRPr="00BD5694">
        <w:rPr>
          <w:rFonts w:asciiTheme="minorHAnsi" w:hAnsiTheme="minorHAnsi" w:cstheme="minorHAnsi"/>
          <w:i/>
          <w:color w:val="002060"/>
          <w:sz w:val="22"/>
          <w:szCs w:val="22"/>
          <w:lang w:val="en-GB"/>
        </w:rPr>
        <w:t xml:space="preserve"> </w:t>
      </w:r>
      <w:r w:rsidR="00811446" w:rsidRPr="00BD5694">
        <w:rPr>
          <w:rFonts w:asciiTheme="minorHAnsi" w:hAnsiTheme="minorHAnsi" w:cstheme="minorHAnsi"/>
          <w:i/>
          <w:color w:val="002060"/>
          <w:sz w:val="22"/>
          <w:szCs w:val="22"/>
          <w:lang w:val="en-GB"/>
        </w:rPr>
        <w:t>of double funding</w:t>
      </w:r>
      <w:bookmarkEnd w:id="283"/>
      <w:bookmarkEnd w:id="284"/>
    </w:p>
    <w:p w14:paraId="3E1761DC" w14:textId="182BE858" w:rsidR="00811446" w:rsidRPr="00BD5694" w:rsidRDefault="00811446" w:rsidP="009E098F">
      <w:pPr>
        <w:pStyle w:val="BodyText"/>
        <w:spacing w:line="240" w:lineRule="auto"/>
        <w:jc w:val="both"/>
        <w:rPr>
          <w:rFonts w:asciiTheme="minorHAnsi" w:hAnsiTheme="minorHAnsi" w:cstheme="minorHAnsi"/>
          <w:lang w:val="en-GB"/>
        </w:rPr>
      </w:pPr>
      <w:r w:rsidRPr="00BD5694">
        <w:rPr>
          <w:rFonts w:asciiTheme="minorHAnsi" w:hAnsiTheme="minorHAnsi" w:cstheme="minorHAnsi"/>
          <w:lang w:val="en-GB"/>
        </w:rPr>
        <w:t>In accordance with Art. 181.4</w:t>
      </w:r>
      <w:proofErr w:type="gramStart"/>
      <w:r w:rsidRPr="00BD5694">
        <w:rPr>
          <w:rFonts w:asciiTheme="minorHAnsi" w:hAnsiTheme="minorHAnsi" w:cstheme="minorHAnsi"/>
          <w:lang w:val="en-GB"/>
        </w:rPr>
        <w:t>.b</w:t>
      </w:r>
      <w:proofErr w:type="gramEnd"/>
      <w:r w:rsidRPr="00BD5694">
        <w:rPr>
          <w:rFonts w:asciiTheme="minorHAnsi" w:hAnsiTheme="minorHAnsi" w:cstheme="minorHAnsi"/>
          <w:lang w:val="en-GB"/>
        </w:rPr>
        <w:t xml:space="preserve">) of Regulation (EU, </w:t>
      </w:r>
      <w:proofErr w:type="spellStart"/>
      <w:r w:rsidRPr="00BD5694">
        <w:rPr>
          <w:rFonts w:asciiTheme="minorHAnsi" w:hAnsiTheme="minorHAnsi" w:cstheme="minorHAnsi"/>
          <w:lang w:val="en-GB"/>
        </w:rPr>
        <w:t>Euratom</w:t>
      </w:r>
      <w:proofErr w:type="spellEnd"/>
      <w:r w:rsidRPr="00BD5694">
        <w:rPr>
          <w:rFonts w:asciiTheme="minorHAnsi" w:hAnsiTheme="minorHAnsi" w:cstheme="minorHAnsi"/>
          <w:lang w:val="en-GB"/>
        </w:rPr>
        <w:t xml:space="preserve">) No 2018/1046 (Financing Regulation), and with what reported in the self-declaration signed by each applicant with regard to the exclusion from subsidy (Lead </w:t>
      </w:r>
      <w:r w:rsidR="004060B7">
        <w:rPr>
          <w:rFonts w:asciiTheme="minorHAnsi" w:hAnsiTheme="minorHAnsi" w:cstheme="minorHAnsi"/>
          <w:lang w:val="en-GB"/>
        </w:rPr>
        <w:t>applicant</w:t>
      </w:r>
      <w:r w:rsidR="004060B7" w:rsidRPr="00BD5694">
        <w:rPr>
          <w:rFonts w:asciiTheme="minorHAnsi" w:hAnsiTheme="minorHAnsi" w:cstheme="minorHAnsi"/>
          <w:lang w:val="en-GB"/>
        </w:rPr>
        <w:t xml:space="preserve"> </w:t>
      </w:r>
      <w:r w:rsidRPr="00BD5694">
        <w:rPr>
          <w:rFonts w:asciiTheme="minorHAnsi" w:hAnsiTheme="minorHAnsi" w:cstheme="minorHAnsi"/>
          <w:lang w:val="en-GB"/>
        </w:rPr>
        <w:t xml:space="preserve">and </w:t>
      </w:r>
      <w:r w:rsidR="004060B7">
        <w:rPr>
          <w:rFonts w:asciiTheme="minorHAnsi" w:hAnsiTheme="minorHAnsi" w:cstheme="minorHAnsi"/>
          <w:lang w:val="en-GB"/>
        </w:rPr>
        <w:t>p</w:t>
      </w:r>
      <w:r w:rsidRPr="00BD5694">
        <w:rPr>
          <w:rFonts w:asciiTheme="minorHAnsi" w:hAnsiTheme="minorHAnsi" w:cstheme="minorHAnsi"/>
          <w:lang w:val="en-GB"/>
        </w:rPr>
        <w:t xml:space="preserve">roject </w:t>
      </w:r>
      <w:r w:rsidR="004060B7">
        <w:rPr>
          <w:rFonts w:asciiTheme="minorHAnsi" w:hAnsiTheme="minorHAnsi" w:cstheme="minorHAnsi"/>
          <w:lang w:val="en-GB"/>
        </w:rPr>
        <w:t>p</w:t>
      </w:r>
      <w:r w:rsidRPr="00BD5694">
        <w:rPr>
          <w:rFonts w:asciiTheme="minorHAnsi" w:hAnsiTheme="minorHAnsi" w:cstheme="minorHAnsi"/>
          <w:lang w:val="en-GB"/>
        </w:rPr>
        <w:t>artner</w:t>
      </w:r>
      <w:r w:rsidR="004060B7">
        <w:rPr>
          <w:rFonts w:asciiTheme="minorHAnsi" w:hAnsiTheme="minorHAnsi" w:cstheme="minorHAnsi"/>
          <w:lang w:val="en-GB"/>
        </w:rPr>
        <w:t>s’</w:t>
      </w:r>
      <w:r w:rsidRPr="00BD5694">
        <w:rPr>
          <w:rFonts w:asciiTheme="minorHAnsi" w:hAnsiTheme="minorHAnsi" w:cstheme="minorHAnsi"/>
          <w:lang w:val="en-GB"/>
        </w:rPr>
        <w:t xml:space="preserve"> declarations), MA/JS perform checks in order to exclude that the activities to be funded have been already granted to the same potential beneficiaries by </w:t>
      </w:r>
      <w:proofErr w:type="spellStart"/>
      <w:r w:rsidRPr="00BD5694">
        <w:rPr>
          <w:rFonts w:asciiTheme="minorHAnsi" w:hAnsiTheme="minorHAnsi" w:cstheme="minorHAnsi"/>
          <w:lang w:val="en-GB"/>
        </w:rPr>
        <w:t>Interreg</w:t>
      </w:r>
      <w:proofErr w:type="spellEnd"/>
      <w:r w:rsidRPr="00BD5694">
        <w:rPr>
          <w:rFonts w:asciiTheme="minorHAnsi" w:hAnsiTheme="minorHAnsi" w:cstheme="minorHAnsi"/>
          <w:lang w:val="en-GB"/>
        </w:rPr>
        <w:t xml:space="preserve"> Danube and MED programmes.</w:t>
      </w:r>
    </w:p>
    <w:p w14:paraId="2211FD61" w14:textId="77777777" w:rsidR="00811446" w:rsidRPr="00BD5694" w:rsidRDefault="00811446" w:rsidP="009E098F">
      <w:pPr>
        <w:pStyle w:val="BodyText"/>
        <w:spacing w:line="240" w:lineRule="auto"/>
        <w:jc w:val="both"/>
        <w:rPr>
          <w:rFonts w:asciiTheme="minorHAnsi" w:hAnsiTheme="minorHAnsi" w:cstheme="minorHAnsi"/>
          <w:lang w:val="en-GB"/>
        </w:rPr>
      </w:pPr>
      <w:r w:rsidRPr="00BD5694">
        <w:rPr>
          <w:rFonts w:asciiTheme="minorHAnsi" w:hAnsiTheme="minorHAnsi" w:cstheme="minorHAnsi"/>
          <w:lang w:val="en-GB"/>
        </w:rPr>
        <w:t xml:space="preserve">Checks are performed through the analysis of approved applications dealing with similar topics implemented by the same institutions involved in project proposals recommended for funding. </w:t>
      </w:r>
    </w:p>
    <w:p w14:paraId="27323E84" w14:textId="77777777" w:rsidR="00811446" w:rsidRPr="00BD5694" w:rsidRDefault="00811446" w:rsidP="009E098F">
      <w:pPr>
        <w:pStyle w:val="BodyText"/>
        <w:spacing w:line="240" w:lineRule="auto"/>
        <w:jc w:val="both"/>
        <w:rPr>
          <w:rFonts w:asciiTheme="minorHAnsi" w:hAnsiTheme="minorHAnsi" w:cstheme="minorHAnsi"/>
          <w:lang w:val="en-GB"/>
        </w:rPr>
      </w:pPr>
      <w:r w:rsidRPr="00BD5694">
        <w:rPr>
          <w:rFonts w:asciiTheme="minorHAnsi" w:hAnsiTheme="minorHAnsi" w:cstheme="minorHAnsi"/>
          <w:lang w:val="en-GB"/>
        </w:rPr>
        <w:t>C</w:t>
      </w:r>
      <w:r w:rsidRPr="00BD5694">
        <w:rPr>
          <w:rFonts w:asciiTheme="minorHAnsi" w:hAnsiTheme="minorHAnsi" w:cstheme="minorHAnsi"/>
          <w:color w:val="000000"/>
          <w:lang w:val="en-GB" w:eastAsia="it-IT"/>
        </w:rPr>
        <w:t xml:space="preserve">heck </w:t>
      </w:r>
      <w:r w:rsidRPr="00BD5694">
        <w:rPr>
          <w:rFonts w:asciiTheme="minorHAnsi" w:hAnsiTheme="minorHAnsi" w:cstheme="minorHAnsi"/>
          <w:lang w:val="en-GB"/>
        </w:rPr>
        <w:t>shall take place only on those applications which successfully passed all the previous checks described in the appraisal process.</w:t>
      </w:r>
    </w:p>
    <w:p w14:paraId="4D952458" w14:textId="77777777" w:rsidR="00811446" w:rsidRPr="00BD5694" w:rsidRDefault="00811446" w:rsidP="009E098F">
      <w:pPr>
        <w:pStyle w:val="BodyText"/>
        <w:spacing w:line="240" w:lineRule="auto"/>
        <w:jc w:val="both"/>
        <w:rPr>
          <w:rFonts w:asciiTheme="minorHAnsi" w:hAnsiTheme="minorHAnsi" w:cstheme="minorHAnsi"/>
          <w:lang w:val="en-GB"/>
        </w:rPr>
      </w:pPr>
      <w:r w:rsidRPr="00BD5694">
        <w:rPr>
          <w:rFonts w:asciiTheme="minorHAnsi" w:hAnsiTheme="minorHAnsi" w:cstheme="minorHAnsi"/>
          <w:lang w:val="en-GB"/>
        </w:rPr>
        <w:lastRenderedPageBreak/>
        <w:t xml:space="preserve">In case the presence of double-funding is confirmed, identified activities are considered as not eligible; this may imply the rejection of the project proposal. </w:t>
      </w:r>
    </w:p>
    <w:p w14:paraId="4472FBE5" w14:textId="69008212" w:rsidR="00405BD3" w:rsidRPr="00BD5694" w:rsidRDefault="00405BD3" w:rsidP="009E098F">
      <w:pPr>
        <w:spacing w:after="120" w:line="240" w:lineRule="auto"/>
        <w:jc w:val="both"/>
        <w:rPr>
          <w:rFonts w:cstheme="minorHAnsi"/>
          <w:lang w:val="en-GB"/>
        </w:rPr>
      </w:pPr>
    </w:p>
    <w:p w14:paraId="510F0332" w14:textId="77777777" w:rsidR="008F6D74" w:rsidRPr="00BD5694" w:rsidRDefault="006637B2"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285" w:name="_Toc433809241"/>
      <w:bookmarkStart w:id="286" w:name="_Toc433964894"/>
      <w:bookmarkStart w:id="287" w:name="_Toc433965683"/>
      <w:bookmarkStart w:id="288" w:name="_Toc433965746"/>
      <w:bookmarkStart w:id="289" w:name="_Toc434412436"/>
      <w:bookmarkStart w:id="290" w:name="_Toc105398938"/>
      <w:r w:rsidRPr="00BD5694">
        <w:rPr>
          <w:rFonts w:asciiTheme="minorHAnsi" w:hAnsiTheme="minorHAnsi" w:cstheme="minorHAnsi"/>
          <w:b w:val="0"/>
          <w:bCs w:val="0"/>
          <w:i/>
          <w:iCs/>
          <w:color w:val="002060"/>
          <w:lang w:val="en-GB"/>
        </w:rPr>
        <w:t>Finalization of the project assessment grid</w:t>
      </w:r>
      <w:bookmarkEnd w:id="285"/>
      <w:bookmarkEnd w:id="286"/>
      <w:bookmarkEnd w:id="287"/>
      <w:bookmarkEnd w:id="288"/>
      <w:bookmarkEnd w:id="289"/>
      <w:bookmarkEnd w:id="290"/>
    </w:p>
    <w:p w14:paraId="2BCE4F31" w14:textId="496400B0" w:rsidR="00F70DB8" w:rsidRPr="00BD5694" w:rsidRDefault="006637B2" w:rsidP="009E098F">
      <w:pPr>
        <w:spacing w:after="120" w:line="240" w:lineRule="auto"/>
        <w:jc w:val="both"/>
        <w:rPr>
          <w:rFonts w:cstheme="minorHAnsi"/>
          <w:lang w:val="en-GB"/>
        </w:rPr>
      </w:pPr>
      <w:r w:rsidRPr="00BD5694">
        <w:rPr>
          <w:rFonts w:cstheme="minorHAnsi"/>
          <w:lang w:val="en-GB"/>
        </w:rPr>
        <w:t xml:space="preserve">The results of the assessment shall be reported in a project assessment grid to be submitted to the MC in charge of the funding decision. </w:t>
      </w:r>
      <w:r w:rsidR="00F70DB8" w:rsidRPr="00BD5694">
        <w:rPr>
          <w:rFonts w:cstheme="minorHAnsi"/>
          <w:lang w:val="en-GB"/>
        </w:rPr>
        <w:t xml:space="preserve">The assessed projects shall also be included in a ranking list according to the </w:t>
      </w:r>
      <w:r w:rsidR="0095694D" w:rsidRPr="00BD5694">
        <w:rPr>
          <w:rFonts w:cstheme="minorHAnsi"/>
          <w:lang w:val="en-GB"/>
        </w:rPr>
        <w:t xml:space="preserve">chosen </w:t>
      </w:r>
      <w:r w:rsidR="00200DEB">
        <w:rPr>
          <w:rFonts w:cstheme="minorHAnsi"/>
          <w:lang w:val="en-GB"/>
        </w:rPr>
        <w:t>P</w:t>
      </w:r>
      <w:r w:rsidR="0095694D" w:rsidRPr="00BD5694">
        <w:rPr>
          <w:rFonts w:cstheme="minorHAnsi"/>
          <w:lang w:val="en-GB"/>
        </w:rPr>
        <w:t xml:space="preserve">riority </w:t>
      </w:r>
      <w:r w:rsidR="00200DEB">
        <w:rPr>
          <w:rFonts w:cstheme="minorHAnsi"/>
          <w:lang w:val="en-GB"/>
        </w:rPr>
        <w:t>A</w:t>
      </w:r>
      <w:r w:rsidR="0095694D" w:rsidRPr="00BD5694">
        <w:rPr>
          <w:rFonts w:cstheme="minorHAnsi"/>
          <w:lang w:val="en-GB"/>
        </w:rPr>
        <w:t xml:space="preserve">xis and </w:t>
      </w:r>
      <w:r w:rsidR="00F70DB8" w:rsidRPr="00BD5694">
        <w:rPr>
          <w:rFonts w:cstheme="minorHAnsi"/>
          <w:lang w:val="en-GB"/>
        </w:rPr>
        <w:t>received overall final score.</w:t>
      </w:r>
    </w:p>
    <w:p w14:paraId="510F0335" w14:textId="792B31BB" w:rsidR="008F6D74" w:rsidRPr="00BD5694" w:rsidRDefault="008F6D74" w:rsidP="009E098F">
      <w:pPr>
        <w:spacing w:after="120" w:line="240" w:lineRule="auto"/>
        <w:jc w:val="both"/>
        <w:rPr>
          <w:rFonts w:cstheme="minorHAnsi"/>
          <w:lang w:val="en-GB"/>
        </w:rPr>
      </w:pPr>
    </w:p>
    <w:p w14:paraId="091FC1E8" w14:textId="77777777" w:rsidR="00560319" w:rsidRPr="00BD5694" w:rsidRDefault="00560319" w:rsidP="009E098F">
      <w:pPr>
        <w:spacing w:after="120" w:line="240" w:lineRule="auto"/>
        <w:jc w:val="both"/>
        <w:rPr>
          <w:rFonts w:cstheme="minorHAnsi"/>
          <w:lang w:val="en-GB"/>
        </w:rPr>
      </w:pPr>
    </w:p>
    <w:p w14:paraId="510F0336" w14:textId="1A9ECC34" w:rsidR="008F6D74" w:rsidRPr="00BD5694" w:rsidRDefault="006637B2" w:rsidP="00594243">
      <w:pPr>
        <w:pStyle w:val="Heading2"/>
        <w:numPr>
          <w:ilvl w:val="1"/>
          <w:numId w:val="147"/>
        </w:numPr>
        <w:spacing w:before="0" w:after="120" w:line="240" w:lineRule="auto"/>
        <w:ind w:left="567" w:hanging="567"/>
        <w:jc w:val="both"/>
        <w:rPr>
          <w:rFonts w:asciiTheme="minorHAnsi" w:hAnsiTheme="minorHAnsi" w:cstheme="minorHAnsi"/>
          <w:b/>
          <w:bCs/>
          <w:color w:val="002060"/>
          <w:sz w:val="22"/>
          <w:szCs w:val="22"/>
          <w:lang w:val="en-GB"/>
        </w:rPr>
      </w:pPr>
      <w:bookmarkStart w:id="291" w:name="_Toc433809242"/>
      <w:bookmarkStart w:id="292" w:name="_Toc433964895"/>
      <w:bookmarkStart w:id="293" w:name="_Toc433965684"/>
      <w:bookmarkStart w:id="294" w:name="_Toc433965747"/>
      <w:bookmarkStart w:id="295" w:name="_Toc434412437"/>
      <w:bookmarkStart w:id="296" w:name="_Toc105398939"/>
      <w:r w:rsidRPr="00BD5694">
        <w:rPr>
          <w:rFonts w:asciiTheme="minorHAnsi" w:hAnsiTheme="minorHAnsi" w:cstheme="minorHAnsi"/>
          <w:b/>
          <w:bCs/>
          <w:color w:val="002060"/>
          <w:sz w:val="22"/>
          <w:szCs w:val="22"/>
          <w:lang w:val="en-GB"/>
        </w:rPr>
        <w:t xml:space="preserve">Decision making and </w:t>
      </w:r>
      <w:r w:rsidR="00885CB0" w:rsidRPr="00BD5694">
        <w:rPr>
          <w:rFonts w:asciiTheme="minorHAnsi" w:hAnsiTheme="minorHAnsi" w:cstheme="minorHAnsi"/>
          <w:b/>
          <w:bCs/>
          <w:color w:val="002060"/>
          <w:sz w:val="22"/>
          <w:szCs w:val="22"/>
          <w:lang w:val="en-GB"/>
        </w:rPr>
        <w:t>c</w:t>
      </w:r>
      <w:r w:rsidRPr="00BD5694">
        <w:rPr>
          <w:rFonts w:asciiTheme="minorHAnsi" w:hAnsiTheme="minorHAnsi" w:cstheme="minorHAnsi"/>
          <w:b/>
          <w:bCs/>
          <w:color w:val="002060"/>
          <w:sz w:val="22"/>
          <w:szCs w:val="22"/>
          <w:lang w:val="en-GB"/>
        </w:rPr>
        <w:t>ommunication to the Lead Applicants</w:t>
      </w:r>
      <w:bookmarkEnd w:id="291"/>
      <w:bookmarkEnd w:id="292"/>
      <w:bookmarkEnd w:id="293"/>
      <w:bookmarkEnd w:id="294"/>
      <w:bookmarkEnd w:id="295"/>
      <w:bookmarkEnd w:id="296"/>
    </w:p>
    <w:p w14:paraId="510F0337" w14:textId="79ED1440" w:rsidR="008F6D74" w:rsidRPr="00BD5694" w:rsidRDefault="006637B2" w:rsidP="009E098F">
      <w:pPr>
        <w:spacing w:after="120" w:line="240" w:lineRule="auto"/>
        <w:jc w:val="both"/>
        <w:rPr>
          <w:rFonts w:cstheme="minorHAnsi"/>
          <w:lang w:val="en-GB"/>
        </w:rPr>
      </w:pPr>
      <w:r w:rsidRPr="00BD5694">
        <w:rPr>
          <w:rFonts w:cstheme="minorHAnsi"/>
          <w:lang w:val="en-GB"/>
        </w:rPr>
        <w:t xml:space="preserve">The decision for funding is adopted by the MC by consensus. </w:t>
      </w:r>
    </w:p>
    <w:p w14:paraId="510F0338" w14:textId="77777777" w:rsidR="008F6D74" w:rsidRPr="00BD5694" w:rsidRDefault="006637B2" w:rsidP="009E098F">
      <w:pPr>
        <w:spacing w:after="120" w:line="240" w:lineRule="auto"/>
        <w:jc w:val="both"/>
        <w:rPr>
          <w:rFonts w:cstheme="minorHAnsi"/>
          <w:lang w:val="en-GB"/>
        </w:rPr>
      </w:pPr>
      <w:r w:rsidRPr="00BD5694">
        <w:rPr>
          <w:rFonts w:cstheme="minorHAnsi"/>
          <w:lang w:val="en-GB"/>
        </w:rPr>
        <w:t>A project proposal can be:</w:t>
      </w:r>
    </w:p>
    <w:p w14:paraId="510F0339" w14:textId="77777777" w:rsidR="008F6D74" w:rsidRPr="00BD5694" w:rsidRDefault="006637B2" w:rsidP="009E098F">
      <w:pPr>
        <w:numPr>
          <w:ilvl w:val="0"/>
          <w:numId w:val="29"/>
        </w:numPr>
        <w:spacing w:after="120" w:line="240" w:lineRule="auto"/>
        <w:ind w:left="284" w:hanging="284"/>
        <w:jc w:val="both"/>
        <w:rPr>
          <w:rFonts w:cstheme="minorHAnsi"/>
          <w:iCs/>
          <w:lang w:val="en-GB"/>
        </w:rPr>
      </w:pPr>
      <w:r w:rsidRPr="00BD5694">
        <w:rPr>
          <w:rFonts w:cstheme="minorHAnsi"/>
          <w:b/>
          <w:lang w:val="en-GB"/>
        </w:rPr>
        <w:t>Approved</w:t>
      </w:r>
      <w:r w:rsidRPr="00BD5694">
        <w:rPr>
          <w:rFonts w:cstheme="minorHAnsi"/>
          <w:lang w:val="en-GB"/>
        </w:rPr>
        <w:t xml:space="preserve">: </w:t>
      </w:r>
      <w:r w:rsidRPr="00BD5694">
        <w:rPr>
          <w:rFonts w:cstheme="minorHAnsi"/>
          <w:iCs/>
          <w:lang w:val="en-GB"/>
        </w:rPr>
        <w:t>the proposal is considered ready to start, fulfilling the requested quality level and responding to the selection criteria;</w:t>
      </w:r>
    </w:p>
    <w:p w14:paraId="510F033A" w14:textId="165AA3AB" w:rsidR="008F6D74" w:rsidRPr="00BD5694" w:rsidRDefault="006637B2" w:rsidP="009E098F">
      <w:pPr>
        <w:numPr>
          <w:ilvl w:val="0"/>
          <w:numId w:val="29"/>
        </w:numPr>
        <w:spacing w:after="120" w:line="240" w:lineRule="auto"/>
        <w:ind w:left="284" w:hanging="284"/>
        <w:jc w:val="both"/>
        <w:rPr>
          <w:rFonts w:cstheme="minorHAnsi"/>
          <w:iCs/>
          <w:lang w:val="en-GB"/>
        </w:rPr>
      </w:pPr>
      <w:r w:rsidRPr="00BD5694">
        <w:rPr>
          <w:rFonts w:cstheme="minorHAnsi"/>
          <w:b/>
          <w:lang w:val="en-GB"/>
        </w:rPr>
        <w:t>Approved under conditions</w:t>
      </w:r>
      <w:r w:rsidRPr="00BD5694">
        <w:rPr>
          <w:rFonts w:cstheme="minorHAnsi"/>
          <w:lang w:val="en-GB"/>
        </w:rPr>
        <w:t xml:space="preserve">: </w:t>
      </w:r>
      <w:r w:rsidRPr="00BD5694">
        <w:rPr>
          <w:rFonts w:cstheme="minorHAnsi"/>
          <w:iCs/>
          <w:lang w:val="en-GB"/>
        </w:rPr>
        <w:t>the proposal is considered approved provided that the Lead Partner and/or the project partners satisfy specific conditions</w:t>
      </w:r>
      <w:r w:rsidR="002B7571" w:rsidRPr="00BD5694">
        <w:rPr>
          <w:rFonts w:cstheme="minorHAnsi"/>
          <w:iCs/>
          <w:lang w:val="en-GB"/>
        </w:rPr>
        <w:t xml:space="preserve"> </w:t>
      </w:r>
      <w:r w:rsidRPr="00BD5694">
        <w:rPr>
          <w:rFonts w:cstheme="minorHAnsi"/>
          <w:iCs/>
          <w:lang w:val="en-GB"/>
        </w:rPr>
        <w:t>within a given deadline;</w:t>
      </w:r>
    </w:p>
    <w:p w14:paraId="510F033B" w14:textId="4153AEB2" w:rsidR="008F6D74" w:rsidRPr="00BD5694" w:rsidRDefault="006637B2" w:rsidP="009E098F">
      <w:pPr>
        <w:numPr>
          <w:ilvl w:val="0"/>
          <w:numId w:val="29"/>
        </w:numPr>
        <w:spacing w:after="120" w:line="240" w:lineRule="auto"/>
        <w:ind w:left="284" w:hanging="284"/>
        <w:jc w:val="both"/>
        <w:rPr>
          <w:rFonts w:cstheme="minorHAnsi"/>
          <w:lang w:val="en-GB"/>
        </w:rPr>
      </w:pPr>
      <w:r w:rsidRPr="00BD5694">
        <w:rPr>
          <w:rFonts w:cstheme="minorHAnsi"/>
          <w:b/>
          <w:lang w:val="en-GB"/>
        </w:rPr>
        <w:t>Rejected</w:t>
      </w:r>
      <w:r w:rsidRPr="00BD5694">
        <w:rPr>
          <w:rFonts w:cstheme="minorHAnsi"/>
          <w:lang w:val="en-GB"/>
        </w:rPr>
        <w:t xml:space="preserve">: </w:t>
      </w:r>
      <w:r w:rsidRPr="00BD5694">
        <w:rPr>
          <w:rFonts w:cstheme="minorHAnsi"/>
          <w:iCs/>
          <w:lang w:val="en-GB"/>
        </w:rPr>
        <w:t>the proposal is considered not matching a certain readiness</w:t>
      </w:r>
      <w:r w:rsidR="00B3665F" w:rsidRPr="00BD5694">
        <w:rPr>
          <w:rFonts w:cstheme="minorHAnsi"/>
          <w:iCs/>
          <w:lang w:val="en-GB"/>
        </w:rPr>
        <w:t>,</w:t>
      </w:r>
      <w:r w:rsidRPr="00BD5694">
        <w:rPr>
          <w:rFonts w:cstheme="minorHAnsi"/>
          <w:iCs/>
          <w:lang w:val="en-GB"/>
        </w:rPr>
        <w:t xml:space="preserve"> quality level and </w:t>
      </w:r>
      <w:r w:rsidR="00CE5F91" w:rsidRPr="00BD5694">
        <w:rPr>
          <w:rFonts w:cstheme="minorHAnsi"/>
          <w:iCs/>
          <w:lang w:val="en-GB"/>
        </w:rPr>
        <w:t xml:space="preserve">not </w:t>
      </w:r>
      <w:r w:rsidRPr="00BD5694">
        <w:rPr>
          <w:rFonts w:cstheme="minorHAnsi"/>
          <w:iCs/>
          <w:lang w:val="en-GB"/>
        </w:rPr>
        <w:t>responding to the selection criteria.</w:t>
      </w:r>
    </w:p>
    <w:p w14:paraId="510F033C" w14:textId="77777777" w:rsidR="008F6D74" w:rsidRPr="00BD5694" w:rsidRDefault="006637B2" w:rsidP="009E098F">
      <w:pPr>
        <w:spacing w:after="120" w:line="240" w:lineRule="auto"/>
        <w:jc w:val="both"/>
        <w:rPr>
          <w:rFonts w:cstheme="minorHAnsi"/>
          <w:lang w:val="en-GB"/>
        </w:rPr>
      </w:pPr>
      <w:r w:rsidRPr="00BD5694">
        <w:rPr>
          <w:rFonts w:cstheme="minorHAnsi"/>
          <w:lang w:val="en-GB"/>
        </w:rPr>
        <w:t>If a project proposal is funded under conditions, the latter are approved by the MC too; conditions may also foresee a lower budget than the amount requested by the partnership.</w:t>
      </w:r>
    </w:p>
    <w:p w14:paraId="50704B30" w14:textId="77777777" w:rsidR="00666D91" w:rsidRPr="00BD5694" w:rsidRDefault="00666D91" w:rsidP="009E098F">
      <w:pPr>
        <w:spacing w:after="120" w:line="240" w:lineRule="auto"/>
        <w:jc w:val="both"/>
        <w:rPr>
          <w:rFonts w:cstheme="minorHAnsi"/>
          <w:lang w:val="en-GB"/>
        </w:rPr>
      </w:pPr>
    </w:p>
    <w:p w14:paraId="510F033E" w14:textId="7273B878" w:rsidR="008F6D74" w:rsidRPr="00BD5694" w:rsidRDefault="006637B2" w:rsidP="009E098F">
      <w:pPr>
        <w:spacing w:after="120" w:line="240" w:lineRule="auto"/>
        <w:jc w:val="both"/>
        <w:rPr>
          <w:rFonts w:cstheme="minorHAnsi"/>
          <w:lang w:val="en-GB"/>
        </w:rPr>
      </w:pPr>
      <w:r w:rsidRPr="00BD5694">
        <w:rPr>
          <w:rFonts w:cstheme="minorHAnsi"/>
          <w:lang w:val="en-GB"/>
        </w:rPr>
        <w:t xml:space="preserve">All Lead </w:t>
      </w:r>
      <w:r w:rsidR="00CE5F91" w:rsidRPr="00BD5694">
        <w:rPr>
          <w:rFonts w:cstheme="minorHAnsi"/>
          <w:lang w:val="en-GB"/>
        </w:rPr>
        <w:t>applicants</w:t>
      </w:r>
      <w:r w:rsidRPr="00BD5694">
        <w:rPr>
          <w:rFonts w:cstheme="minorHAnsi"/>
          <w:lang w:val="en-GB"/>
        </w:rPr>
        <w:t xml:space="preserve"> of the assessed projects shall be notified by MA/JS in written form about the MC decision</w:t>
      </w:r>
      <w:r w:rsidR="00FE3E57" w:rsidRPr="00BD5694">
        <w:rPr>
          <w:rFonts w:cstheme="minorHAnsi"/>
          <w:lang w:val="en-GB"/>
        </w:rPr>
        <w:t xml:space="preserve"> via </w:t>
      </w:r>
      <w:proofErr w:type="spellStart"/>
      <w:r w:rsidR="00FE3E57" w:rsidRPr="00BD5694">
        <w:rPr>
          <w:rFonts w:cstheme="minorHAnsi"/>
          <w:lang w:val="en-GB"/>
        </w:rPr>
        <w:t>eMS</w:t>
      </w:r>
      <w:proofErr w:type="spellEnd"/>
      <w:r w:rsidRPr="00BD5694">
        <w:rPr>
          <w:rFonts w:cstheme="minorHAnsi"/>
          <w:lang w:val="en-GB"/>
        </w:rPr>
        <w:t>. The Lead Applicant shall immediately inform all the partners accordingly.</w:t>
      </w:r>
    </w:p>
    <w:p w14:paraId="510F0345" w14:textId="6BBD0F04" w:rsidR="008F6D74" w:rsidRPr="00BD5694" w:rsidRDefault="00A65FDE" w:rsidP="009E098F">
      <w:pPr>
        <w:autoSpaceDE w:val="0"/>
        <w:autoSpaceDN w:val="0"/>
        <w:adjustRightInd w:val="0"/>
        <w:spacing w:after="120" w:line="240" w:lineRule="auto"/>
        <w:jc w:val="both"/>
        <w:rPr>
          <w:rFonts w:cstheme="minorHAnsi"/>
          <w:lang w:val="en-GB"/>
        </w:rPr>
      </w:pPr>
      <w:r>
        <w:rPr>
          <w:rFonts w:cstheme="minorHAnsi"/>
          <w:lang w:val="en-GB"/>
        </w:rPr>
        <w:t>U</w:t>
      </w:r>
      <w:r w:rsidR="006637B2" w:rsidRPr="00BD5694">
        <w:rPr>
          <w:rFonts w:cstheme="minorHAnsi"/>
          <w:lang w:val="en-GB"/>
        </w:rPr>
        <w:t>nder no circumstances the amount awarded may exceed the amount requested;</w:t>
      </w:r>
    </w:p>
    <w:p w14:paraId="510F0348" w14:textId="502B262F" w:rsidR="008F6D74" w:rsidRPr="00BD5694" w:rsidRDefault="006637B2" w:rsidP="009E098F">
      <w:pPr>
        <w:spacing w:after="120" w:line="240" w:lineRule="auto"/>
        <w:jc w:val="both"/>
        <w:rPr>
          <w:rFonts w:cstheme="minorHAnsi"/>
          <w:lang w:val="en-GB"/>
        </w:rPr>
      </w:pPr>
      <w:r w:rsidRPr="00BD5694">
        <w:rPr>
          <w:rFonts w:cstheme="minorHAnsi"/>
          <w:lang w:val="en-GB"/>
        </w:rPr>
        <w:t xml:space="preserve">The approved operations shall be asked to deliver the MA/JS </w:t>
      </w:r>
      <w:r w:rsidR="009A6055" w:rsidRPr="00BD5694">
        <w:rPr>
          <w:rFonts w:cstheme="minorHAnsi"/>
          <w:lang w:val="en-GB"/>
        </w:rPr>
        <w:t xml:space="preserve">partners’ declarations </w:t>
      </w:r>
      <w:r w:rsidR="00A22B16" w:rsidRPr="00BD5694">
        <w:rPr>
          <w:rFonts w:cstheme="minorHAnsi"/>
          <w:lang w:val="en-GB"/>
        </w:rPr>
        <w:t xml:space="preserve">via </w:t>
      </w:r>
      <w:proofErr w:type="spellStart"/>
      <w:r w:rsidR="00A22B16" w:rsidRPr="00BD5694">
        <w:rPr>
          <w:rFonts w:cstheme="minorHAnsi"/>
          <w:lang w:val="en-GB"/>
        </w:rPr>
        <w:t>eMS</w:t>
      </w:r>
      <w:proofErr w:type="spellEnd"/>
      <w:r w:rsidR="00A22B16" w:rsidRPr="00BD5694">
        <w:rPr>
          <w:rFonts w:cstheme="minorHAnsi"/>
          <w:lang w:val="en-GB"/>
        </w:rPr>
        <w:t xml:space="preserve">. </w:t>
      </w:r>
      <w:r w:rsidRPr="00BD5694">
        <w:rPr>
          <w:rFonts w:cstheme="minorHAnsi"/>
          <w:lang w:val="en-GB"/>
        </w:rPr>
        <w:t xml:space="preserve"> </w:t>
      </w:r>
    </w:p>
    <w:p w14:paraId="510F034A" w14:textId="77777777" w:rsidR="008F6D74" w:rsidRPr="00BD5694" w:rsidRDefault="008F6D74" w:rsidP="009E098F">
      <w:pPr>
        <w:spacing w:after="120" w:line="240" w:lineRule="auto"/>
        <w:jc w:val="both"/>
        <w:rPr>
          <w:rFonts w:cstheme="minorHAnsi"/>
          <w:lang w:val="en-GB"/>
        </w:rPr>
      </w:pPr>
    </w:p>
    <w:p w14:paraId="510F034B" w14:textId="77777777" w:rsidR="008F6D74" w:rsidRPr="00BD5694" w:rsidRDefault="008F6D74" w:rsidP="009E098F">
      <w:pPr>
        <w:spacing w:after="120" w:line="240" w:lineRule="auto"/>
        <w:jc w:val="both"/>
        <w:rPr>
          <w:rFonts w:cstheme="minorHAnsi"/>
          <w:lang w:val="en-GB"/>
        </w:rPr>
      </w:pPr>
    </w:p>
    <w:p w14:paraId="510F034C" w14:textId="77777777" w:rsidR="008F6D74" w:rsidRPr="00BD5694" w:rsidRDefault="006637B2" w:rsidP="00594243">
      <w:pPr>
        <w:pStyle w:val="Heading2"/>
        <w:numPr>
          <w:ilvl w:val="1"/>
          <w:numId w:val="147"/>
        </w:numPr>
        <w:spacing w:before="0" w:after="120" w:line="240" w:lineRule="auto"/>
        <w:ind w:left="567" w:hanging="567"/>
        <w:jc w:val="both"/>
        <w:rPr>
          <w:rFonts w:asciiTheme="minorHAnsi" w:hAnsiTheme="minorHAnsi" w:cstheme="minorHAnsi"/>
          <w:b/>
          <w:bCs/>
          <w:color w:val="002060"/>
          <w:sz w:val="22"/>
          <w:szCs w:val="22"/>
          <w:lang w:val="en-GB"/>
        </w:rPr>
      </w:pPr>
      <w:bookmarkStart w:id="297" w:name="_Toc105398940"/>
      <w:bookmarkStart w:id="298" w:name="_Toc433809243"/>
      <w:bookmarkStart w:id="299" w:name="_Toc433964896"/>
      <w:bookmarkStart w:id="300" w:name="_Toc433965685"/>
      <w:bookmarkStart w:id="301" w:name="_Toc433965748"/>
      <w:bookmarkStart w:id="302" w:name="_Toc434412438"/>
      <w:r w:rsidRPr="00BD5694">
        <w:rPr>
          <w:rFonts w:asciiTheme="minorHAnsi" w:hAnsiTheme="minorHAnsi" w:cstheme="minorHAnsi"/>
          <w:b/>
          <w:bCs/>
          <w:color w:val="002060"/>
          <w:sz w:val="22"/>
          <w:szCs w:val="22"/>
          <w:lang w:val="en-GB"/>
        </w:rPr>
        <w:t>Contractual provisions</w:t>
      </w:r>
      <w:bookmarkEnd w:id="297"/>
      <w:r w:rsidRPr="00BD5694">
        <w:rPr>
          <w:rFonts w:asciiTheme="minorHAnsi" w:hAnsiTheme="minorHAnsi" w:cstheme="minorHAnsi"/>
          <w:b/>
          <w:bCs/>
          <w:color w:val="002060"/>
          <w:sz w:val="22"/>
          <w:szCs w:val="22"/>
          <w:lang w:val="en-GB"/>
        </w:rPr>
        <w:t xml:space="preserve"> </w:t>
      </w:r>
      <w:bookmarkEnd w:id="298"/>
      <w:bookmarkEnd w:id="299"/>
      <w:bookmarkEnd w:id="300"/>
      <w:bookmarkEnd w:id="301"/>
      <w:bookmarkEnd w:id="302"/>
    </w:p>
    <w:p w14:paraId="510F0358" w14:textId="77777777" w:rsidR="008F6D74" w:rsidRPr="00BD5694" w:rsidRDefault="006637B2" w:rsidP="009E098F">
      <w:pPr>
        <w:pStyle w:val="Heading3"/>
        <w:numPr>
          <w:ilvl w:val="0"/>
          <w:numId w:val="0"/>
        </w:numPr>
        <w:spacing w:before="0" w:after="120" w:line="240" w:lineRule="auto"/>
        <w:jc w:val="both"/>
        <w:rPr>
          <w:rFonts w:asciiTheme="minorHAnsi" w:hAnsiTheme="minorHAnsi" w:cstheme="minorHAnsi"/>
          <w:bCs w:val="0"/>
          <w:i/>
          <w:iCs/>
          <w:color w:val="002060"/>
          <w:lang w:val="en-GB"/>
        </w:rPr>
      </w:pPr>
      <w:bookmarkStart w:id="303" w:name="_Toc105398941"/>
      <w:r w:rsidRPr="00BD5694">
        <w:rPr>
          <w:rFonts w:asciiTheme="minorHAnsi" w:hAnsiTheme="minorHAnsi" w:cstheme="minorHAnsi"/>
          <w:b w:val="0"/>
          <w:bCs w:val="0"/>
          <w:i/>
          <w:iCs/>
          <w:color w:val="002060"/>
          <w:lang w:val="en-GB"/>
        </w:rPr>
        <w:t>Principle of non-cumulative award (double funding)</w:t>
      </w:r>
      <w:bookmarkEnd w:id="303"/>
      <w:r w:rsidRPr="00BD5694">
        <w:rPr>
          <w:rFonts w:asciiTheme="minorHAnsi" w:hAnsiTheme="minorHAnsi" w:cstheme="minorHAnsi"/>
          <w:b w:val="0"/>
          <w:bCs w:val="0"/>
          <w:i/>
          <w:iCs/>
          <w:color w:val="002060"/>
          <w:lang w:val="en-GB"/>
        </w:rPr>
        <w:t xml:space="preserve"> </w:t>
      </w:r>
    </w:p>
    <w:p w14:paraId="5B6992B0" w14:textId="4612CD6C" w:rsidR="00463219" w:rsidRPr="00BD5694" w:rsidRDefault="00463219" w:rsidP="009E098F">
      <w:pPr>
        <w:autoSpaceDE w:val="0"/>
        <w:autoSpaceDN w:val="0"/>
        <w:adjustRightInd w:val="0"/>
        <w:spacing w:after="120" w:line="240" w:lineRule="auto"/>
        <w:jc w:val="both"/>
        <w:rPr>
          <w:rFonts w:eastAsiaTheme="minorHAnsi" w:cstheme="minorHAnsi"/>
          <w:lang w:val="en-GB"/>
        </w:rPr>
      </w:pPr>
      <w:r w:rsidRPr="00BD5694">
        <w:rPr>
          <w:rFonts w:cstheme="minorHAnsi"/>
          <w:lang w:val="en-GB"/>
        </w:rPr>
        <w:t xml:space="preserve">Applicants must declare to inform the MA/JS </w:t>
      </w:r>
      <w:r w:rsidRPr="00BD5694">
        <w:rPr>
          <w:rFonts w:eastAsiaTheme="minorHAnsi" w:cstheme="minorHAnsi"/>
          <w:lang w:val="en-GB"/>
        </w:rPr>
        <w:t xml:space="preserve">on any EU or other public funding source - be international, national, regional or local - received after the </w:t>
      </w:r>
      <w:r w:rsidR="00A65FDE">
        <w:rPr>
          <w:rFonts w:eastAsiaTheme="minorHAnsi" w:cstheme="minorHAnsi"/>
          <w:lang w:val="en-GB"/>
        </w:rPr>
        <w:t xml:space="preserve">submission of the project proposal. </w:t>
      </w:r>
    </w:p>
    <w:p w14:paraId="7C2D4DAA" w14:textId="343244E2" w:rsidR="00463219" w:rsidRPr="00BD5694" w:rsidRDefault="00463219" w:rsidP="009E098F">
      <w:pPr>
        <w:autoSpaceDE w:val="0"/>
        <w:autoSpaceDN w:val="0"/>
        <w:adjustRightInd w:val="0"/>
        <w:spacing w:after="120" w:line="240" w:lineRule="auto"/>
        <w:jc w:val="both"/>
        <w:rPr>
          <w:rFonts w:cstheme="minorHAnsi"/>
          <w:lang w:val="en-GB"/>
        </w:rPr>
      </w:pPr>
      <w:r w:rsidRPr="00BD5694">
        <w:rPr>
          <w:rFonts w:cstheme="minorHAnsi"/>
          <w:lang w:val="en-GB"/>
        </w:rPr>
        <w:t xml:space="preserve">If during project implementation evidence emerges that an activity/item of expenditure which is being co-financed by ERDF/IPA </w:t>
      </w:r>
      <w:r w:rsidR="00F112E6">
        <w:rPr>
          <w:rFonts w:cstheme="minorHAnsi"/>
          <w:lang w:val="en-GB"/>
        </w:rPr>
        <w:t xml:space="preserve">II </w:t>
      </w:r>
      <w:r w:rsidRPr="00BD5694">
        <w:rPr>
          <w:rFonts w:cstheme="minorHAnsi"/>
          <w:lang w:val="en-GB"/>
        </w:rPr>
        <w:t>funds of the ADRION Programme, is at the same time being co-financed by any other public fund, the MA may:</w:t>
      </w:r>
    </w:p>
    <w:p w14:paraId="710969E4" w14:textId="77777777" w:rsidR="00463219" w:rsidRPr="00BD5694" w:rsidRDefault="00463219" w:rsidP="009E098F">
      <w:pPr>
        <w:numPr>
          <w:ilvl w:val="0"/>
          <w:numId w:val="134"/>
        </w:numPr>
        <w:spacing w:after="120" w:line="240" w:lineRule="auto"/>
        <w:ind w:left="284" w:hanging="284"/>
        <w:jc w:val="both"/>
        <w:rPr>
          <w:rFonts w:cstheme="minorHAnsi"/>
          <w:lang w:val="en-GB"/>
        </w:rPr>
      </w:pPr>
      <w:r w:rsidRPr="00BD5694">
        <w:rPr>
          <w:rFonts w:cstheme="minorHAnsi"/>
          <w:lang w:val="en-GB"/>
        </w:rPr>
        <w:t>Impose the modification of the concerned activities and/or exclude from the eligible expenditure the item which would be double-financed;</w:t>
      </w:r>
    </w:p>
    <w:p w14:paraId="113048D7" w14:textId="77777777" w:rsidR="00463219" w:rsidRPr="00BD5694" w:rsidRDefault="00463219" w:rsidP="009E098F">
      <w:pPr>
        <w:numPr>
          <w:ilvl w:val="0"/>
          <w:numId w:val="134"/>
        </w:numPr>
        <w:spacing w:after="120" w:line="240" w:lineRule="auto"/>
        <w:ind w:left="284" w:hanging="284"/>
        <w:jc w:val="both"/>
        <w:rPr>
          <w:rFonts w:cstheme="minorHAnsi"/>
          <w:lang w:val="en-GB"/>
        </w:rPr>
      </w:pPr>
      <w:r w:rsidRPr="00BD5694">
        <w:rPr>
          <w:rFonts w:cstheme="minorHAnsi"/>
          <w:lang w:val="en-GB"/>
        </w:rPr>
        <w:t>Withdraw from the subsidy contract and demand the repayment of amounts already disbursed.</w:t>
      </w:r>
    </w:p>
    <w:p w14:paraId="519E72D5" w14:textId="730E6F6C" w:rsidR="00463219" w:rsidRPr="00BD5694" w:rsidRDefault="00463219" w:rsidP="009E098F">
      <w:pPr>
        <w:autoSpaceDE w:val="0"/>
        <w:autoSpaceDN w:val="0"/>
        <w:adjustRightInd w:val="0"/>
        <w:spacing w:after="120" w:line="240" w:lineRule="auto"/>
        <w:jc w:val="both"/>
        <w:rPr>
          <w:rFonts w:cstheme="minorHAnsi"/>
          <w:lang w:val="en-GB"/>
        </w:rPr>
      </w:pPr>
    </w:p>
    <w:p w14:paraId="77529123" w14:textId="77A3786C" w:rsidR="0081135E" w:rsidRPr="00BD5694" w:rsidRDefault="0081135E" w:rsidP="009E098F">
      <w:pPr>
        <w:pStyle w:val="Heading3"/>
        <w:numPr>
          <w:ilvl w:val="0"/>
          <w:numId w:val="0"/>
        </w:numPr>
        <w:spacing w:before="0" w:after="120" w:line="240" w:lineRule="auto"/>
        <w:jc w:val="both"/>
        <w:rPr>
          <w:rFonts w:asciiTheme="minorHAnsi" w:hAnsiTheme="minorHAnsi" w:cstheme="minorHAnsi"/>
          <w:bCs w:val="0"/>
          <w:i/>
          <w:iCs/>
          <w:color w:val="002060"/>
          <w:lang w:val="en-GB"/>
        </w:rPr>
      </w:pPr>
      <w:bookmarkStart w:id="304" w:name="_Toc105398942"/>
      <w:r w:rsidRPr="00BD5694">
        <w:rPr>
          <w:rFonts w:asciiTheme="minorHAnsi" w:hAnsiTheme="minorHAnsi" w:cstheme="minorHAnsi"/>
          <w:b w:val="0"/>
          <w:bCs w:val="0"/>
          <w:i/>
          <w:iCs/>
          <w:color w:val="002060"/>
          <w:lang w:val="en-GB"/>
        </w:rPr>
        <w:lastRenderedPageBreak/>
        <w:t>Subsidy Contract</w:t>
      </w:r>
      <w:bookmarkEnd w:id="304"/>
    </w:p>
    <w:p w14:paraId="718BA4A6" w14:textId="77777777" w:rsidR="007444C9" w:rsidRPr="00BD5694" w:rsidRDefault="007444C9" w:rsidP="009E098F">
      <w:pPr>
        <w:autoSpaceDE w:val="0"/>
        <w:autoSpaceDN w:val="0"/>
        <w:adjustRightInd w:val="0"/>
        <w:spacing w:after="120" w:line="240" w:lineRule="auto"/>
        <w:jc w:val="both"/>
        <w:rPr>
          <w:rFonts w:cstheme="minorHAnsi"/>
          <w:lang w:val="en-GB"/>
        </w:rPr>
      </w:pPr>
      <w:r w:rsidRPr="00BD5694">
        <w:rPr>
          <w:rFonts w:cstheme="minorHAnsi"/>
          <w:lang w:val="en-GB"/>
        </w:rPr>
        <w:t>In the event a subsidy is awarded, MA/JS shall proceed with the verification of the existence of the signatory person and its power of signature.</w:t>
      </w:r>
    </w:p>
    <w:p w14:paraId="153865F9" w14:textId="679BCA66" w:rsidR="007444C9" w:rsidRPr="00BD5694" w:rsidRDefault="007444C9" w:rsidP="009E098F">
      <w:pPr>
        <w:autoSpaceDE w:val="0"/>
        <w:autoSpaceDN w:val="0"/>
        <w:adjustRightInd w:val="0"/>
        <w:spacing w:after="120" w:line="240" w:lineRule="auto"/>
        <w:jc w:val="both"/>
        <w:rPr>
          <w:rFonts w:cstheme="minorHAnsi"/>
          <w:lang w:val="en-GB"/>
        </w:rPr>
      </w:pPr>
      <w:r w:rsidRPr="00BD5694">
        <w:rPr>
          <w:rFonts w:cstheme="minorHAnsi"/>
          <w:lang w:val="en-GB"/>
        </w:rPr>
        <w:t xml:space="preserve">A Subsidy Contract, drawn up in Euro and detailing the conditions and percentage of funding, will be sent to the Lead Partner on behalf of the entire partnership. </w:t>
      </w:r>
    </w:p>
    <w:p w14:paraId="5EB08917" w14:textId="08F6E3BE" w:rsidR="002562AE" w:rsidRPr="00BD5694" w:rsidRDefault="002562AE" w:rsidP="009E098F">
      <w:pPr>
        <w:autoSpaceDE w:val="0"/>
        <w:autoSpaceDN w:val="0"/>
        <w:adjustRightInd w:val="0"/>
        <w:spacing w:after="120" w:line="240" w:lineRule="auto"/>
        <w:jc w:val="both"/>
        <w:rPr>
          <w:rFonts w:cstheme="minorHAnsi"/>
          <w:lang w:val="en-GB"/>
        </w:rPr>
      </w:pPr>
      <w:r w:rsidRPr="00BD5694">
        <w:rPr>
          <w:rFonts w:cstheme="minorHAnsi"/>
          <w:lang w:val="en-GB"/>
        </w:rPr>
        <w:t xml:space="preserve">The </w:t>
      </w:r>
      <w:r w:rsidR="00F112E6">
        <w:rPr>
          <w:rFonts w:cstheme="minorHAnsi"/>
          <w:lang w:val="en-GB"/>
        </w:rPr>
        <w:t>text</w:t>
      </w:r>
      <w:r w:rsidR="00F112E6" w:rsidRPr="00BD5694">
        <w:rPr>
          <w:rFonts w:cstheme="minorHAnsi"/>
          <w:lang w:val="en-GB"/>
        </w:rPr>
        <w:t xml:space="preserve"> </w:t>
      </w:r>
      <w:r w:rsidRPr="00BD5694">
        <w:rPr>
          <w:rFonts w:cstheme="minorHAnsi"/>
          <w:lang w:val="en-GB"/>
        </w:rPr>
        <w:t>of the subsidy contract is approved by the MC and cannot be modified.</w:t>
      </w:r>
    </w:p>
    <w:p w14:paraId="2FACCA10" w14:textId="627F8A58" w:rsidR="007444C9" w:rsidRPr="00BD5694" w:rsidRDefault="007444C9" w:rsidP="009E098F">
      <w:pPr>
        <w:autoSpaceDE w:val="0"/>
        <w:autoSpaceDN w:val="0"/>
        <w:adjustRightInd w:val="0"/>
        <w:spacing w:after="120" w:line="240" w:lineRule="auto"/>
        <w:jc w:val="both"/>
        <w:rPr>
          <w:rFonts w:cstheme="minorHAnsi"/>
          <w:lang w:val="en-GB"/>
        </w:rPr>
      </w:pPr>
      <w:r w:rsidRPr="00BD5694">
        <w:rPr>
          <w:rFonts w:cstheme="minorHAnsi"/>
          <w:lang w:val="en-GB"/>
        </w:rPr>
        <w:t xml:space="preserve">The Subsidy Contract will be signed by the MA and by the Lead Partner. </w:t>
      </w:r>
    </w:p>
    <w:p w14:paraId="57078A77" w14:textId="38CAE69B" w:rsidR="00696D0C" w:rsidRPr="00BD5694" w:rsidRDefault="00696D0C" w:rsidP="009E098F">
      <w:pPr>
        <w:spacing w:after="120" w:line="240" w:lineRule="auto"/>
        <w:jc w:val="both"/>
        <w:rPr>
          <w:rFonts w:cstheme="minorHAnsi"/>
          <w:lang w:val="en-GB"/>
        </w:rPr>
      </w:pPr>
      <w:r w:rsidRPr="00BD5694">
        <w:rPr>
          <w:rFonts w:cstheme="minorHAnsi"/>
          <w:lang w:val="en-GB"/>
        </w:rPr>
        <w:t xml:space="preserve">The </w:t>
      </w:r>
      <w:r w:rsidR="00482082" w:rsidRPr="00BD5694">
        <w:rPr>
          <w:rFonts w:cstheme="minorHAnsi"/>
          <w:lang w:val="en-GB"/>
        </w:rPr>
        <w:t>S</w:t>
      </w:r>
      <w:r w:rsidRPr="00BD5694">
        <w:rPr>
          <w:rFonts w:cstheme="minorHAnsi"/>
          <w:lang w:val="en-GB"/>
        </w:rPr>
        <w:t xml:space="preserve">ubsidy </w:t>
      </w:r>
      <w:r w:rsidR="00482082" w:rsidRPr="00BD5694">
        <w:rPr>
          <w:rFonts w:cstheme="minorHAnsi"/>
          <w:lang w:val="en-GB"/>
        </w:rPr>
        <w:t>C</w:t>
      </w:r>
      <w:r w:rsidRPr="00BD5694">
        <w:rPr>
          <w:rFonts w:cstheme="minorHAnsi"/>
          <w:lang w:val="en-GB"/>
        </w:rPr>
        <w:t>ontract is requested to be returned digitally signed or in paper version:</w:t>
      </w:r>
      <w:r w:rsidR="00F112E6">
        <w:rPr>
          <w:rFonts w:cstheme="minorHAnsi"/>
          <w:lang w:val="en-GB"/>
        </w:rPr>
        <w:t xml:space="preserve"> if the digital </w:t>
      </w:r>
      <w:r w:rsidR="000C28C1">
        <w:rPr>
          <w:rFonts w:cstheme="minorHAnsi"/>
          <w:lang w:val="en-GB"/>
        </w:rPr>
        <w:t xml:space="preserve">signature </w:t>
      </w:r>
      <w:r w:rsidR="00F112E6">
        <w:rPr>
          <w:rFonts w:cstheme="minorHAnsi"/>
          <w:lang w:val="en-GB"/>
        </w:rPr>
        <w:t>system is not available</w:t>
      </w:r>
      <w:r w:rsidR="00591247">
        <w:rPr>
          <w:rFonts w:cstheme="minorHAnsi"/>
          <w:lang w:val="en-GB"/>
        </w:rPr>
        <w:t xml:space="preserve">, </w:t>
      </w:r>
      <w:r w:rsidRPr="00BD5694">
        <w:rPr>
          <w:rFonts w:cstheme="minorHAnsi"/>
          <w:lang w:val="en-GB"/>
        </w:rPr>
        <w:t>the Lead Partner sends back the MA two copies of it in hard copy, dated, initialled in each page and signed in full in the last one. The MA signs last and sends back a countersigned copy.</w:t>
      </w:r>
    </w:p>
    <w:p w14:paraId="53AD6CE0" w14:textId="3E68E5DE" w:rsidR="007444C9" w:rsidRDefault="007444C9" w:rsidP="009E098F">
      <w:pPr>
        <w:autoSpaceDE w:val="0"/>
        <w:autoSpaceDN w:val="0"/>
        <w:adjustRightInd w:val="0"/>
        <w:spacing w:after="120" w:line="240" w:lineRule="auto"/>
        <w:jc w:val="both"/>
        <w:rPr>
          <w:rFonts w:cstheme="minorHAnsi"/>
          <w:lang w:val="en-GB"/>
        </w:rPr>
      </w:pPr>
    </w:p>
    <w:p w14:paraId="4420055A" w14:textId="77777777" w:rsidR="005B44B3" w:rsidRPr="00BD5694" w:rsidRDefault="005B44B3" w:rsidP="009E098F">
      <w:pPr>
        <w:pStyle w:val="Heading3"/>
        <w:numPr>
          <w:ilvl w:val="0"/>
          <w:numId w:val="0"/>
        </w:numPr>
        <w:spacing w:before="0" w:after="120" w:line="240" w:lineRule="auto"/>
        <w:jc w:val="both"/>
        <w:rPr>
          <w:rFonts w:asciiTheme="minorHAnsi" w:hAnsiTheme="minorHAnsi" w:cstheme="minorHAnsi"/>
          <w:i/>
          <w:iCs/>
          <w:color w:val="002060"/>
          <w:lang w:val="en-GB"/>
        </w:rPr>
      </w:pPr>
      <w:bookmarkStart w:id="305" w:name="_Toc105398943"/>
      <w:r w:rsidRPr="00BD5694">
        <w:rPr>
          <w:rFonts w:asciiTheme="minorHAnsi" w:hAnsiTheme="minorHAnsi" w:cstheme="minorHAnsi"/>
          <w:b w:val="0"/>
          <w:bCs w:val="0"/>
          <w:i/>
          <w:iCs/>
          <w:color w:val="002060"/>
          <w:lang w:val="en-GB"/>
        </w:rPr>
        <w:t>Exclusion from subsidy</w:t>
      </w:r>
      <w:bookmarkEnd w:id="305"/>
    </w:p>
    <w:p w14:paraId="1B7A26CA" w14:textId="77777777" w:rsidR="005B44B3" w:rsidRPr="00BD5694" w:rsidRDefault="005B44B3" w:rsidP="009E098F">
      <w:pPr>
        <w:autoSpaceDE w:val="0"/>
        <w:autoSpaceDN w:val="0"/>
        <w:adjustRightInd w:val="0"/>
        <w:spacing w:after="120" w:line="240" w:lineRule="auto"/>
        <w:jc w:val="both"/>
        <w:rPr>
          <w:rFonts w:cstheme="minorHAnsi"/>
          <w:lang w:val="en-GB"/>
        </w:rPr>
      </w:pPr>
      <w:r w:rsidRPr="00BD5694">
        <w:rPr>
          <w:rFonts w:cstheme="minorHAnsi"/>
          <w:lang w:val="en-GB"/>
        </w:rPr>
        <w:t xml:space="preserve">Applicants will not be granted financial assistance if, in the course of the grant award procedure, they: </w:t>
      </w:r>
    </w:p>
    <w:p w14:paraId="382EC5BC" w14:textId="77777777" w:rsidR="005B44B3" w:rsidRPr="00BD5694" w:rsidRDefault="005B44B3" w:rsidP="009E098F">
      <w:pPr>
        <w:numPr>
          <w:ilvl w:val="0"/>
          <w:numId w:val="13"/>
        </w:numPr>
        <w:tabs>
          <w:tab w:val="num" w:pos="1418"/>
        </w:tabs>
        <w:spacing w:after="120" w:line="240" w:lineRule="auto"/>
        <w:ind w:left="284" w:hanging="284"/>
        <w:jc w:val="both"/>
        <w:rPr>
          <w:rFonts w:cstheme="minorHAnsi"/>
          <w:lang w:val="en-GB"/>
        </w:rPr>
      </w:pPr>
      <w:r w:rsidRPr="00BD5694">
        <w:rPr>
          <w:rFonts w:cstheme="minorHAnsi"/>
          <w:lang w:val="en-GB"/>
        </w:rPr>
        <w:t xml:space="preserve">Are subject to a conflict of interests; </w:t>
      </w:r>
    </w:p>
    <w:p w14:paraId="75649988" w14:textId="77777777" w:rsidR="005B44B3" w:rsidRPr="00BD5694" w:rsidRDefault="005B44B3" w:rsidP="009E098F">
      <w:pPr>
        <w:numPr>
          <w:ilvl w:val="0"/>
          <w:numId w:val="13"/>
        </w:numPr>
        <w:tabs>
          <w:tab w:val="num" w:pos="1418"/>
        </w:tabs>
        <w:spacing w:after="120" w:line="240" w:lineRule="auto"/>
        <w:ind w:left="284" w:hanging="284"/>
        <w:jc w:val="both"/>
        <w:rPr>
          <w:rFonts w:cstheme="minorHAnsi"/>
          <w:lang w:val="en-GB"/>
        </w:rPr>
      </w:pPr>
      <w:r w:rsidRPr="00BD5694">
        <w:rPr>
          <w:rFonts w:cstheme="minorHAnsi"/>
          <w:lang w:val="en-GB"/>
        </w:rPr>
        <w:t xml:space="preserve">Are guilty of misrepresentation in supplying the information required by the Programme as a condition of participation in the grant award procedure or fail to supply this information; </w:t>
      </w:r>
    </w:p>
    <w:p w14:paraId="2F62E740" w14:textId="77777777" w:rsidR="005B44B3" w:rsidRPr="00BD5694" w:rsidRDefault="005B44B3" w:rsidP="009E098F">
      <w:pPr>
        <w:numPr>
          <w:ilvl w:val="0"/>
          <w:numId w:val="13"/>
        </w:numPr>
        <w:tabs>
          <w:tab w:val="num" w:pos="1418"/>
        </w:tabs>
        <w:spacing w:after="120" w:line="240" w:lineRule="auto"/>
        <w:ind w:left="284" w:hanging="284"/>
        <w:jc w:val="both"/>
        <w:rPr>
          <w:rFonts w:cstheme="minorHAnsi"/>
          <w:lang w:val="en-GB"/>
        </w:rPr>
      </w:pPr>
      <w:r w:rsidRPr="00BD5694">
        <w:rPr>
          <w:rFonts w:cstheme="minorHAnsi"/>
          <w:lang w:val="en-GB"/>
        </w:rPr>
        <w:t xml:space="preserve">Find themselves in one of the situations of exclusion, referred to in the previous paragraph. </w:t>
      </w:r>
    </w:p>
    <w:p w14:paraId="004E4B02" w14:textId="77777777" w:rsidR="005B44B3" w:rsidRPr="00BD5694" w:rsidRDefault="005B44B3" w:rsidP="009E098F">
      <w:pPr>
        <w:tabs>
          <w:tab w:val="num" w:pos="1418"/>
        </w:tabs>
        <w:spacing w:after="120" w:line="240" w:lineRule="auto"/>
        <w:ind w:hanging="1854"/>
        <w:jc w:val="both"/>
        <w:rPr>
          <w:rFonts w:cstheme="minorHAnsi"/>
          <w:lang w:val="en-GB"/>
        </w:rPr>
      </w:pPr>
    </w:p>
    <w:p w14:paraId="4E5B2201" w14:textId="77777777" w:rsidR="00704D23" w:rsidRPr="00BD5694" w:rsidRDefault="00704D23" w:rsidP="009E09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cstheme="minorHAnsi"/>
          <w:b/>
          <w:bCs/>
          <w:lang w:val="en-GB"/>
        </w:rPr>
      </w:pPr>
      <w:r w:rsidRPr="00BD5694">
        <w:rPr>
          <w:rFonts w:cstheme="minorHAnsi"/>
          <w:b/>
          <w:bCs/>
          <w:lang w:val="en-GB"/>
        </w:rPr>
        <w:t>ATTENTION:</w:t>
      </w:r>
    </w:p>
    <w:p w14:paraId="193454A9" w14:textId="717CD419" w:rsidR="00704D23" w:rsidRPr="00BD5694" w:rsidRDefault="00704D23" w:rsidP="009E09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cstheme="minorHAnsi"/>
          <w:b/>
          <w:bCs/>
          <w:lang w:val="en-GB"/>
        </w:rPr>
      </w:pPr>
      <w:r w:rsidRPr="00BD5694">
        <w:rPr>
          <w:rFonts w:cstheme="minorHAnsi"/>
          <w:b/>
          <w:bCs/>
          <w:lang w:val="en-GB"/>
        </w:rPr>
        <w:t>False declarations detected after the approval of the project will imply the exclusion of the concerned project partner from the partnership</w:t>
      </w:r>
      <w:r w:rsidR="00591247">
        <w:rPr>
          <w:rFonts w:cstheme="minorHAnsi"/>
          <w:b/>
          <w:bCs/>
          <w:lang w:val="en-GB"/>
        </w:rPr>
        <w:t xml:space="preserve"> and may bring to the ineligibility of the </w:t>
      </w:r>
      <w:proofErr w:type="gramStart"/>
      <w:r w:rsidR="00591247">
        <w:rPr>
          <w:rFonts w:cstheme="minorHAnsi"/>
          <w:b/>
          <w:bCs/>
          <w:lang w:val="en-GB"/>
        </w:rPr>
        <w:t>proposal.</w:t>
      </w:r>
      <w:r w:rsidRPr="00BD5694">
        <w:rPr>
          <w:rFonts w:cstheme="minorHAnsi"/>
          <w:b/>
          <w:bCs/>
          <w:lang w:val="en-GB"/>
        </w:rPr>
        <w:t>;</w:t>
      </w:r>
      <w:proofErr w:type="gramEnd"/>
      <w:r w:rsidRPr="00BD5694">
        <w:rPr>
          <w:rFonts w:cstheme="minorHAnsi"/>
          <w:b/>
          <w:bCs/>
          <w:lang w:val="en-GB"/>
        </w:rPr>
        <w:t xml:space="preserve"> if false declarations are provided by the Lead Partner, the subsidy contract will not be signed or withdrawn.</w:t>
      </w:r>
    </w:p>
    <w:p w14:paraId="520F782B" w14:textId="77777777" w:rsidR="005B44B3" w:rsidRPr="00BD5694" w:rsidRDefault="005B44B3" w:rsidP="009E098F">
      <w:pPr>
        <w:autoSpaceDE w:val="0"/>
        <w:autoSpaceDN w:val="0"/>
        <w:adjustRightInd w:val="0"/>
        <w:spacing w:after="120" w:line="240" w:lineRule="auto"/>
        <w:jc w:val="both"/>
        <w:rPr>
          <w:rFonts w:cstheme="minorHAnsi"/>
          <w:lang w:val="en-GB"/>
        </w:rPr>
      </w:pPr>
    </w:p>
    <w:p w14:paraId="304CA7F2" w14:textId="0DACF91F" w:rsidR="00D61A04" w:rsidRPr="00BD5694" w:rsidRDefault="00D61A04" w:rsidP="009E098F">
      <w:pPr>
        <w:pStyle w:val="Heading3"/>
        <w:numPr>
          <w:ilvl w:val="0"/>
          <w:numId w:val="0"/>
        </w:numPr>
        <w:spacing w:before="0" w:after="120" w:line="240" w:lineRule="auto"/>
        <w:jc w:val="both"/>
        <w:rPr>
          <w:rFonts w:asciiTheme="minorHAnsi" w:hAnsiTheme="minorHAnsi" w:cstheme="minorHAnsi"/>
          <w:lang w:val="en-GB"/>
        </w:rPr>
      </w:pPr>
      <w:bookmarkStart w:id="306" w:name="_Toc105398944"/>
      <w:r w:rsidRPr="00BD5694">
        <w:rPr>
          <w:rFonts w:asciiTheme="minorHAnsi" w:hAnsiTheme="minorHAnsi" w:cstheme="minorHAnsi"/>
          <w:b w:val="0"/>
          <w:bCs w:val="0"/>
          <w:i/>
          <w:iCs/>
          <w:color w:val="002060"/>
          <w:lang w:val="en-GB"/>
        </w:rPr>
        <w:t>Partnership Agreement</w:t>
      </w:r>
      <w:bookmarkEnd w:id="306"/>
    </w:p>
    <w:p w14:paraId="4AA03202" w14:textId="61166155" w:rsidR="001C7DC1" w:rsidRPr="00BD5694" w:rsidRDefault="001C7DC1" w:rsidP="009E098F">
      <w:pPr>
        <w:spacing w:after="120" w:line="240" w:lineRule="auto"/>
        <w:jc w:val="both"/>
        <w:rPr>
          <w:rFonts w:cstheme="minorHAnsi"/>
          <w:lang w:val="en-GB"/>
        </w:rPr>
      </w:pPr>
      <w:r w:rsidRPr="00BD5694">
        <w:rPr>
          <w:rFonts w:cstheme="minorHAnsi"/>
          <w:lang w:val="en-GB"/>
        </w:rPr>
        <w:t>The arrangements between the L</w:t>
      </w:r>
      <w:r w:rsidR="0085465B" w:rsidRPr="00BD5694">
        <w:rPr>
          <w:rFonts w:cstheme="minorHAnsi"/>
          <w:lang w:val="en-GB"/>
        </w:rPr>
        <w:t xml:space="preserve">ead </w:t>
      </w:r>
      <w:r w:rsidRPr="00BD5694">
        <w:rPr>
          <w:rFonts w:cstheme="minorHAnsi"/>
          <w:lang w:val="en-GB"/>
        </w:rPr>
        <w:t>P</w:t>
      </w:r>
      <w:r w:rsidR="0085465B" w:rsidRPr="00BD5694">
        <w:rPr>
          <w:rFonts w:cstheme="minorHAnsi"/>
          <w:lang w:val="en-GB"/>
        </w:rPr>
        <w:t>artner</w:t>
      </w:r>
      <w:r w:rsidRPr="00BD5694">
        <w:rPr>
          <w:rFonts w:cstheme="minorHAnsi"/>
          <w:lang w:val="en-GB"/>
        </w:rPr>
        <w:t xml:space="preserve"> and its </w:t>
      </w:r>
      <w:r w:rsidR="00D61A04" w:rsidRPr="00BD5694">
        <w:rPr>
          <w:rFonts w:cstheme="minorHAnsi"/>
          <w:lang w:val="en-GB"/>
        </w:rPr>
        <w:t>p</w:t>
      </w:r>
      <w:r w:rsidR="0085465B" w:rsidRPr="00BD5694">
        <w:rPr>
          <w:rFonts w:cstheme="minorHAnsi"/>
          <w:lang w:val="en-GB"/>
        </w:rPr>
        <w:t>roject partner</w:t>
      </w:r>
      <w:r w:rsidRPr="00BD5694">
        <w:rPr>
          <w:rFonts w:cstheme="minorHAnsi"/>
          <w:lang w:val="en-GB"/>
        </w:rPr>
        <w:t xml:space="preserve">s are defined in the </w:t>
      </w:r>
      <w:r w:rsidRPr="00BD5694">
        <w:rPr>
          <w:rFonts w:cstheme="minorHAnsi"/>
          <w:b/>
          <w:bCs/>
          <w:lang w:val="en-GB"/>
        </w:rPr>
        <w:t>partnership agreement</w:t>
      </w:r>
      <w:r w:rsidRPr="00BD5694">
        <w:rPr>
          <w:rFonts w:cstheme="minorHAnsi"/>
          <w:lang w:val="en-GB"/>
        </w:rPr>
        <w:t xml:space="preserve">, which contains the legal framework to be respected by all </w:t>
      </w:r>
      <w:r w:rsidR="00D61A04" w:rsidRPr="00BD5694">
        <w:rPr>
          <w:rFonts w:cstheme="minorHAnsi"/>
          <w:lang w:val="en-GB"/>
        </w:rPr>
        <w:t>project partners</w:t>
      </w:r>
      <w:r w:rsidR="00ED49C8" w:rsidRPr="00BD5694">
        <w:rPr>
          <w:rFonts w:cstheme="minorHAnsi"/>
          <w:lang w:val="en-GB"/>
        </w:rPr>
        <w:t>;</w:t>
      </w:r>
      <w:r w:rsidR="008D79C5" w:rsidRPr="00BD5694">
        <w:rPr>
          <w:rFonts w:cstheme="minorHAnsi"/>
          <w:lang w:val="en-GB"/>
        </w:rPr>
        <w:t xml:space="preserve"> i</w:t>
      </w:r>
      <w:r w:rsidRPr="00BD5694">
        <w:rPr>
          <w:rFonts w:cstheme="minorHAnsi"/>
          <w:lang w:val="en-GB"/>
        </w:rPr>
        <w:t>t formalizes the distribution of responsibilities within the partnership, L</w:t>
      </w:r>
      <w:r w:rsidR="00D61A04" w:rsidRPr="00BD5694">
        <w:rPr>
          <w:rFonts w:cstheme="minorHAnsi"/>
          <w:lang w:val="en-GB"/>
        </w:rPr>
        <w:t xml:space="preserve">ead </w:t>
      </w:r>
      <w:r w:rsidRPr="00BD5694">
        <w:rPr>
          <w:rFonts w:cstheme="minorHAnsi"/>
          <w:lang w:val="en-GB"/>
        </w:rPr>
        <w:t>P</w:t>
      </w:r>
      <w:r w:rsidR="00D61A04" w:rsidRPr="00BD5694">
        <w:rPr>
          <w:rFonts w:cstheme="minorHAnsi"/>
          <w:lang w:val="en-GB"/>
        </w:rPr>
        <w:t>artner</w:t>
      </w:r>
      <w:r w:rsidRPr="00BD5694">
        <w:rPr>
          <w:rFonts w:cstheme="minorHAnsi"/>
          <w:lang w:val="en-GB"/>
        </w:rPr>
        <w:t>/</w:t>
      </w:r>
      <w:r w:rsidR="00D61A04" w:rsidRPr="00BD5694">
        <w:rPr>
          <w:rFonts w:cstheme="minorHAnsi"/>
          <w:lang w:val="en-GB"/>
        </w:rPr>
        <w:t xml:space="preserve"> project partners</w:t>
      </w:r>
      <w:r w:rsidRPr="00BD5694">
        <w:rPr>
          <w:rFonts w:cstheme="minorHAnsi"/>
          <w:lang w:val="en-GB"/>
        </w:rPr>
        <w:t>’ rights and obligations, as well as provisions aimed at ensuring the sound financial management and arrangements for recovering amounts unduly paid.</w:t>
      </w:r>
    </w:p>
    <w:p w14:paraId="510F0362" w14:textId="0F8C9BED" w:rsidR="008F6D74" w:rsidRPr="00BD5694" w:rsidRDefault="006637B2" w:rsidP="009E098F">
      <w:pPr>
        <w:autoSpaceDE w:val="0"/>
        <w:autoSpaceDN w:val="0"/>
        <w:adjustRightInd w:val="0"/>
        <w:spacing w:after="120" w:line="240" w:lineRule="auto"/>
        <w:jc w:val="both"/>
        <w:rPr>
          <w:rFonts w:cstheme="minorHAnsi"/>
          <w:lang w:val="en-GB"/>
        </w:rPr>
      </w:pPr>
      <w:r w:rsidRPr="00BD5694">
        <w:rPr>
          <w:rFonts w:cstheme="minorHAnsi"/>
          <w:lang w:val="en-GB"/>
        </w:rPr>
        <w:t xml:space="preserve">As far as the </w:t>
      </w:r>
      <w:r w:rsidR="00D61A04" w:rsidRPr="00BD5694">
        <w:rPr>
          <w:rFonts w:cstheme="minorHAnsi"/>
          <w:lang w:val="en-GB"/>
        </w:rPr>
        <w:t>p</w:t>
      </w:r>
      <w:r w:rsidRPr="00BD5694">
        <w:rPr>
          <w:rFonts w:cstheme="minorHAnsi"/>
          <w:lang w:val="en-GB"/>
        </w:rPr>
        <w:t xml:space="preserve">artnership </w:t>
      </w:r>
      <w:r w:rsidR="00D61A04" w:rsidRPr="00BD5694">
        <w:rPr>
          <w:rFonts w:cstheme="minorHAnsi"/>
          <w:lang w:val="en-GB"/>
        </w:rPr>
        <w:t>a</w:t>
      </w:r>
      <w:r w:rsidRPr="00BD5694">
        <w:rPr>
          <w:rFonts w:cstheme="minorHAnsi"/>
          <w:lang w:val="en-GB"/>
        </w:rPr>
        <w:t xml:space="preserve">greement is concerned, the Lead Partner shall inform the MA about its signature by all </w:t>
      </w:r>
      <w:r w:rsidR="00D61A04" w:rsidRPr="00BD5694">
        <w:rPr>
          <w:rFonts w:cstheme="minorHAnsi"/>
          <w:lang w:val="en-GB"/>
        </w:rPr>
        <w:t xml:space="preserve">project </w:t>
      </w:r>
      <w:r w:rsidRPr="00BD5694">
        <w:rPr>
          <w:rFonts w:cstheme="minorHAnsi"/>
          <w:lang w:val="en-GB"/>
        </w:rPr>
        <w:t>partners</w:t>
      </w:r>
      <w:r w:rsidR="00207EDC" w:rsidRPr="00BD5694">
        <w:rPr>
          <w:rFonts w:cstheme="minorHAnsi"/>
          <w:lang w:val="en-GB"/>
        </w:rPr>
        <w:t xml:space="preserve"> </w:t>
      </w:r>
      <w:r w:rsidR="002B7571" w:rsidRPr="00BD5694">
        <w:rPr>
          <w:rFonts w:cstheme="minorHAnsi"/>
          <w:lang w:val="en-GB"/>
        </w:rPr>
        <w:t xml:space="preserve">and upload it into the </w:t>
      </w:r>
      <w:proofErr w:type="spellStart"/>
      <w:r w:rsidR="002B7571" w:rsidRPr="00BD5694">
        <w:rPr>
          <w:rFonts w:cstheme="minorHAnsi"/>
          <w:lang w:val="en-GB"/>
        </w:rPr>
        <w:t>eMS</w:t>
      </w:r>
      <w:proofErr w:type="spellEnd"/>
      <w:r w:rsidRPr="00BD5694">
        <w:rPr>
          <w:rFonts w:cstheme="minorHAnsi"/>
          <w:lang w:val="en-GB"/>
        </w:rPr>
        <w:t xml:space="preserve">. </w:t>
      </w:r>
    </w:p>
    <w:p w14:paraId="510F0364" w14:textId="74DF088D" w:rsidR="008F6D74" w:rsidRPr="00BD5694" w:rsidRDefault="008F6D74" w:rsidP="009E098F">
      <w:pPr>
        <w:autoSpaceDE w:val="0"/>
        <w:autoSpaceDN w:val="0"/>
        <w:adjustRightInd w:val="0"/>
        <w:spacing w:after="120" w:line="240" w:lineRule="auto"/>
        <w:jc w:val="both"/>
        <w:rPr>
          <w:rFonts w:cstheme="minorHAnsi"/>
          <w:lang w:val="en-GB"/>
        </w:rPr>
      </w:pPr>
    </w:p>
    <w:p w14:paraId="6D96895B" w14:textId="77777777" w:rsidR="00A1359B" w:rsidRPr="00BD5694" w:rsidRDefault="00A1359B" w:rsidP="009E098F">
      <w:pPr>
        <w:spacing w:after="120" w:line="240" w:lineRule="auto"/>
        <w:jc w:val="both"/>
        <w:rPr>
          <w:rFonts w:cstheme="minorHAnsi"/>
          <w:lang w:val="en-GB"/>
        </w:rPr>
      </w:pPr>
    </w:p>
    <w:p w14:paraId="43205933" w14:textId="77777777" w:rsidR="00A1359B" w:rsidRPr="00594243" w:rsidRDefault="00A1359B" w:rsidP="00594243">
      <w:pPr>
        <w:pStyle w:val="Heading2"/>
        <w:numPr>
          <w:ilvl w:val="1"/>
          <w:numId w:val="147"/>
        </w:numPr>
        <w:spacing w:before="0" w:after="120" w:line="240" w:lineRule="auto"/>
        <w:ind w:left="567" w:hanging="567"/>
        <w:jc w:val="both"/>
        <w:rPr>
          <w:rFonts w:asciiTheme="minorHAnsi" w:hAnsiTheme="minorHAnsi" w:cstheme="minorHAnsi"/>
          <w:b/>
          <w:bCs/>
          <w:color w:val="002060"/>
          <w:sz w:val="22"/>
          <w:szCs w:val="22"/>
          <w:lang w:val="en-GB"/>
        </w:rPr>
      </w:pPr>
      <w:bookmarkStart w:id="307" w:name="_Toc8918023"/>
      <w:bookmarkStart w:id="308" w:name="_Toc105398945"/>
      <w:r w:rsidRPr="00BD5694">
        <w:rPr>
          <w:rFonts w:asciiTheme="minorHAnsi" w:hAnsiTheme="minorHAnsi" w:cstheme="minorHAnsi"/>
          <w:b/>
          <w:bCs/>
          <w:color w:val="002060"/>
          <w:sz w:val="22"/>
          <w:szCs w:val="22"/>
          <w:lang w:val="en-GB"/>
        </w:rPr>
        <w:t>Advance payment</w:t>
      </w:r>
      <w:bookmarkEnd w:id="307"/>
      <w:bookmarkEnd w:id="308"/>
      <w:r w:rsidRPr="00BD5694">
        <w:rPr>
          <w:rFonts w:asciiTheme="minorHAnsi" w:hAnsiTheme="minorHAnsi" w:cstheme="minorHAnsi"/>
          <w:b/>
          <w:bCs/>
          <w:color w:val="002060"/>
          <w:sz w:val="22"/>
          <w:szCs w:val="22"/>
          <w:lang w:val="en-GB"/>
        </w:rPr>
        <w:t xml:space="preserve"> </w:t>
      </w:r>
    </w:p>
    <w:p w14:paraId="7AF97C32" w14:textId="1DF8F55E" w:rsidR="00A1359B" w:rsidRPr="00BD5694" w:rsidRDefault="00A1359B" w:rsidP="009E098F">
      <w:pPr>
        <w:autoSpaceDE w:val="0"/>
        <w:autoSpaceDN w:val="0"/>
        <w:adjustRightInd w:val="0"/>
        <w:spacing w:after="120" w:line="240" w:lineRule="auto"/>
        <w:jc w:val="both"/>
        <w:rPr>
          <w:rFonts w:cstheme="minorHAnsi"/>
          <w:lang w:val="en-GB"/>
        </w:rPr>
      </w:pPr>
      <w:r w:rsidRPr="00BD5694">
        <w:rPr>
          <w:rFonts w:cstheme="minorHAnsi"/>
          <w:lang w:val="en-GB"/>
        </w:rPr>
        <w:t>The signature of the Partnership Agreement is a condition for the disbursement of a pre-financing addressed only to the IPA Project Partners up to 30% of IPA contribution; pre-financing will be allocated according to the availability of funds by the Programme.</w:t>
      </w:r>
    </w:p>
    <w:p w14:paraId="72E9E931" w14:textId="12F65F9C" w:rsidR="00E103FD" w:rsidRPr="00BD5694" w:rsidRDefault="00A209DB" w:rsidP="009E098F">
      <w:pPr>
        <w:autoSpaceDE w:val="0"/>
        <w:autoSpaceDN w:val="0"/>
        <w:adjustRightInd w:val="0"/>
        <w:spacing w:after="120" w:line="240" w:lineRule="auto"/>
        <w:jc w:val="both"/>
        <w:rPr>
          <w:rFonts w:cstheme="minorHAnsi"/>
          <w:lang w:val="en-GB"/>
        </w:rPr>
      </w:pPr>
      <w:r w:rsidRPr="00BD5694">
        <w:rPr>
          <w:rFonts w:cstheme="minorHAnsi"/>
          <w:lang w:val="en-GB"/>
        </w:rPr>
        <w:t>The advance payment shall be compensated at the project closure. In case the project partner</w:t>
      </w:r>
      <w:r w:rsidR="0000380F" w:rsidRPr="00BD5694">
        <w:rPr>
          <w:rFonts w:cstheme="minorHAnsi"/>
          <w:lang w:val="en-GB"/>
        </w:rPr>
        <w:t>(s)</w:t>
      </w:r>
      <w:r w:rsidRPr="00BD5694">
        <w:rPr>
          <w:rFonts w:cstheme="minorHAnsi"/>
          <w:lang w:val="en-GB"/>
        </w:rPr>
        <w:t xml:space="preserve"> which has benefitted from the </w:t>
      </w:r>
      <w:r w:rsidR="0000380F" w:rsidRPr="00BD5694">
        <w:rPr>
          <w:rFonts w:cstheme="minorHAnsi"/>
          <w:lang w:val="en-GB"/>
        </w:rPr>
        <w:t>advance payment has submitted a lower amount of verified expenditure</w:t>
      </w:r>
      <w:r w:rsidR="00552B1D" w:rsidRPr="00BD5694">
        <w:rPr>
          <w:rFonts w:cstheme="minorHAnsi"/>
          <w:lang w:val="en-GB"/>
        </w:rPr>
        <w:t xml:space="preserve">, it will be asked to return the undue </w:t>
      </w:r>
      <w:r w:rsidR="009F1AD8" w:rsidRPr="00BD5694">
        <w:rPr>
          <w:rFonts w:cstheme="minorHAnsi"/>
          <w:lang w:val="en-GB"/>
        </w:rPr>
        <w:t>paid amount.</w:t>
      </w:r>
    </w:p>
    <w:p w14:paraId="3BEBE9B6" w14:textId="4B6A8142" w:rsidR="00A1359B" w:rsidRDefault="00A1359B" w:rsidP="009E098F">
      <w:pPr>
        <w:autoSpaceDE w:val="0"/>
        <w:autoSpaceDN w:val="0"/>
        <w:adjustRightInd w:val="0"/>
        <w:spacing w:after="120" w:line="240" w:lineRule="auto"/>
        <w:jc w:val="both"/>
        <w:rPr>
          <w:rFonts w:cstheme="minorHAnsi"/>
          <w:lang w:val="en-GB"/>
        </w:rPr>
      </w:pPr>
    </w:p>
    <w:p w14:paraId="510F0365" w14:textId="77777777" w:rsidR="008F6D74" w:rsidRPr="00BD5694" w:rsidRDefault="006637B2" w:rsidP="009E098F">
      <w:pPr>
        <w:pStyle w:val="Heading3"/>
        <w:numPr>
          <w:ilvl w:val="0"/>
          <w:numId w:val="0"/>
        </w:numPr>
        <w:spacing w:before="0" w:after="120" w:line="240" w:lineRule="auto"/>
        <w:jc w:val="both"/>
        <w:rPr>
          <w:rFonts w:asciiTheme="minorHAnsi" w:hAnsiTheme="minorHAnsi" w:cstheme="minorHAnsi"/>
          <w:bCs w:val="0"/>
          <w:i/>
          <w:iCs/>
          <w:color w:val="002060"/>
          <w:lang w:val="en-GB"/>
        </w:rPr>
      </w:pPr>
      <w:bookmarkStart w:id="309" w:name="_Toc105398946"/>
      <w:r w:rsidRPr="00BD5694">
        <w:rPr>
          <w:rFonts w:asciiTheme="minorHAnsi" w:hAnsiTheme="minorHAnsi" w:cstheme="minorHAnsi"/>
          <w:b w:val="0"/>
          <w:bCs w:val="0"/>
          <w:i/>
          <w:iCs/>
          <w:color w:val="002060"/>
          <w:lang w:val="en-GB"/>
        </w:rPr>
        <w:lastRenderedPageBreak/>
        <w:t>Payment procedure</w:t>
      </w:r>
      <w:bookmarkEnd w:id="309"/>
      <w:r w:rsidRPr="00BD5694">
        <w:rPr>
          <w:rFonts w:asciiTheme="minorHAnsi" w:hAnsiTheme="minorHAnsi" w:cstheme="minorHAnsi"/>
          <w:b w:val="0"/>
          <w:bCs w:val="0"/>
          <w:i/>
          <w:iCs/>
          <w:color w:val="002060"/>
          <w:lang w:val="en-GB"/>
        </w:rPr>
        <w:t xml:space="preserve"> </w:t>
      </w:r>
    </w:p>
    <w:p w14:paraId="510F0366" w14:textId="153D4E75" w:rsidR="008F6D74" w:rsidRPr="00BD5694" w:rsidRDefault="006637B2" w:rsidP="009E098F">
      <w:pPr>
        <w:spacing w:after="120" w:line="240" w:lineRule="auto"/>
        <w:jc w:val="both"/>
        <w:rPr>
          <w:rFonts w:cstheme="minorHAnsi"/>
          <w:lang w:val="en-GB"/>
        </w:rPr>
      </w:pPr>
      <w:r w:rsidRPr="00BD5694">
        <w:rPr>
          <w:rFonts w:cstheme="minorHAnsi"/>
          <w:lang w:val="en-GB"/>
        </w:rPr>
        <w:t xml:space="preserve">The requests for reimbursement shall be submitted by the Lead Partner on behalf of the entire partnership </w:t>
      </w:r>
      <w:r w:rsidR="0021276A" w:rsidRPr="00BD5694">
        <w:rPr>
          <w:rFonts w:cstheme="minorHAnsi"/>
          <w:lang w:val="en-GB"/>
        </w:rPr>
        <w:t xml:space="preserve">only once in project lifetime at the end of the envisaged </w:t>
      </w:r>
      <w:r w:rsidR="00DD2492" w:rsidRPr="00BD5694">
        <w:rPr>
          <w:rFonts w:cstheme="minorHAnsi"/>
          <w:lang w:val="en-GB"/>
        </w:rPr>
        <w:t>period.</w:t>
      </w:r>
      <w:r w:rsidRPr="00BD5694">
        <w:rPr>
          <w:rFonts w:cstheme="minorHAnsi"/>
          <w:lang w:val="en-GB"/>
        </w:rPr>
        <w:t xml:space="preserve"> Project implementation rules and instructions for the requests for reimbursement </w:t>
      </w:r>
      <w:r w:rsidR="00797B41" w:rsidRPr="00BD5694">
        <w:rPr>
          <w:rFonts w:cstheme="minorHAnsi"/>
          <w:lang w:val="en-GB"/>
        </w:rPr>
        <w:t xml:space="preserve">shall be </w:t>
      </w:r>
      <w:r w:rsidRPr="00BD5694">
        <w:rPr>
          <w:rFonts w:cstheme="minorHAnsi"/>
          <w:lang w:val="en-GB"/>
        </w:rPr>
        <w:t>provided in the Implementation Manual</w:t>
      </w:r>
      <w:r w:rsidR="00797B41" w:rsidRPr="00BD5694">
        <w:rPr>
          <w:rFonts w:cstheme="minorHAnsi"/>
          <w:lang w:val="en-GB"/>
        </w:rPr>
        <w:t xml:space="preserve">. </w:t>
      </w:r>
    </w:p>
    <w:p w14:paraId="41EA7D7B" w14:textId="5BDCBF62" w:rsidR="00140ABB" w:rsidRPr="00BD5694" w:rsidRDefault="00140ABB" w:rsidP="009E098F">
      <w:pPr>
        <w:spacing w:after="120" w:line="240" w:lineRule="auto"/>
        <w:jc w:val="both"/>
        <w:rPr>
          <w:rFonts w:cstheme="minorHAnsi"/>
          <w:lang w:val="en-GB"/>
        </w:rPr>
      </w:pPr>
    </w:p>
    <w:p w14:paraId="3EA6FB6D" w14:textId="77777777" w:rsidR="00140ABB" w:rsidRPr="00BD5694" w:rsidRDefault="00140ABB" w:rsidP="009E098F">
      <w:pPr>
        <w:spacing w:after="120" w:line="240" w:lineRule="auto"/>
        <w:jc w:val="both"/>
        <w:rPr>
          <w:rFonts w:cstheme="minorHAnsi"/>
          <w:lang w:val="en-GB"/>
        </w:rPr>
      </w:pPr>
    </w:p>
    <w:p w14:paraId="510F036F" w14:textId="77777777" w:rsidR="008F6D74" w:rsidRPr="00BD5694" w:rsidRDefault="006637B2" w:rsidP="00594243">
      <w:pPr>
        <w:pStyle w:val="Heading2"/>
        <w:numPr>
          <w:ilvl w:val="1"/>
          <w:numId w:val="147"/>
        </w:numPr>
        <w:spacing w:before="0" w:after="120" w:line="240" w:lineRule="auto"/>
        <w:ind w:left="567" w:hanging="567"/>
        <w:jc w:val="both"/>
        <w:rPr>
          <w:rFonts w:asciiTheme="minorHAnsi" w:hAnsiTheme="minorHAnsi" w:cstheme="minorHAnsi"/>
          <w:b/>
          <w:bCs/>
          <w:color w:val="002060"/>
          <w:sz w:val="22"/>
          <w:szCs w:val="22"/>
          <w:lang w:val="en-GB"/>
        </w:rPr>
      </w:pPr>
      <w:bookmarkStart w:id="310" w:name="_Toc433809244"/>
      <w:bookmarkStart w:id="311" w:name="_Toc433964897"/>
      <w:bookmarkStart w:id="312" w:name="_Toc433965686"/>
      <w:bookmarkStart w:id="313" w:name="_Toc433965749"/>
      <w:bookmarkStart w:id="314" w:name="_Toc434412439"/>
      <w:bookmarkStart w:id="315" w:name="_Toc105398947"/>
      <w:r w:rsidRPr="00BD5694">
        <w:rPr>
          <w:rFonts w:asciiTheme="minorHAnsi" w:hAnsiTheme="minorHAnsi" w:cstheme="minorHAnsi"/>
          <w:b/>
          <w:bCs/>
          <w:color w:val="002060"/>
          <w:sz w:val="22"/>
          <w:szCs w:val="22"/>
          <w:lang w:val="en-GB"/>
        </w:rPr>
        <w:t>Publicity by the Programme</w:t>
      </w:r>
      <w:bookmarkEnd w:id="310"/>
      <w:bookmarkEnd w:id="311"/>
      <w:bookmarkEnd w:id="312"/>
      <w:bookmarkEnd w:id="313"/>
      <w:bookmarkEnd w:id="314"/>
      <w:bookmarkEnd w:id="315"/>
    </w:p>
    <w:p w14:paraId="510F0370" w14:textId="77777777" w:rsidR="008F6D74" w:rsidRPr="00BD5694" w:rsidRDefault="006637B2" w:rsidP="009E098F">
      <w:pPr>
        <w:autoSpaceDE w:val="0"/>
        <w:autoSpaceDN w:val="0"/>
        <w:adjustRightInd w:val="0"/>
        <w:spacing w:after="120" w:line="240" w:lineRule="auto"/>
        <w:jc w:val="both"/>
        <w:rPr>
          <w:rFonts w:cstheme="minorHAnsi"/>
          <w:lang w:val="en-GB"/>
        </w:rPr>
      </w:pPr>
      <w:r w:rsidRPr="00BD5694">
        <w:rPr>
          <w:rFonts w:cstheme="minorHAnsi"/>
          <w:color w:val="000000"/>
          <w:lang w:val="en-GB"/>
        </w:rPr>
        <w:t xml:space="preserve">The MA, National Authorities and/or the European </w:t>
      </w:r>
      <w:r w:rsidRPr="00BD5694">
        <w:rPr>
          <w:rFonts w:cstheme="minorHAnsi"/>
          <w:lang w:val="en-GB"/>
        </w:rPr>
        <w:t xml:space="preserve">Commission may publish the list of operations, including: </w:t>
      </w:r>
    </w:p>
    <w:p w14:paraId="510F0371" w14:textId="77777777" w:rsidR="008F6D74" w:rsidRPr="00BD5694" w:rsidRDefault="006637B2" w:rsidP="009E098F">
      <w:pPr>
        <w:numPr>
          <w:ilvl w:val="0"/>
          <w:numId w:val="31"/>
        </w:numPr>
        <w:tabs>
          <w:tab w:val="num" w:pos="2552"/>
        </w:tabs>
        <w:autoSpaceDE w:val="0"/>
        <w:autoSpaceDN w:val="0"/>
        <w:adjustRightInd w:val="0"/>
        <w:spacing w:after="120" w:line="240" w:lineRule="auto"/>
        <w:ind w:left="284" w:hanging="284"/>
        <w:jc w:val="both"/>
        <w:rPr>
          <w:rFonts w:cstheme="minorHAnsi"/>
          <w:color w:val="000000"/>
          <w:lang w:val="en-GB"/>
        </w:rPr>
      </w:pPr>
      <w:r w:rsidRPr="00BD5694">
        <w:rPr>
          <w:rFonts w:cstheme="minorHAnsi"/>
          <w:color w:val="000000"/>
          <w:lang w:val="en-GB"/>
        </w:rPr>
        <w:t xml:space="preserve">beneficiary name (only of legal entities; no natural persons shall be named); </w:t>
      </w:r>
    </w:p>
    <w:p w14:paraId="510F0372" w14:textId="77777777" w:rsidR="008F6D74" w:rsidRPr="00BD5694" w:rsidRDefault="006637B2" w:rsidP="009E098F">
      <w:pPr>
        <w:numPr>
          <w:ilvl w:val="0"/>
          <w:numId w:val="31"/>
        </w:numPr>
        <w:tabs>
          <w:tab w:val="num" w:pos="2552"/>
        </w:tabs>
        <w:autoSpaceDE w:val="0"/>
        <w:autoSpaceDN w:val="0"/>
        <w:adjustRightInd w:val="0"/>
        <w:spacing w:after="120" w:line="240" w:lineRule="auto"/>
        <w:ind w:left="284" w:hanging="284"/>
        <w:jc w:val="both"/>
        <w:rPr>
          <w:rFonts w:cstheme="minorHAnsi"/>
          <w:color w:val="000000"/>
          <w:lang w:val="en-GB"/>
        </w:rPr>
      </w:pPr>
      <w:r w:rsidRPr="00BD5694">
        <w:rPr>
          <w:rFonts w:cstheme="minorHAnsi"/>
          <w:color w:val="000000"/>
          <w:lang w:val="en-GB"/>
        </w:rPr>
        <w:t xml:space="preserve">operation name; </w:t>
      </w:r>
    </w:p>
    <w:p w14:paraId="510F0373" w14:textId="77777777" w:rsidR="008F6D74" w:rsidRPr="00BD5694" w:rsidRDefault="006637B2" w:rsidP="00594243">
      <w:pPr>
        <w:numPr>
          <w:ilvl w:val="0"/>
          <w:numId w:val="31"/>
        </w:numPr>
        <w:tabs>
          <w:tab w:val="num" w:pos="2552"/>
        </w:tabs>
        <w:autoSpaceDE w:val="0"/>
        <w:autoSpaceDN w:val="0"/>
        <w:adjustRightInd w:val="0"/>
        <w:spacing w:after="120" w:line="240" w:lineRule="auto"/>
        <w:ind w:left="284" w:hanging="284"/>
        <w:jc w:val="both"/>
        <w:rPr>
          <w:rFonts w:cstheme="minorHAnsi"/>
          <w:color w:val="000000"/>
          <w:lang w:val="en-GB"/>
        </w:rPr>
      </w:pPr>
      <w:r w:rsidRPr="00BD5694">
        <w:rPr>
          <w:rFonts w:cstheme="minorHAnsi"/>
          <w:color w:val="000000"/>
          <w:lang w:val="en-GB"/>
        </w:rPr>
        <w:t xml:space="preserve">operation summary; </w:t>
      </w:r>
    </w:p>
    <w:p w14:paraId="510F0374" w14:textId="77777777" w:rsidR="008F6D74" w:rsidRPr="00BD5694" w:rsidRDefault="006637B2" w:rsidP="00594243">
      <w:pPr>
        <w:numPr>
          <w:ilvl w:val="0"/>
          <w:numId w:val="31"/>
        </w:numPr>
        <w:tabs>
          <w:tab w:val="num" w:pos="2552"/>
        </w:tabs>
        <w:autoSpaceDE w:val="0"/>
        <w:autoSpaceDN w:val="0"/>
        <w:adjustRightInd w:val="0"/>
        <w:spacing w:after="120" w:line="240" w:lineRule="auto"/>
        <w:ind w:left="284" w:hanging="284"/>
        <w:jc w:val="both"/>
        <w:rPr>
          <w:rFonts w:cstheme="minorHAnsi"/>
          <w:color w:val="000000"/>
          <w:lang w:val="en-GB"/>
        </w:rPr>
      </w:pPr>
      <w:r w:rsidRPr="00BD5694">
        <w:rPr>
          <w:rFonts w:cstheme="minorHAnsi"/>
          <w:color w:val="000000"/>
          <w:lang w:val="en-GB"/>
        </w:rPr>
        <w:t xml:space="preserve">operation start date; </w:t>
      </w:r>
    </w:p>
    <w:p w14:paraId="510F0375" w14:textId="77777777" w:rsidR="008F6D74" w:rsidRPr="00BD5694" w:rsidRDefault="006637B2" w:rsidP="00594243">
      <w:pPr>
        <w:numPr>
          <w:ilvl w:val="0"/>
          <w:numId w:val="31"/>
        </w:numPr>
        <w:tabs>
          <w:tab w:val="num" w:pos="2552"/>
        </w:tabs>
        <w:autoSpaceDE w:val="0"/>
        <w:autoSpaceDN w:val="0"/>
        <w:adjustRightInd w:val="0"/>
        <w:spacing w:after="120" w:line="240" w:lineRule="auto"/>
        <w:ind w:left="284" w:hanging="284"/>
        <w:jc w:val="both"/>
        <w:rPr>
          <w:rFonts w:cstheme="minorHAnsi"/>
          <w:color w:val="000000"/>
          <w:lang w:val="en-GB"/>
        </w:rPr>
      </w:pPr>
      <w:r w:rsidRPr="00BD5694">
        <w:rPr>
          <w:rFonts w:cstheme="minorHAnsi"/>
          <w:color w:val="000000"/>
          <w:lang w:val="en-GB"/>
        </w:rPr>
        <w:t xml:space="preserve">operation end date (expected date for physical completion or full implementation of the operation); </w:t>
      </w:r>
    </w:p>
    <w:p w14:paraId="510F0376" w14:textId="77777777" w:rsidR="008F6D74" w:rsidRPr="00BD5694" w:rsidRDefault="006637B2" w:rsidP="00594243">
      <w:pPr>
        <w:numPr>
          <w:ilvl w:val="0"/>
          <w:numId w:val="31"/>
        </w:numPr>
        <w:tabs>
          <w:tab w:val="num" w:pos="2552"/>
        </w:tabs>
        <w:autoSpaceDE w:val="0"/>
        <w:autoSpaceDN w:val="0"/>
        <w:adjustRightInd w:val="0"/>
        <w:spacing w:after="120" w:line="240" w:lineRule="auto"/>
        <w:ind w:left="284" w:hanging="284"/>
        <w:jc w:val="both"/>
        <w:rPr>
          <w:rFonts w:cstheme="minorHAnsi"/>
          <w:color w:val="000000"/>
          <w:lang w:val="en-GB"/>
        </w:rPr>
      </w:pPr>
      <w:r w:rsidRPr="00BD5694">
        <w:rPr>
          <w:rFonts w:cstheme="minorHAnsi"/>
          <w:color w:val="000000"/>
          <w:lang w:val="en-GB"/>
        </w:rPr>
        <w:t xml:space="preserve">total eligible budget allocated to the operation; </w:t>
      </w:r>
    </w:p>
    <w:p w14:paraId="510F0377" w14:textId="77777777" w:rsidR="008F6D74" w:rsidRPr="00BD5694" w:rsidRDefault="006637B2" w:rsidP="009E098F">
      <w:pPr>
        <w:numPr>
          <w:ilvl w:val="0"/>
          <w:numId w:val="31"/>
        </w:numPr>
        <w:tabs>
          <w:tab w:val="num" w:pos="2552"/>
        </w:tabs>
        <w:autoSpaceDE w:val="0"/>
        <w:autoSpaceDN w:val="0"/>
        <w:adjustRightInd w:val="0"/>
        <w:spacing w:after="120" w:line="240" w:lineRule="auto"/>
        <w:ind w:left="284" w:hanging="284"/>
        <w:jc w:val="both"/>
        <w:rPr>
          <w:rFonts w:cstheme="minorHAnsi"/>
          <w:color w:val="000000"/>
          <w:lang w:val="en-GB"/>
        </w:rPr>
      </w:pPr>
      <w:r w:rsidRPr="00BD5694">
        <w:rPr>
          <w:rFonts w:cstheme="minorHAnsi"/>
          <w:color w:val="000000"/>
          <w:lang w:val="en-GB"/>
        </w:rPr>
        <w:t xml:space="preserve">Union co-financing rate, as per priority axis; </w:t>
      </w:r>
    </w:p>
    <w:p w14:paraId="510F0378" w14:textId="77777777" w:rsidR="008F6D74" w:rsidRPr="00BD5694" w:rsidRDefault="006637B2" w:rsidP="009E098F">
      <w:pPr>
        <w:numPr>
          <w:ilvl w:val="0"/>
          <w:numId w:val="31"/>
        </w:numPr>
        <w:tabs>
          <w:tab w:val="num" w:pos="2552"/>
        </w:tabs>
        <w:autoSpaceDE w:val="0"/>
        <w:autoSpaceDN w:val="0"/>
        <w:adjustRightInd w:val="0"/>
        <w:spacing w:after="120" w:line="240" w:lineRule="auto"/>
        <w:ind w:left="284" w:hanging="284"/>
        <w:jc w:val="both"/>
        <w:rPr>
          <w:rFonts w:cstheme="minorHAnsi"/>
          <w:color w:val="000000"/>
          <w:lang w:val="en-GB"/>
        </w:rPr>
      </w:pPr>
      <w:r w:rsidRPr="00BD5694">
        <w:rPr>
          <w:rFonts w:cstheme="minorHAnsi"/>
          <w:color w:val="000000"/>
          <w:lang w:val="en-GB"/>
        </w:rPr>
        <w:t xml:space="preserve">operation postcode; or other appropriate location indicator; </w:t>
      </w:r>
    </w:p>
    <w:p w14:paraId="510F0379" w14:textId="77777777" w:rsidR="008F6D74" w:rsidRPr="00BD5694" w:rsidRDefault="006637B2" w:rsidP="009E098F">
      <w:pPr>
        <w:numPr>
          <w:ilvl w:val="0"/>
          <w:numId w:val="31"/>
        </w:numPr>
        <w:tabs>
          <w:tab w:val="num" w:pos="2552"/>
        </w:tabs>
        <w:autoSpaceDE w:val="0"/>
        <w:autoSpaceDN w:val="0"/>
        <w:adjustRightInd w:val="0"/>
        <w:spacing w:after="120" w:line="240" w:lineRule="auto"/>
        <w:ind w:left="284" w:hanging="284"/>
        <w:jc w:val="both"/>
        <w:rPr>
          <w:rFonts w:cstheme="minorHAnsi"/>
          <w:color w:val="000000"/>
          <w:lang w:val="en-GB"/>
        </w:rPr>
      </w:pPr>
      <w:r w:rsidRPr="00BD5694">
        <w:rPr>
          <w:rFonts w:cstheme="minorHAnsi"/>
          <w:color w:val="000000"/>
          <w:lang w:val="en-GB"/>
        </w:rPr>
        <w:t xml:space="preserve">country; </w:t>
      </w:r>
    </w:p>
    <w:p w14:paraId="510F037A" w14:textId="77777777" w:rsidR="008F6D74" w:rsidRPr="00BD5694" w:rsidRDefault="006637B2" w:rsidP="009E098F">
      <w:pPr>
        <w:numPr>
          <w:ilvl w:val="0"/>
          <w:numId w:val="31"/>
        </w:numPr>
        <w:tabs>
          <w:tab w:val="num" w:pos="2552"/>
        </w:tabs>
        <w:autoSpaceDE w:val="0"/>
        <w:autoSpaceDN w:val="0"/>
        <w:adjustRightInd w:val="0"/>
        <w:spacing w:after="120" w:line="240" w:lineRule="auto"/>
        <w:ind w:left="284" w:hanging="284"/>
        <w:jc w:val="both"/>
        <w:rPr>
          <w:rFonts w:cstheme="minorHAnsi"/>
          <w:color w:val="000000"/>
          <w:lang w:val="en-GB"/>
        </w:rPr>
      </w:pPr>
      <w:proofErr w:type="gramStart"/>
      <w:r w:rsidRPr="00BD5694">
        <w:rPr>
          <w:rFonts w:cstheme="minorHAnsi"/>
          <w:color w:val="000000"/>
          <w:lang w:val="en-GB"/>
        </w:rPr>
        <w:t>name</w:t>
      </w:r>
      <w:proofErr w:type="gramEnd"/>
      <w:r w:rsidRPr="00BD5694">
        <w:rPr>
          <w:rFonts w:cstheme="minorHAnsi"/>
          <w:color w:val="000000"/>
          <w:lang w:val="en-GB"/>
        </w:rPr>
        <w:t xml:space="preserve"> of category of intervention for the operation.</w:t>
      </w:r>
    </w:p>
    <w:p w14:paraId="510F037B" w14:textId="77777777" w:rsidR="008F6D74" w:rsidRPr="00BD5694" w:rsidRDefault="008F6D74" w:rsidP="009E098F">
      <w:pPr>
        <w:autoSpaceDE w:val="0"/>
        <w:autoSpaceDN w:val="0"/>
        <w:adjustRightInd w:val="0"/>
        <w:spacing w:after="120" w:line="240" w:lineRule="auto"/>
        <w:jc w:val="both"/>
        <w:rPr>
          <w:rFonts w:cstheme="minorHAnsi"/>
          <w:color w:val="000000"/>
          <w:lang w:val="en-GB"/>
        </w:rPr>
      </w:pPr>
    </w:p>
    <w:p w14:paraId="510F037C" w14:textId="7E5F7B97" w:rsidR="008F6D74" w:rsidRPr="00BD5694" w:rsidRDefault="008F6D74" w:rsidP="009E098F">
      <w:pPr>
        <w:autoSpaceDE w:val="0"/>
        <w:autoSpaceDN w:val="0"/>
        <w:adjustRightInd w:val="0"/>
        <w:spacing w:after="120" w:line="240" w:lineRule="auto"/>
        <w:jc w:val="both"/>
        <w:rPr>
          <w:rFonts w:cstheme="minorHAnsi"/>
          <w:color w:val="000000"/>
          <w:lang w:val="en-GB"/>
        </w:rPr>
      </w:pPr>
    </w:p>
    <w:p w14:paraId="73F56659" w14:textId="2C8CF6D7" w:rsidR="004921F2" w:rsidRPr="00594243" w:rsidRDefault="004921F2" w:rsidP="00594243">
      <w:pPr>
        <w:pStyle w:val="Heading2"/>
        <w:numPr>
          <w:ilvl w:val="1"/>
          <w:numId w:val="147"/>
        </w:numPr>
        <w:spacing w:before="0" w:after="120" w:line="240" w:lineRule="auto"/>
        <w:ind w:left="567" w:hanging="567"/>
        <w:jc w:val="both"/>
        <w:rPr>
          <w:rFonts w:asciiTheme="minorHAnsi" w:hAnsiTheme="minorHAnsi" w:cstheme="minorHAnsi"/>
          <w:b/>
          <w:bCs/>
          <w:color w:val="002060"/>
          <w:sz w:val="22"/>
          <w:szCs w:val="22"/>
          <w:lang w:val="en-GB"/>
        </w:rPr>
      </w:pPr>
      <w:bookmarkStart w:id="316" w:name="_Toc8918025"/>
      <w:bookmarkStart w:id="317" w:name="_Toc105398948"/>
      <w:bookmarkStart w:id="318" w:name="_Toc433809245"/>
      <w:bookmarkStart w:id="319" w:name="_Toc433964898"/>
      <w:bookmarkStart w:id="320" w:name="_Toc433965687"/>
      <w:bookmarkStart w:id="321" w:name="_Toc433965750"/>
      <w:bookmarkStart w:id="322" w:name="_Toc434412440"/>
      <w:r w:rsidRPr="00BD5694">
        <w:rPr>
          <w:rFonts w:asciiTheme="minorHAnsi" w:hAnsiTheme="minorHAnsi" w:cstheme="minorHAnsi"/>
          <w:b/>
          <w:bCs/>
          <w:color w:val="002060"/>
          <w:sz w:val="22"/>
          <w:szCs w:val="22"/>
          <w:lang w:val="en-GB"/>
        </w:rPr>
        <w:t>Complaint procedure</w:t>
      </w:r>
      <w:bookmarkEnd w:id="316"/>
      <w:bookmarkEnd w:id="317"/>
    </w:p>
    <w:p w14:paraId="2E520EDE" w14:textId="77777777" w:rsidR="004921F2" w:rsidRPr="00BD5694" w:rsidRDefault="004921F2" w:rsidP="009E098F">
      <w:pPr>
        <w:spacing w:after="120" w:line="240" w:lineRule="auto"/>
        <w:jc w:val="both"/>
        <w:rPr>
          <w:rFonts w:cstheme="minorHAnsi"/>
          <w:lang w:val="en-GB"/>
        </w:rPr>
      </w:pPr>
      <w:r w:rsidRPr="00BD5694">
        <w:rPr>
          <w:rFonts w:cstheme="minorHAnsi"/>
          <w:lang w:val="en-GB"/>
        </w:rPr>
        <w:t xml:space="preserve">Any complaint related to the assessment and selection of the project proposals shall be addressed by the Lead Applicant, on behalf of the entire partnership, to the MA. The MA, with the support of the JS and/or experts, shall examine it and provide its position regarding the merit of the complaint. </w:t>
      </w:r>
    </w:p>
    <w:p w14:paraId="1D1114A5" w14:textId="77777777" w:rsidR="004921F2" w:rsidRPr="00BD5694" w:rsidRDefault="004921F2" w:rsidP="009E098F">
      <w:pPr>
        <w:spacing w:after="120" w:line="240" w:lineRule="auto"/>
        <w:jc w:val="both"/>
        <w:rPr>
          <w:rFonts w:cstheme="minorHAnsi"/>
          <w:lang w:val="en-GB"/>
        </w:rPr>
      </w:pPr>
      <w:r w:rsidRPr="00BD5694">
        <w:rPr>
          <w:rFonts w:cstheme="minorHAnsi"/>
          <w:lang w:val="en-GB"/>
        </w:rPr>
        <w:t>Complaints received by Project Partners individually shall not be taken into consideration.</w:t>
      </w:r>
    </w:p>
    <w:p w14:paraId="3351C80C" w14:textId="77777777" w:rsidR="004921F2" w:rsidRPr="00BD5694" w:rsidRDefault="004921F2" w:rsidP="009E098F">
      <w:pPr>
        <w:spacing w:after="120" w:line="240" w:lineRule="auto"/>
        <w:jc w:val="both"/>
        <w:rPr>
          <w:rFonts w:cstheme="minorHAnsi"/>
          <w:lang w:val="en-GB"/>
        </w:rPr>
      </w:pPr>
      <w:r w:rsidRPr="00BD5694">
        <w:rPr>
          <w:rFonts w:cstheme="minorHAnsi"/>
          <w:lang w:val="en-GB"/>
        </w:rPr>
        <w:t>Receivable complaints must be clearly identifiable by the wording “formal complaint” and project number and acronym in the subject of the request and submitted according to the rules and deadline defined in the communication sent by MA. The Lead applicant shall be in charge of specifying what failures or mistakes have been assumed to happen and shall include clear reference to programme documents. Requests for information or clarifications shall not be considered as complaints.</w:t>
      </w:r>
    </w:p>
    <w:p w14:paraId="6374407C" w14:textId="48A416ED" w:rsidR="004921F2" w:rsidRPr="00BD5694" w:rsidRDefault="004921F2" w:rsidP="009E098F">
      <w:pPr>
        <w:spacing w:after="120" w:line="240" w:lineRule="auto"/>
        <w:jc w:val="both"/>
        <w:rPr>
          <w:rFonts w:cstheme="minorHAnsi"/>
          <w:b/>
          <w:bCs/>
          <w:lang w:val="en-GB"/>
        </w:rPr>
      </w:pPr>
      <w:r w:rsidRPr="00BD5694">
        <w:rPr>
          <w:rFonts w:cstheme="minorHAnsi"/>
          <w:b/>
          <w:bCs/>
          <w:lang w:val="en-GB"/>
        </w:rPr>
        <w:t xml:space="preserve">Please note that complaints presented by Lead Applicants of project proposals related to the </w:t>
      </w:r>
      <w:r w:rsidR="00A131BE">
        <w:rPr>
          <w:rFonts w:cstheme="minorHAnsi"/>
          <w:b/>
          <w:bCs/>
          <w:lang w:val="en-GB"/>
        </w:rPr>
        <w:t xml:space="preserve">possible </w:t>
      </w:r>
      <w:r w:rsidRPr="00BD5694">
        <w:rPr>
          <w:rFonts w:cstheme="minorHAnsi"/>
          <w:b/>
          <w:bCs/>
          <w:lang w:val="en-GB"/>
        </w:rPr>
        <w:t xml:space="preserve">slowing down of </w:t>
      </w:r>
      <w:proofErr w:type="spellStart"/>
      <w:r w:rsidRPr="00BD5694">
        <w:rPr>
          <w:rFonts w:cstheme="minorHAnsi"/>
          <w:b/>
          <w:bCs/>
          <w:lang w:val="en-GB"/>
        </w:rPr>
        <w:t>eMS</w:t>
      </w:r>
      <w:proofErr w:type="spellEnd"/>
      <w:r w:rsidRPr="00BD5694">
        <w:rPr>
          <w:rFonts w:cstheme="minorHAnsi"/>
          <w:b/>
          <w:bCs/>
          <w:lang w:val="en-GB"/>
        </w:rPr>
        <w:t xml:space="preserve"> system </w:t>
      </w:r>
      <w:r w:rsidR="00685C53">
        <w:rPr>
          <w:rFonts w:cstheme="minorHAnsi"/>
          <w:b/>
          <w:bCs/>
          <w:lang w:val="en-GB"/>
        </w:rPr>
        <w:t xml:space="preserve">in the last 5 calendar days from the deadline of the submission of the project proposals </w:t>
      </w:r>
      <w:r w:rsidRPr="00BD5694">
        <w:rPr>
          <w:rFonts w:cstheme="minorHAnsi"/>
          <w:b/>
          <w:bCs/>
          <w:lang w:val="en-GB"/>
        </w:rPr>
        <w:t xml:space="preserve">will not be accepted. Additionally, ADRION shall not accept any complaint from Lead Applicants which failed to meet the deadline. </w:t>
      </w:r>
    </w:p>
    <w:p w14:paraId="7DDAC3DD" w14:textId="77777777" w:rsidR="004921F2" w:rsidRPr="00BD5694" w:rsidRDefault="004921F2" w:rsidP="009E098F">
      <w:pPr>
        <w:spacing w:after="120" w:line="240" w:lineRule="auto"/>
        <w:jc w:val="both"/>
        <w:rPr>
          <w:rFonts w:cstheme="minorHAnsi"/>
          <w:strike/>
          <w:lang w:val="en-GB"/>
        </w:rPr>
      </w:pPr>
    </w:p>
    <w:p w14:paraId="4C98E7ED" w14:textId="77777777" w:rsidR="004921F2" w:rsidRPr="00BD5694" w:rsidRDefault="004921F2" w:rsidP="009E098F">
      <w:pPr>
        <w:spacing w:after="120" w:line="240" w:lineRule="auto"/>
        <w:jc w:val="both"/>
        <w:rPr>
          <w:rFonts w:cstheme="minorHAnsi"/>
          <w:lang w:val="en-GB"/>
        </w:rPr>
      </w:pPr>
      <w:r w:rsidRPr="00BD5694">
        <w:rPr>
          <w:rFonts w:cstheme="minorHAnsi"/>
          <w:lang w:val="en-GB"/>
        </w:rPr>
        <w:t>The MA shall be in charge of verifying the admissibility of the request from the formal point of view. If the complaint is considered as admissible, it will be submitted to the Complaint Committee.</w:t>
      </w:r>
    </w:p>
    <w:p w14:paraId="210645A4" w14:textId="30D1E709" w:rsidR="004921F2" w:rsidRPr="00BD5694" w:rsidRDefault="004921F2" w:rsidP="009E098F">
      <w:pPr>
        <w:spacing w:after="120" w:line="240" w:lineRule="auto"/>
        <w:jc w:val="both"/>
        <w:rPr>
          <w:rFonts w:cstheme="minorHAnsi"/>
          <w:lang w:val="en-GB"/>
        </w:rPr>
      </w:pPr>
      <w:r w:rsidRPr="00BD5694">
        <w:rPr>
          <w:rFonts w:cstheme="minorHAnsi"/>
          <w:lang w:val="en-GB"/>
        </w:rPr>
        <w:t xml:space="preserve">The Complaint Committee is composed of two Monitoring Committee Partner State representatives - current and future Monitoring Committee Chair - and the MA. The JS is involved </w:t>
      </w:r>
      <w:r w:rsidR="002B7571" w:rsidRPr="00BD5694">
        <w:rPr>
          <w:rFonts w:cstheme="minorHAnsi"/>
          <w:lang w:val="en-GB"/>
        </w:rPr>
        <w:t xml:space="preserve">in </w:t>
      </w:r>
      <w:r w:rsidRPr="00BD5694">
        <w:rPr>
          <w:rFonts w:cstheme="minorHAnsi"/>
          <w:lang w:val="en-GB"/>
        </w:rPr>
        <w:t>an advisory function.</w:t>
      </w:r>
    </w:p>
    <w:p w14:paraId="08AA768E" w14:textId="77777777" w:rsidR="004921F2" w:rsidRPr="00BD5694" w:rsidRDefault="004921F2" w:rsidP="009E098F">
      <w:pPr>
        <w:spacing w:after="120" w:line="240" w:lineRule="auto"/>
        <w:jc w:val="both"/>
        <w:rPr>
          <w:rFonts w:cstheme="minorHAnsi"/>
          <w:lang w:val="en-GB"/>
        </w:rPr>
      </w:pPr>
      <w:r w:rsidRPr="00BD5694">
        <w:rPr>
          <w:rFonts w:cstheme="minorHAnsi"/>
          <w:lang w:val="en-GB"/>
        </w:rPr>
        <w:t>The complaint can only make reference to:</w:t>
      </w:r>
    </w:p>
    <w:p w14:paraId="0E92CE20" w14:textId="77777777" w:rsidR="004921F2" w:rsidRPr="00BD5694" w:rsidRDefault="004921F2" w:rsidP="009E098F">
      <w:pPr>
        <w:pStyle w:val="ListParagraph"/>
        <w:numPr>
          <w:ilvl w:val="0"/>
          <w:numId w:val="46"/>
        </w:numPr>
        <w:autoSpaceDE w:val="0"/>
        <w:autoSpaceDN w:val="0"/>
        <w:adjustRightInd w:val="0"/>
        <w:spacing w:after="120"/>
        <w:ind w:left="284" w:hanging="284"/>
        <w:contextualSpacing w:val="0"/>
        <w:jc w:val="both"/>
        <w:rPr>
          <w:rFonts w:cstheme="minorHAnsi"/>
          <w:lang w:val="en-GB"/>
        </w:rPr>
      </w:pPr>
      <w:r w:rsidRPr="00BD5694">
        <w:rPr>
          <w:rFonts w:cstheme="minorHAnsi"/>
          <w:lang w:val="en-GB"/>
        </w:rPr>
        <w:lastRenderedPageBreak/>
        <w:t>Outcomes of the admissibility and eligibility checks;</w:t>
      </w:r>
    </w:p>
    <w:p w14:paraId="30FA5F5E" w14:textId="77777777" w:rsidR="004921F2" w:rsidRPr="00BD5694" w:rsidRDefault="004921F2" w:rsidP="009E098F">
      <w:pPr>
        <w:pStyle w:val="ListParagraph"/>
        <w:numPr>
          <w:ilvl w:val="0"/>
          <w:numId w:val="46"/>
        </w:numPr>
        <w:autoSpaceDE w:val="0"/>
        <w:autoSpaceDN w:val="0"/>
        <w:adjustRightInd w:val="0"/>
        <w:spacing w:after="120"/>
        <w:ind w:left="284" w:hanging="284"/>
        <w:contextualSpacing w:val="0"/>
        <w:jc w:val="both"/>
        <w:rPr>
          <w:rFonts w:cstheme="minorHAnsi"/>
          <w:lang w:val="en-GB"/>
        </w:rPr>
      </w:pPr>
      <w:r w:rsidRPr="00BD5694">
        <w:rPr>
          <w:rFonts w:cstheme="minorHAnsi"/>
          <w:lang w:val="en-GB"/>
        </w:rPr>
        <w:t>The respect of the assessment process/procedure.</w:t>
      </w:r>
    </w:p>
    <w:p w14:paraId="10296667" w14:textId="77777777" w:rsidR="004921F2" w:rsidRPr="00BD5694" w:rsidRDefault="004921F2" w:rsidP="009E098F">
      <w:pPr>
        <w:spacing w:after="120" w:line="240" w:lineRule="auto"/>
        <w:jc w:val="both"/>
        <w:rPr>
          <w:rFonts w:cstheme="minorHAnsi"/>
          <w:lang w:val="en-GB"/>
        </w:rPr>
      </w:pPr>
    </w:p>
    <w:p w14:paraId="1F4A3B50" w14:textId="77777777" w:rsidR="004921F2" w:rsidRPr="00BD5694" w:rsidRDefault="004921F2" w:rsidP="009E098F">
      <w:pPr>
        <w:pStyle w:val="Default"/>
        <w:spacing w:after="120"/>
        <w:jc w:val="both"/>
        <w:rPr>
          <w:rFonts w:asciiTheme="minorHAnsi" w:hAnsiTheme="minorHAnsi" w:cstheme="minorHAnsi"/>
          <w:color w:val="auto"/>
          <w:sz w:val="22"/>
          <w:szCs w:val="22"/>
          <w:lang w:val="en-GB"/>
        </w:rPr>
      </w:pPr>
      <w:r w:rsidRPr="00BD5694">
        <w:rPr>
          <w:rFonts w:asciiTheme="minorHAnsi" w:hAnsiTheme="minorHAnsi" w:cstheme="minorHAnsi"/>
          <w:color w:val="auto"/>
          <w:sz w:val="22"/>
          <w:szCs w:val="22"/>
          <w:lang w:val="en-GB"/>
        </w:rPr>
        <w:t xml:space="preserve">The outcome of the Complaint Committee decision shall be communicated by the MA, in written form, to the Lead Applicant. </w:t>
      </w:r>
    </w:p>
    <w:p w14:paraId="7DD220E2" w14:textId="77777777" w:rsidR="004921F2" w:rsidRPr="00BD5694" w:rsidRDefault="004921F2" w:rsidP="009E098F">
      <w:pPr>
        <w:spacing w:after="120" w:line="240" w:lineRule="auto"/>
        <w:jc w:val="both"/>
        <w:rPr>
          <w:rFonts w:cstheme="minorHAnsi"/>
          <w:lang w:val="en-GB"/>
        </w:rPr>
      </w:pPr>
      <w:r w:rsidRPr="00BD5694">
        <w:rPr>
          <w:rFonts w:cstheme="minorHAnsi"/>
          <w:lang w:val="en-GB"/>
        </w:rPr>
        <w:t>The Complaint Committee decision will be final, binding to all parties and not subject to any further complaint proceedings within the Programme if the complaint is based on the same grounds.</w:t>
      </w:r>
    </w:p>
    <w:p w14:paraId="564095CA" w14:textId="77777777" w:rsidR="004E7662" w:rsidRPr="00BD5694" w:rsidRDefault="004E7662" w:rsidP="009E098F">
      <w:pPr>
        <w:autoSpaceDE w:val="0"/>
        <w:autoSpaceDN w:val="0"/>
        <w:adjustRightInd w:val="0"/>
        <w:spacing w:after="120" w:line="240" w:lineRule="auto"/>
        <w:jc w:val="both"/>
        <w:rPr>
          <w:rFonts w:cstheme="minorHAnsi"/>
          <w:color w:val="000000"/>
          <w:lang w:val="en-GB"/>
        </w:rPr>
      </w:pPr>
    </w:p>
    <w:p w14:paraId="326CF229" w14:textId="77777777" w:rsidR="004E7662" w:rsidRPr="00BD5694" w:rsidRDefault="004E7662" w:rsidP="009E098F">
      <w:pPr>
        <w:autoSpaceDE w:val="0"/>
        <w:autoSpaceDN w:val="0"/>
        <w:adjustRightInd w:val="0"/>
        <w:spacing w:after="120" w:line="240" w:lineRule="auto"/>
        <w:jc w:val="both"/>
        <w:rPr>
          <w:rFonts w:cstheme="minorHAnsi"/>
          <w:color w:val="000000"/>
          <w:lang w:val="en-GB"/>
        </w:rPr>
      </w:pPr>
    </w:p>
    <w:p w14:paraId="26074CF3" w14:textId="77777777" w:rsidR="004921F2" w:rsidRPr="00594243" w:rsidRDefault="004921F2" w:rsidP="00594243">
      <w:pPr>
        <w:pStyle w:val="Heading2"/>
        <w:numPr>
          <w:ilvl w:val="1"/>
          <w:numId w:val="147"/>
        </w:numPr>
        <w:spacing w:before="0" w:after="120" w:line="240" w:lineRule="auto"/>
        <w:ind w:left="567" w:hanging="567"/>
        <w:jc w:val="both"/>
        <w:rPr>
          <w:rFonts w:asciiTheme="minorHAnsi" w:hAnsiTheme="minorHAnsi" w:cstheme="minorHAnsi"/>
          <w:b/>
          <w:bCs/>
          <w:color w:val="002060"/>
          <w:sz w:val="22"/>
          <w:szCs w:val="22"/>
          <w:lang w:val="en-GB"/>
        </w:rPr>
      </w:pPr>
      <w:bookmarkStart w:id="323" w:name="_Toc8918026"/>
      <w:bookmarkStart w:id="324" w:name="_Toc105398949"/>
      <w:r w:rsidRPr="00BD5694">
        <w:rPr>
          <w:rFonts w:asciiTheme="minorHAnsi" w:hAnsiTheme="minorHAnsi" w:cstheme="minorHAnsi"/>
          <w:b/>
          <w:bCs/>
          <w:color w:val="002060"/>
          <w:sz w:val="22"/>
          <w:szCs w:val="22"/>
          <w:lang w:val="en-GB"/>
        </w:rPr>
        <w:t>Data Protection</w:t>
      </w:r>
      <w:bookmarkEnd w:id="323"/>
      <w:bookmarkEnd w:id="324"/>
    </w:p>
    <w:p w14:paraId="3AC1004B" w14:textId="77777777" w:rsidR="004921F2" w:rsidRPr="00BD5694" w:rsidRDefault="004921F2" w:rsidP="009E098F">
      <w:pPr>
        <w:spacing w:after="120" w:line="240" w:lineRule="auto"/>
        <w:jc w:val="both"/>
        <w:rPr>
          <w:rFonts w:cstheme="minorHAnsi"/>
          <w:color w:val="000000"/>
          <w:shd w:val="clear" w:color="auto" w:fill="FFFFFF"/>
          <w:lang w:val="en-GB"/>
        </w:rPr>
      </w:pPr>
      <w:r w:rsidRPr="00BD5694">
        <w:rPr>
          <w:rFonts w:cstheme="minorHAnsi"/>
          <w:color w:val="000000"/>
          <w:shd w:val="clear" w:color="auto" w:fill="FFFFFF"/>
          <w:lang w:val="en-GB"/>
        </w:rPr>
        <w:t>The processing of personal data by the ADRION Programme is governed by Regulation (EU) No 2016/679 of the European Parliament and the Council of 27 April 2016 on the protection of natural persons with regard to the processing of personal data and on the free movement of such data, and repealing Directive 95/46/EC.</w:t>
      </w:r>
    </w:p>
    <w:p w14:paraId="193508C7" w14:textId="2552EC3C" w:rsidR="004921F2" w:rsidRPr="00BD5694" w:rsidRDefault="004921F2" w:rsidP="009E098F">
      <w:pPr>
        <w:spacing w:after="120" w:line="240" w:lineRule="auto"/>
        <w:jc w:val="both"/>
        <w:rPr>
          <w:rFonts w:cstheme="minorHAnsi"/>
          <w:lang w:val="en-GB"/>
        </w:rPr>
      </w:pPr>
      <w:r w:rsidRPr="00BD5694">
        <w:rPr>
          <w:rFonts w:cstheme="minorHAnsi"/>
          <w:color w:val="000000"/>
          <w:shd w:val="clear" w:color="auto" w:fill="FFFFFF"/>
          <w:lang w:val="en-GB"/>
        </w:rPr>
        <w:t>The data provided by the applicants in the Application Form are processed for assessing project application forms, awarding funds to selected proposals, as well as managing, monitoring and evaluating the funded projects, performing analyses, surveys and studies, protecting the financial interests of the EU (notably for verifications and audits), and for communicating on the ADRION Programme and its actions (projects and capitalisation platforms).</w:t>
      </w:r>
      <w:r w:rsidR="00186638" w:rsidRPr="00BD5694">
        <w:rPr>
          <w:rFonts w:cstheme="minorHAnsi"/>
          <w:color w:val="000000"/>
          <w:shd w:val="clear" w:color="auto" w:fill="FFFFFF"/>
          <w:lang w:val="en-GB"/>
        </w:rPr>
        <w:t xml:space="preserve"> </w:t>
      </w:r>
      <w:r w:rsidRPr="00BD5694">
        <w:rPr>
          <w:rFonts w:cstheme="minorHAnsi"/>
          <w:color w:val="000000"/>
          <w:shd w:val="clear" w:color="auto" w:fill="FFFFFF"/>
          <w:lang w:val="en-GB"/>
        </w:rPr>
        <w:t xml:space="preserve">For further details please refer to </w:t>
      </w:r>
      <w:proofErr w:type="spellStart"/>
      <w:r w:rsidR="002D63AC" w:rsidRPr="00BD5694">
        <w:rPr>
          <w:rFonts w:cstheme="minorHAnsi"/>
          <w:color w:val="000000"/>
          <w:shd w:val="clear" w:color="auto" w:fill="FFFFFF"/>
          <w:lang w:val="en-GB"/>
        </w:rPr>
        <w:t>eMS</w:t>
      </w:r>
      <w:proofErr w:type="spellEnd"/>
      <w:r w:rsidR="002D63AC" w:rsidRPr="00BD5694">
        <w:rPr>
          <w:rFonts w:cstheme="minorHAnsi"/>
          <w:color w:val="000000"/>
          <w:shd w:val="clear" w:color="auto" w:fill="FFFFFF"/>
          <w:lang w:val="en-GB"/>
        </w:rPr>
        <w:t xml:space="preserve"> Terms of use</w:t>
      </w:r>
      <w:r w:rsidR="00B5603C">
        <w:rPr>
          <w:rFonts w:cstheme="minorHAnsi"/>
          <w:color w:val="000000"/>
          <w:shd w:val="clear" w:color="auto" w:fill="FFFFFF"/>
          <w:lang w:val="en-GB"/>
        </w:rPr>
        <w:t>.</w:t>
      </w:r>
    </w:p>
    <w:p w14:paraId="229E7CD5" w14:textId="77777777" w:rsidR="004921F2" w:rsidRPr="00BD5694" w:rsidRDefault="004921F2" w:rsidP="009E098F">
      <w:pPr>
        <w:spacing w:after="120" w:line="240" w:lineRule="auto"/>
        <w:jc w:val="both"/>
        <w:rPr>
          <w:rFonts w:cstheme="minorHAnsi"/>
          <w:lang w:val="en-GB"/>
        </w:rPr>
      </w:pPr>
    </w:p>
    <w:p w14:paraId="3527B63F" w14:textId="77777777" w:rsidR="004921F2" w:rsidRPr="00BD5694" w:rsidRDefault="004921F2" w:rsidP="009E098F">
      <w:pPr>
        <w:autoSpaceDE w:val="0"/>
        <w:autoSpaceDN w:val="0"/>
        <w:adjustRightInd w:val="0"/>
        <w:spacing w:after="120" w:line="240" w:lineRule="auto"/>
        <w:jc w:val="both"/>
        <w:rPr>
          <w:rFonts w:cstheme="minorHAnsi"/>
          <w:color w:val="000000"/>
          <w:lang w:val="en-GB"/>
        </w:rPr>
      </w:pPr>
    </w:p>
    <w:p w14:paraId="4F875193" w14:textId="77777777" w:rsidR="004921F2" w:rsidRPr="00594243" w:rsidRDefault="004921F2" w:rsidP="00594243">
      <w:pPr>
        <w:pStyle w:val="Heading2"/>
        <w:numPr>
          <w:ilvl w:val="1"/>
          <w:numId w:val="147"/>
        </w:numPr>
        <w:spacing w:before="0" w:after="120" w:line="240" w:lineRule="auto"/>
        <w:ind w:left="567" w:hanging="567"/>
        <w:jc w:val="both"/>
        <w:rPr>
          <w:rFonts w:asciiTheme="minorHAnsi" w:hAnsiTheme="minorHAnsi" w:cstheme="minorHAnsi"/>
          <w:b/>
          <w:bCs/>
          <w:color w:val="002060"/>
          <w:sz w:val="22"/>
          <w:szCs w:val="22"/>
          <w:lang w:val="en-GB"/>
        </w:rPr>
      </w:pPr>
      <w:bookmarkStart w:id="325" w:name="_Toc8918027"/>
      <w:bookmarkStart w:id="326" w:name="_Toc105398950"/>
      <w:r w:rsidRPr="00BD5694">
        <w:rPr>
          <w:rFonts w:asciiTheme="minorHAnsi" w:hAnsiTheme="minorHAnsi" w:cstheme="minorHAnsi"/>
          <w:b/>
          <w:bCs/>
          <w:color w:val="002060"/>
          <w:sz w:val="22"/>
          <w:szCs w:val="22"/>
          <w:lang w:val="en-GB"/>
        </w:rPr>
        <w:t>Contacts</w:t>
      </w:r>
      <w:bookmarkEnd w:id="325"/>
      <w:bookmarkEnd w:id="326"/>
    </w:p>
    <w:p w14:paraId="693F48B2" w14:textId="77777777" w:rsidR="004921F2" w:rsidRPr="00BD5694" w:rsidRDefault="004921F2" w:rsidP="009E098F">
      <w:pPr>
        <w:autoSpaceDE w:val="0"/>
        <w:autoSpaceDN w:val="0"/>
        <w:adjustRightInd w:val="0"/>
        <w:spacing w:after="120" w:line="240" w:lineRule="auto"/>
        <w:jc w:val="both"/>
        <w:rPr>
          <w:rFonts w:cstheme="minorHAnsi"/>
          <w:lang w:val="en-GB"/>
        </w:rPr>
      </w:pPr>
      <w:r w:rsidRPr="00BD5694">
        <w:rPr>
          <w:rFonts w:cstheme="minorHAnsi"/>
          <w:lang w:val="en-GB"/>
        </w:rPr>
        <w:t>For any further information please contact:</w:t>
      </w:r>
    </w:p>
    <w:p w14:paraId="3BD4C894" w14:textId="77777777" w:rsidR="004921F2" w:rsidRPr="00BD5694" w:rsidRDefault="004921F2" w:rsidP="009E098F">
      <w:pPr>
        <w:pStyle w:val="ListParagraph"/>
        <w:numPr>
          <w:ilvl w:val="0"/>
          <w:numId w:val="45"/>
        </w:numPr>
        <w:autoSpaceDE w:val="0"/>
        <w:autoSpaceDN w:val="0"/>
        <w:adjustRightInd w:val="0"/>
        <w:spacing w:after="120"/>
        <w:ind w:left="284" w:hanging="284"/>
        <w:contextualSpacing w:val="0"/>
        <w:jc w:val="both"/>
        <w:rPr>
          <w:rFonts w:cstheme="minorHAnsi"/>
          <w:lang w:val="en-GB"/>
        </w:rPr>
      </w:pPr>
      <w:r w:rsidRPr="00BD5694">
        <w:rPr>
          <w:rFonts w:cstheme="minorHAnsi"/>
          <w:lang w:val="en-GB" w:eastAsia="it-IT"/>
        </w:rPr>
        <w:t xml:space="preserve">the </w:t>
      </w:r>
      <w:r w:rsidRPr="00BD5694">
        <w:rPr>
          <w:rFonts w:cstheme="minorHAnsi"/>
          <w:lang w:val="en-GB"/>
        </w:rPr>
        <w:t>NCP of your Partner State: coordinates are reported on the ADRION web site;</w:t>
      </w:r>
    </w:p>
    <w:p w14:paraId="6D1FAF87" w14:textId="77777777" w:rsidR="004921F2" w:rsidRPr="00BD5694" w:rsidRDefault="004921F2" w:rsidP="009E098F">
      <w:pPr>
        <w:pStyle w:val="ListParagraph"/>
        <w:numPr>
          <w:ilvl w:val="0"/>
          <w:numId w:val="45"/>
        </w:numPr>
        <w:autoSpaceDE w:val="0"/>
        <w:autoSpaceDN w:val="0"/>
        <w:adjustRightInd w:val="0"/>
        <w:spacing w:after="120"/>
        <w:ind w:left="284" w:hanging="284"/>
        <w:contextualSpacing w:val="0"/>
        <w:jc w:val="both"/>
        <w:rPr>
          <w:rFonts w:cstheme="minorHAnsi"/>
          <w:lang w:val="en-GB"/>
        </w:rPr>
      </w:pPr>
      <w:r w:rsidRPr="00BD5694">
        <w:rPr>
          <w:rFonts w:cstheme="minorHAnsi"/>
          <w:lang w:val="en-GB"/>
        </w:rPr>
        <w:t>The ADRION Programme: info@interregadrion.eu</w:t>
      </w:r>
    </w:p>
    <w:p w14:paraId="739DBF1B" w14:textId="77777777" w:rsidR="004921F2" w:rsidRPr="00BD5694" w:rsidRDefault="004921F2" w:rsidP="009E098F">
      <w:pPr>
        <w:autoSpaceDE w:val="0"/>
        <w:autoSpaceDN w:val="0"/>
        <w:adjustRightInd w:val="0"/>
        <w:spacing w:after="120" w:line="240" w:lineRule="auto"/>
        <w:jc w:val="both"/>
        <w:rPr>
          <w:rFonts w:cstheme="minorHAnsi"/>
          <w:lang w:val="en-GB"/>
        </w:rPr>
      </w:pPr>
    </w:p>
    <w:p w14:paraId="05B972C3" w14:textId="77777777" w:rsidR="004921F2" w:rsidRPr="00BD5694" w:rsidRDefault="004921F2" w:rsidP="009E098F">
      <w:pPr>
        <w:spacing w:after="120" w:line="240" w:lineRule="auto"/>
        <w:jc w:val="both"/>
        <w:rPr>
          <w:rFonts w:cstheme="minorHAnsi"/>
          <w:lang w:val="en-GB"/>
        </w:rPr>
      </w:pPr>
      <w:r w:rsidRPr="00BD5694">
        <w:rPr>
          <w:rFonts w:cstheme="minorHAnsi"/>
          <w:lang w:val="en-GB"/>
        </w:rPr>
        <w:t>It is warmly recommended that the Lead Applicants address to the JS and the Project Partners applicants to the NCPs.</w:t>
      </w:r>
    </w:p>
    <w:bookmarkEnd w:id="318"/>
    <w:bookmarkEnd w:id="319"/>
    <w:bookmarkEnd w:id="320"/>
    <w:bookmarkEnd w:id="321"/>
    <w:bookmarkEnd w:id="322"/>
    <w:p w14:paraId="510F0C85" w14:textId="77777777" w:rsidR="008F6D74" w:rsidRPr="00BD5694" w:rsidRDefault="008F6D74" w:rsidP="009E098F">
      <w:pPr>
        <w:autoSpaceDE w:val="0"/>
        <w:autoSpaceDN w:val="0"/>
        <w:adjustRightInd w:val="0"/>
        <w:spacing w:after="120" w:line="240" w:lineRule="auto"/>
        <w:jc w:val="both"/>
        <w:rPr>
          <w:rFonts w:cstheme="minorHAnsi"/>
          <w:lang w:val="en-GB"/>
        </w:rPr>
      </w:pPr>
    </w:p>
    <w:sectPr w:rsidR="008F6D74" w:rsidRPr="00BD5694" w:rsidSect="009C22C3">
      <w:footerReference w:type="default" r:id="rId36"/>
      <w:pgSz w:w="11906" w:h="16838"/>
      <w:pgMar w:top="1134"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679D6" w14:textId="77777777" w:rsidR="007869A1" w:rsidRDefault="007869A1">
      <w:pPr>
        <w:spacing w:after="0" w:line="240" w:lineRule="auto"/>
      </w:pPr>
      <w:r>
        <w:separator/>
      </w:r>
    </w:p>
  </w:endnote>
  <w:endnote w:type="continuationSeparator" w:id="0">
    <w:p w14:paraId="4184947E" w14:textId="77777777" w:rsidR="007869A1" w:rsidRDefault="0078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991062"/>
      <w:docPartObj>
        <w:docPartGallery w:val="Page Numbers (Bottom of Page)"/>
        <w:docPartUnique/>
      </w:docPartObj>
    </w:sdtPr>
    <w:sdtEndPr/>
    <w:sdtContent>
      <w:p w14:paraId="510F0CCE" w14:textId="2B2DAACA" w:rsidR="0035405B" w:rsidRDefault="0035405B">
        <w:pPr>
          <w:jc w:val="right"/>
        </w:pPr>
        <w:r w:rsidRPr="00985512">
          <w:rPr>
            <w:sz w:val="20"/>
            <w:szCs w:val="20"/>
          </w:rPr>
          <w:fldChar w:fldCharType="begin"/>
        </w:r>
        <w:r w:rsidRPr="00985512">
          <w:rPr>
            <w:sz w:val="20"/>
            <w:szCs w:val="20"/>
          </w:rPr>
          <w:instrText>PAGE   \* MERGEFORMAT</w:instrText>
        </w:r>
        <w:r w:rsidRPr="00985512">
          <w:rPr>
            <w:sz w:val="20"/>
            <w:szCs w:val="20"/>
          </w:rPr>
          <w:fldChar w:fldCharType="separate"/>
        </w:r>
        <w:r w:rsidR="007476C2">
          <w:rPr>
            <w:noProof/>
            <w:sz w:val="20"/>
            <w:szCs w:val="20"/>
          </w:rPr>
          <w:t>53</w:t>
        </w:r>
        <w:r w:rsidRPr="00985512">
          <w:rPr>
            <w:sz w:val="20"/>
            <w:szCs w:val="20"/>
          </w:rPr>
          <w:fldChar w:fldCharType="end"/>
        </w:r>
      </w:p>
    </w:sdtContent>
  </w:sdt>
  <w:p w14:paraId="510F0CCF" w14:textId="77777777" w:rsidR="0035405B" w:rsidRDefault="003540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B6772" w14:textId="77777777" w:rsidR="007869A1" w:rsidRDefault="007869A1">
      <w:pPr>
        <w:spacing w:after="0" w:line="240" w:lineRule="auto"/>
      </w:pPr>
      <w:r>
        <w:separator/>
      </w:r>
    </w:p>
  </w:footnote>
  <w:footnote w:type="continuationSeparator" w:id="0">
    <w:p w14:paraId="070E0837" w14:textId="77777777" w:rsidR="007869A1" w:rsidRDefault="007869A1">
      <w:pPr>
        <w:spacing w:after="0" w:line="240" w:lineRule="auto"/>
      </w:pPr>
      <w:r>
        <w:continuationSeparator/>
      </w:r>
    </w:p>
  </w:footnote>
  <w:footnote w:id="1">
    <w:p w14:paraId="510F0CD0" w14:textId="77777777" w:rsidR="0035405B" w:rsidRPr="008C2936" w:rsidRDefault="0035405B" w:rsidP="008C2936">
      <w:pPr>
        <w:spacing w:after="0" w:line="240" w:lineRule="auto"/>
        <w:jc w:val="both"/>
        <w:rPr>
          <w:rFonts w:ascii="Calibri" w:hAnsi="Calibri"/>
          <w:sz w:val="20"/>
          <w:szCs w:val="20"/>
          <w:lang w:val="en-US"/>
        </w:rPr>
      </w:pPr>
      <w:r w:rsidRPr="008C2936">
        <w:rPr>
          <w:rFonts w:ascii="Calibri" w:hAnsi="Calibri"/>
          <w:vertAlign w:val="superscript"/>
        </w:rPr>
        <w:footnoteRef/>
      </w:r>
      <w:r w:rsidRPr="008C2936">
        <w:rPr>
          <w:rFonts w:ascii="Calibri" w:hAnsi="Calibri"/>
          <w:sz w:val="20"/>
          <w:szCs w:val="20"/>
          <w:lang w:val="en-US"/>
        </w:rPr>
        <w:t>Recitals No 4 and 6 of Regulation (EU) No 1299/2013.</w:t>
      </w:r>
    </w:p>
  </w:footnote>
  <w:footnote w:id="2">
    <w:p w14:paraId="510F0CD1" w14:textId="7C5E16D7" w:rsidR="0035405B" w:rsidRPr="00A700E9" w:rsidRDefault="0035405B" w:rsidP="008C2936">
      <w:pPr>
        <w:spacing w:after="0" w:line="240" w:lineRule="auto"/>
        <w:jc w:val="both"/>
        <w:rPr>
          <w:rFonts w:ascii="Calibri" w:hAnsi="Calibri"/>
          <w:lang w:val="en-US"/>
        </w:rPr>
      </w:pPr>
      <w:r w:rsidRPr="008C2936">
        <w:rPr>
          <w:rFonts w:ascii="Calibri" w:hAnsi="Calibri"/>
          <w:vertAlign w:val="superscript"/>
        </w:rPr>
        <w:footnoteRef/>
      </w:r>
      <w:r>
        <w:rPr>
          <w:rFonts w:ascii="Calibri" w:hAnsi="Calibri"/>
          <w:lang w:val="en-US"/>
        </w:rPr>
        <w:t xml:space="preserve"> </w:t>
      </w:r>
      <w:r w:rsidRPr="008C2936">
        <w:rPr>
          <w:rFonts w:ascii="Calibri" w:hAnsi="Calibri"/>
          <w:sz w:val="20"/>
          <w:szCs w:val="20"/>
          <w:lang w:val="en-US"/>
        </w:rPr>
        <w:t xml:space="preserve">ADRION Cooperation </w:t>
      </w:r>
      <w:r w:rsidRPr="002470AF">
        <w:rPr>
          <w:rFonts w:ascii="Calibri" w:hAnsi="Calibri"/>
          <w:sz w:val="20"/>
          <w:szCs w:val="20"/>
          <w:lang w:val="en-GB"/>
        </w:rPr>
        <w:t>Programme</w:t>
      </w:r>
      <w:r w:rsidRPr="008C2936">
        <w:rPr>
          <w:rFonts w:ascii="Calibri" w:hAnsi="Calibri"/>
          <w:sz w:val="20"/>
          <w:szCs w:val="20"/>
          <w:lang w:val="en-US"/>
        </w:rPr>
        <w:t>, page 130.</w:t>
      </w:r>
    </w:p>
  </w:footnote>
  <w:footnote w:id="3">
    <w:p w14:paraId="510F0CD2" w14:textId="77777777" w:rsidR="0035405B" w:rsidRPr="008C2936" w:rsidRDefault="0035405B">
      <w:pPr>
        <w:spacing w:after="0" w:line="240" w:lineRule="auto"/>
        <w:jc w:val="both"/>
        <w:rPr>
          <w:rFonts w:ascii="Calibri" w:hAnsi="Calibri"/>
          <w:sz w:val="20"/>
          <w:szCs w:val="20"/>
          <w:lang w:val="en-US"/>
        </w:rPr>
      </w:pPr>
      <w:r w:rsidRPr="008C2936">
        <w:rPr>
          <w:rFonts w:ascii="Calibri" w:hAnsi="Calibri"/>
          <w:vertAlign w:val="superscript"/>
        </w:rPr>
        <w:footnoteRef/>
      </w:r>
      <w:r w:rsidRPr="008C2936">
        <w:rPr>
          <w:rFonts w:ascii="Calibri" w:hAnsi="Calibri"/>
          <w:sz w:val="20"/>
          <w:szCs w:val="20"/>
          <w:lang w:val="en-US"/>
        </w:rPr>
        <w:t>http://ec.europa.eu/regional_policy/sources/cooperate/adriat_ionian/pdf/com_357_en.pdf</w:t>
      </w:r>
    </w:p>
  </w:footnote>
  <w:footnote w:id="4">
    <w:p w14:paraId="510F0CD3" w14:textId="77777777" w:rsidR="0035405B" w:rsidRPr="00FD2310" w:rsidRDefault="0035405B">
      <w:pPr>
        <w:spacing w:after="0" w:line="240" w:lineRule="auto"/>
        <w:jc w:val="both"/>
        <w:rPr>
          <w:rFonts w:ascii="Calibri" w:hAnsi="Calibri"/>
          <w:lang w:val="en-US"/>
        </w:rPr>
      </w:pPr>
      <w:r w:rsidRPr="008C2936">
        <w:rPr>
          <w:rFonts w:ascii="Calibri" w:hAnsi="Calibri"/>
          <w:sz w:val="20"/>
          <w:szCs w:val="20"/>
          <w:vertAlign w:val="superscript"/>
        </w:rPr>
        <w:footnoteRef/>
      </w:r>
      <w:r w:rsidRPr="008C2936">
        <w:rPr>
          <w:rFonts w:ascii="Calibri" w:hAnsi="Calibri"/>
          <w:sz w:val="20"/>
          <w:szCs w:val="20"/>
          <w:lang w:val="en-US"/>
        </w:rPr>
        <w:t>http://ec.europa.eu/regional_policy/en/policy/cooperation/macro-regional-strategies/</w:t>
      </w:r>
    </w:p>
  </w:footnote>
  <w:footnote w:id="5">
    <w:p w14:paraId="510F0CD4" w14:textId="77777777" w:rsidR="0035405B" w:rsidRPr="000A359F" w:rsidRDefault="0035405B" w:rsidP="008F6D74">
      <w:pPr>
        <w:autoSpaceDE w:val="0"/>
        <w:autoSpaceDN w:val="0"/>
        <w:adjustRightInd w:val="0"/>
        <w:spacing w:after="0" w:line="240" w:lineRule="auto"/>
        <w:jc w:val="both"/>
        <w:rPr>
          <w:lang w:val="en-GB"/>
        </w:rPr>
      </w:pPr>
      <w:r w:rsidRPr="008C2936">
        <w:rPr>
          <w:sz w:val="20"/>
          <w:szCs w:val="20"/>
          <w:vertAlign w:val="superscript"/>
        </w:rPr>
        <w:footnoteRef/>
      </w:r>
      <w:r w:rsidRPr="000A359F">
        <w:rPr>
          <w:sz w:val="20"/>
          <w:szCs w:val="20"/>
          <w:lang w:val="en-US"/>
        </w:rPr>
        <w:t xml:space="preserve"> </w:t>
      </w:r>
      <w:r w:rsidRPr="000A359F">
        <w:rPr>
          <w:rFonts w:cs="Calibri"/>
          <w:color w:val="000000"/>
          <w:sz w:val="20"/>
          <w:szCs w:val="20"/>
          <w:lang w:val="en-GB"/>
        </w:rPr>
        <w:t xml:space="preserve">Sources of inspirations can be found in the INTERACT database KEEP which collects information on project and partners of Territorial Cooperation </w:t>
      </w:r>
      <w:hyperlink r:id="rId1" w:history="1">
        <w:r w:rsidRPr="000A359F">
          <w:rPr>
            <w:rFonts w:cs="Calibri"/>
            <w:sz w:val="20"/>
            <w:szCs w:val="20"/>
            <w:lang w:val="en-GB"/>
          </w:rPr>
          <w:t>www.keep.eu</w:t>
        </w:r>
      </w:hyperlink>
      <w:r w:rsidRPr="000A359F">
        <w:rPr>
          <w:rFonts w:cs="Calibri"/>
          <w:color w:val="000000"/>
          <w:sz w:val="20"/>
          <w:szCs w:val="20"/>
          <w:lang w:val="en-GB"/>
        </w:rPr>
        <w:t>, programmes projects portfolios and INTERACT thematic studies.</w:t>
      </w:r>
    </w:p>
  </w:footnote>
  <w:footnote w:id="6">
    <w:p w14:paraId="5F88E421" w14:textId="69AC4560" w:rsidR="000D570D" w:rsidRPr="00E457B5" w:rsidRDefault="000D570D" w:rsidP="000D570D">
      <w:pPr>
        <w:pStyle w:val="FootnoteText"/>
        <w:spacing w:after="120" w:line="240" w:lineRule="auto"/>
        <w:jc w:val="both"/>
        <w:rPr>
          <w:rFonts w:asciiTheme="minorHAnsi" w:hAnsiTheme="minorHAnsi" w:cstheme="minorHAnsi"/>
          <w:lang w:val="en-US"/>
        </w:rPr>
      </w:pPr>
      <w:r>
        <w:rPr>
          <w:rStyle w:val="FootnoteReference"/>
        </w:rPr>
        <w:footnoteRef/>
      </w:r>
      <w:r w:rsidRPr="00E457B5">
        <w:rPr>
          <w:lang w:val="en-US"/>
        </w:rPr>
        <w:t xml:space="preserve"> </w:t>
      </w:r>
      <w:r w:rsidRPr="00E457B5">
        <w:rPr>
          <w:rFonts w:asciiTheme="minorHAnsi" w:hAnsiTheme="minorHAnsi" w:cstheme="minorHAnsi"/>
          <w:lang w:val="en-US"/>
        </w:rPr>
        <w:t xml:space="preserve">IPA amount includes </w:t>
      </w:r>
      <w:r>
        <w:rPr>
          <w:rFonts w:asciiTheme="minorHAnsi" w:hAnsiTheme="minorHAnsi" w:cstheme="minorHAnsi"/>
          <w:lang w:val="en-US"/>
        </w:rPr>
        <w:t xml:space="preserve">ERDF funds </w:t>
      </w:r>
      <w:r w:rsidRPr="00E457B5">
        <w:rPr>
          <w:rFonts w:asciiTheme="minorHAnsi" w:hAnsiTheme="minorHAnsi" w:cstheme="minorHAnsi"/>
          <w:lang w:val="en-US"/>
        </w:rPr>
        <w:t xml:space="preserve">in accordance with art. 20.2 </w:t>
      </w:r>
      <w:proofErr w:type="gramStart"/>
      <w:r w:rsidRPr="00E457B5">
        <w:rPr>
          <w:rFonts w:asciiTheme="minorHAnsi" w:hAnsiTheme="minorHAnsi" w:cstheme="minorHAnsi"/>
          <w:lang w:val="en-US"/>
        </w:rPr>
        <w:t>of</w:t>
      </w:r>
      <w:proofErr w:type="gramEnd"/>
      <w:r w:rsidRPr="00E457B5">
        <w:rPr>
          <w:rFonts w:asciiTheme="minorHAnsi" w:hAnsiTheme="minorHAnsi" w:cstheme="minorHAnsi"/>
          <w:lang w:val="en-US"/>
        </w:rPr>
        <w:t xml:space="preserve"> Regulation (EU) No 1299/2013</w:t>
      </w:r>
      <w:r>
        <w:rPr>
          <w:rFonts w:asciiTheme="minorHAnsi" w:hAnsiTheme="minorHAnsi" w:cstheme="minorHAnsi"/>
          <w:lang w:val="en-US"/>
        </w:rPr>
        <w:t xml:space="preserve">. </w:t>
      </w:r>
      <w:r w:rsidRPr="00E457B5">
        <w:rPr>
          <w:rFonts w:asciiTheme="minorHAnsi" w:hAnsiTheme="minorHAnsi" w:cstheme="minorHAnsi"/>
          <w:lang w:val="en-US"/>
        </w:rPr>
        <w:t>Such ERDF funds shall be used by IPA beneficiaries for the implementation of activities in their countries.</w:t>
      </w:r>
    </w:p>
  </w:footnote>
  <w:footnote w:id="7">
    <w:p w14:paraId="510F0CDE" w14:textId="77777777" w:rsidR="0035405B" w:rsidRPr="008C2936" w:rsidRDefault="0035405B" w:rsidP="009201F3">
      <w:pPr>
        <w:spacing w:after="0" w:line="240" w:lineRule="auto"/>
        <w:ind w:left="142" w:hanging="142"/>
        <w:jc w:val="both"/>
        <w:rPr>
          <w:sz w:val="20"/>
          <w:szCs w:val="20"/>
          <w:lang w:val="en-US"/>
        </w:rPr>
      </w:pPr>
      <w:r w:rsidRPr="008C2936">
        <w:rPr>
          <w:vertAlign w:val="superscript"/>
        </w:rPr>
        <w:footnoteRef/>
      </w:r>
      <w:r w:rsidRPr="0060437A">
        <w:rPr>
          <w:lang w:val="en-US"/>
        </w:rPr>
        <w:t xml:space="preserve"> </w:t>
      </w:r>
      <w:r w:rsidRPr="008C2936">
        <w:rPr>
          <w:sz w:val="20"/>
          <w:szCs w:val="20"/>
          <w:lang w:val="en-US"/>
        </w:rPr>
        <w:t xml:space="preserve">In the Application Form, Lead Partner and Project Partners’ declaration public funding is disentangled in </w:t>
      </w:r>
      <w:r w:rsidRPr="008C2936">
        <w:rPr>
          <w:rFonts w:cs="Tahoma"/>
          <w:i/>
          <w:sz w:val="20"/>
          <w:szCs w:val="20"/>
          <w:lang w:val="en-US"/>
        </w:rPr>
        <w:t>Automatic public contribution</w:t>
      </w:r>
      <w:r w:rsidRPr="008C2936">
        <w:rPr>
          <w:rFonts w:cs="Tahoma"/>
          <w:sz w:val="20"/>
          <w:szCs w:val="20"/>
          <w:lang w:val="en-US"/>
        </w:rPr>
        <w:t xml:space="preserve"> and </w:t>
      </w:r>
      <w:proofErr w:type="gramStart"/>
      <w:r w:rsidRPr="008C2936">
        <w:rPr>
          <w:rFonts w:cs="Tahoma"/>
          <w:i/>
          <w:sz w:val="20"/>
          <w:szCs w:val="20"/>
          <w:lang w:val="en-US"/>
        </w:rPr>
        <w:t>Other</w:t>
      </w:r>
      <w:proofErr w:type="gramEnd"/>
      <w:r w:rsidRPr="008C2936">
        <w:rPr>
          <w:rFonts w:cs="Tahoma"/>
          <w:i/>
          <w:sz w:val="20"/>
          <w:szCs w:val="20"/>
          <w:lang w:val="en-US"/>
        </w:rPr>
        <w:t xml:space="preserve"> public contribution</w:t>
      </w:r>
      <w:r w:rsidRPr="008C2936">
        <w:rPr>
          <w:rFonts w:cs="Tahoma"/>
          <w:sz w:val="20"/>
          <w:szCs w:val="20"/>
          <w:lang w:val="en-US"/>
        </w:rPr>
        <w:t>.</w:t>
      </w:r>
    </w:p>
  </w:footnote>
  <w:footnote w:id="8">
    <w:p w14:paraId="510F0CDF" w14:textId="77777777" w:rsidR="0035405B" w:rsidRPr="00071781" w:rsidRDefault="0035405B" w:rsidP="009201F3">
      <w:pPr>
        <w:spacing w:after="0" w:line="240" w:lineRule="auto"/>
        <w:ind w:left="142" w:hanging="142"/>
        <w:jc w:val="both"/>
        <w:rPr>
          <w:rFonts w:ascii="Calibri" w:hAnsi="Calibri"/>
          <w:lang w:val="en-US"/>
        </w:rPr>
      </w:pPr>
      <w:r w:rsidRPr="008C2936">
        <w:rPr>
          <w:rFonts w:ascii="Calibri" w:hAnsi="Calibri"/>
          <w:sz w:val="20"/>
          <w:szCs w:val="20"/>
          <w:vertAlign w:val="superscript"/>
        </w:rPr>
        <w:footnoteRef/>
      </w:r>
      <w:r w:rsidRPr="008C2936">
        <w:rPr>
          <w:rFonts w:ascii="Calibri" w:hAnsi="Calibri"/>
          <w:sz w:val="20"/>
          <w:szCs w:val="20"/>
          <w:lang w:val="en-US"/>
        </w:rPr>
        <w:t xml:space="preserve"> Except for preparation costs and when simplified cost options (flat rate) are used for calculating costs under staff and office and administration budget lines.</w:t>
      </w:r>
    </w:p>
  </w:footnote>
  <w:footnote w:id="9">
    <w:p w14:paraId="510F0CE0" w14:textId="420AA4EF" w:rsidR="0035405B" w:rsidRPr="008C2936" w:rsidRDefault="0035405B" w:rsidP="008F6D74">
      <w:pPr>
        <w:spacing w:after="0" w:line="240" w:lineRule="auto"/>
        <w:jc w:val="both"/>
        <w:rPr>
          <w:sz w:val="20"/>
          <w:szCs w:val="20"/>
          <w:lang w:val="en-US"/>
        </w:rPr>
      </w:pPr>
      <w:r w:rsidRPr="008C2936">
        <w:rPr>
          <w:vertAlign w:val="superscript"/>
        </w:rPr>
        <w:footnoteRef/>
      </w:r>
      <w:r w:rsidRPr="008C2936">
        <w:rPr>
          <w:rFonts w:ascii="Calibri" w:hAnsi="Calibri" w:cs="Calibri"/>
          <w:color w:val="000000"/>
          <w:sz w:val="20"/>
          <w:szCs w:val="20"/>
          <w:lang w:val="en-US"/>
        </w:rPr>
        <w:t>Guidelines on State aid for rescuing and restructuring non-financial undertakings in difficulty (OJ C 249, 31.07.2014)</w:t>
      </w:r>
      <w:r>
        <w:rPr>
          <w:rFonts w:ascii="Calibri" w:hAnsi="Calibri" w:cs="Calibri"/>
          <w:color w:val="000000"/>
          <w:sz w:val="20"/>
          <w:szCs w:val="20"/>
          <w:lang w:val="en-US"/>
        </w:rPr>
        <w:t>.</w:t>
      </w:r>
    </w:p>
  </w:footnote>
  <w:footnote w:id="10">
    <w:p w14:paraId="510F0CE1" w14:textId="33AECA36" w:rsidR="0035405B" w:rsidRPr="005776B8" w:rsidRDefault="0035405B">
      <w:pPr>
        <w:spacing w:after="0" w:line="240" w:lineRule="auto"/>
        <w:jc w:val="both"/>
        <w:rPr>
          <w:rFonts w:ascii="Calibri" w:hAnsi="Calibri"/>
          <w:lang w:val="en-US"/>
        </w:rPr>
      </w:pPr>
      <w:r w:rsidRPr="008C2936">
        <w:rPr>
          <w:rFonts w:ascii="Calibri" w:hAnsi="Calibri"/>
          <w:vertAlign w:val="superscript"/>
        </w:rPr>
        <w:footnoteRef/>
      </w:r>
      <w:r w:rsidRPr="008C2936">
        <w:rPr>
          <w:rFonts w:ascii="Calibri" w:hAnsi="Calibri" w:cs="Arial Rounded MT Bold"/>
          <w:color w:val="000000"/>
          <w:sz w:val="20"/>
          <w:szCs w:val="20"/>
          <w:lang w:val="en-GB"/>
        </w:rPr>
        <w:t xml:space="preserve">Direct costs other than staff costs are: travel and accommodation costs; external expertise and services costs; equipment </w:t>
      </w:r>
      <w:r w:rsidRPr="00A67DED">
        <w:rPr>
          <w:rFonts w:ascii="Calibri" w:hAnsi="Calibri" w:cs="Arial Rounded MT Bold"/>
          <w:color w:val="000000"/>
          <w:sz w:val="20"/>
          <w:szCs w:val="20"/>
          <w:lang w:val="en-GB"/>
        </w:rPr>
        <w:t>expenditure</w:t>
      </w:r>
      <w:r w:rsidRPr="00606AA5">
        <w:rPr>
          <w:rFonts w:ascii="Calibri" w:hAnsi="Calibri" w:cs="Arial Rounded MT Bold"/>
          <w:color w:val="000000"/>
          <w:lang w:val="en-GB"/>
        </w:rPr>
        <w:t>.</w:t>
      </w:r>
    </w:p>
  </w:footnote>
  <w:footnote w:id="11">
    <w:p w14:paraId="510F0CE2" w14:textId="40EF523E" w:rsidR="0035405B" w:rsidRPr="008C2936" w:rsidRDefault="0035405B" w:rsidP="003853F6">
      <w:pPr>
        <w:rPr>
          <w:rFonts w:ascii="Calibri" w:hAnsi="Calibri"/>
          <w:lang w:val="en-GB"/>
        </w:rPr>
      </w:pPr>
      <w:r w:rsidRPr="008C2936">
        <w:rPr>
          <w:rFonts w:ascii="Calibri" w:hAnsi="Calibri"/>
          <w:vertAlign w:val="superscript"/>
        </w:rPr>
        <w:footnoteRef/>
      </w:r>
      <w:r w:rsidR="00077A97" w:rsidRPr="009201F3">
        <w:rPr>
          <w:sz w:val="20"/>
          <w:szCs w:val="20"/>
          <w:lang w:val="en-US"/>
        </w:rPr>
        <w:t>https://ec.europa.eu/international-partnerships/system/files/per-diem-rates-20200201_en.pdf</w:t>
      </w:r>
    </w:p>
  </w:footnote>
  <w:footnote w:id="12">
    <w:p w14:paraId="510F0CE3" w14:textId="77777777" w:rsidR="0035405B" w:rsidRPr="000A359F" w:rsidRDefault="0035405B" w:rsidP="008F6D74">
      <w:pPr>
        <w:spacing w:after="0" w:line="240" w:lineRule="auto"/>
        <w:jc w:val="both"/>
        <w:rPr>
          <w:sz w:val="20"/>
          <w:szCs w:val="20"/>
          <w:lang w:val="en-GB"/>
        </w:rPr>
      </w:pPr>
      <w:r w:rsidRPr="008C2936">
        <w:rPr>
          <w:sz w:val="20"/>
          <w:szCs w:val="20"/>
          <w:vertAlign w:val="superscript"/>
        </w:rPr>
        <w:footnoteRef/>
      </w:r>
      <w:r w:rsidRPr="00187DF7">
        <w:rPr>
          <w:rFonts w:eastAsia="Times New Roman"/>
          <w:color w:val="000000"/>
          <w:sz w:val="20"/>
          <w:szCs w:val="20"/>
          <w:lang w:val="en-GB"/>
        </w:rPr>
        <w:t>(http://ec.europa.eu/internal_market/publicprocurement/docs/keydocs/communication_en.</w:t>
      </w:r>
      <w:r w:rsidRPr="00BA3DAA">
        <w:rPr>
          <w:rFonts w:eastAsia="Times New Roman"/>
          <w:color w:val="000000"/>
          <w:sz w:val="20"/>
          <w:szCs w:val="20"/>
          <w:lang w:val="en-GB"/>
        </w:rPr>
        <w:t>pdffollow</w:t>
      </w:r>
    </w:p>
  </w:footnote>
  <w:footnote w:id="13">
    <w:p w14:paraId="00B5DD7A" w14:textId="77777777" w:rsidR="0035405B" w:rsidRPr="00BA3DAA" w:rsidRDefault="0035405B">
      <w:pPr>
        <w:spacing w:after="0" w:line="240" w:lineRule="auto"/>
        <w:ind w:left="567" w:hanging="567"/>
        <w:jc w:val="both"/>
        <w:rPr>
          <w:bCs/>
          <w:color w:val="000000"/>
          <w:sz w:val="20"/>
          <w:szCs w:val="20"/>
          <w:lang w:val="en-US"/>
        </w:rPr>
      </w:pPr>
      <w:r w:rsidRPr="00187DF7">
        <w:rPr>
          <w:rStyle w:val="FootnoteReference"/>
          <w:sz w:val="20"/>
          <w:szCs w:val="20"/>
        </w:rPr>
        <w:footnoteRef/>
      </w:r>
      <w:r w:rsidRPr="00187DF7">
        <w:rPr>
          <w:bCs/>
          <w:color w:val="000000"/>
          <w:sz w:val="20"/>
          <w:szCs w:val="20"/>
          <w:lang w:val="en-US"/>
        </w:rPr>
        <w:t>Information o</w:t>
      </w:r>
      <w:r>
        <w:rPr>
          <w:bCs/>
          <w:color w:val="000000"/>
          <w:sz w:val="20"/>
          <w:szCs w:val="20"/>
          <w:lang w:val="en-US"/>
        </w:rPr>
        <w:t>n</w:t>
      </w:r>
      <w:r w:rsidRPr="00187DF7">
        <w:rPr>
          <w:bCs/>
          <w:color w:val="000000"/>
          <w:sz w:val="20"/>
          <w:szCs w:val="20"/>
          <w:lang w:val="en-US"/>
        </w:rPr>
        <w:t xml:space="preserve"> the Procurement and Gran</w:t>
      </w:r>
      <w:r w:rsidRPr="00BA3DAA">
        <w:rPr>
          <w:bCs/>
          <w:color w:val="000000"/>
          <w:sz w:val="20"/>
          <w:szCs w:val="20"/>
          <w:lang w:val="en-US"/>
        </w:rPr>
        <w:t xml:space="preserve">ts for European External Actions (PRAG) can be found in: </w:t>
      </w:r>
    </w:p>
    <w:p w14:paraId="5BFE44B8" w14:textId="22D73763" w:rsidR="0035405B" w:rsidRPr="00C76207" w:rsidRDefault="00D06525" w:rsidP="008C2936">
      <w:pPr>
        <w:spacing w:after="0" w:line="240" w:lineRule="auto"/>
        <w:jc w:val="both"/>
        <w:rPr>
          <w:lang w:val="en-US"/>
        </w:rPr>
      </w:pPr>
      <w:r w:rsidRPr="00D06525">
        <w:rPr>
          <w:bCs/>
          <w:color w:val="000000"/>
          <w:sz w:val="20"/>
          <w:szCs w:val="20"/>
          <w:lang w:val="en-US"/>
        </w:rPr>
        <w:t>https://wikis.ec.europa.eu/display/ExactExternalWiki/ePRAG</w:t>
      </w:r>
      <w:r w:rsidRPr="00D06525" w:rsidDel="00D06525">
        <w:rPr>
          <w:bCs/>
          <w:color w:val="000000"/>
          <w:sz w:val="20"/>
          <w:szCs w:val="20"/>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1D02"/>
    <w:multiLevelType w:val="hybridMultilevel"/>
    <w:tmpl w:val="2E3ADC82"/>
    <w:lvl w:ilvl="0" w:tplc="FFFFFFFF">
      <w:start w:val="1"/>
      <w:numFmt w:val="bullet"/>
      <w:lvlText w:val="o"/>
      <w:lvlJc w:val="left"/>
      <w:pPr>
        <w:ind w:left="1004" w:hanging="360"/>
      </w:pPr>
      <w:rPr>
        <w:rFonts w:ascii="Courier New" w:hAnsi="Courier New" w:cs="Courier New" w:hint="default"/>
      </w:rPr>
    </w:lvl>
    <w:lvl w:ilvl="1" w:tplc="04100005">
      <w:start w:val="1"/>
      <w:numFmt w:val="bullet"/>
      <w:lvlText w:val=""/>
      <w:lvlJc w:val="left"/>
      <w:pPr>
        <w:ind w:left="1724" w:hanging="360"/>
      </w:pPr>
      <w:rPr>
        <w:rFonts w:ascii="Wingdings" w:hAnsi="Wingdings"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49E63F9"/>
    <w:multiLevelType w:val="multilevel"/>
    <w:tmpl w:val="38B26244"/>
    <w:lvl w:ilvl="0">
      <w:start w:val="1"/>
      <w:numFmt w:val="bullet"/>
      <w:lvlText w:val="o"/>
      <w:lvlJc w:val="left"/>
      <w:pPr>
        <w:tabs>
          <w:tab w:val="num" w:pos="2138"/>
        </w:tabs>
        <w:ind w:left="2138" w:hanging="720"/>
      </w:pPr>
      <w:rPr>
        <w:rFonts w:ascii="Courier New" w:hAnsi="Courier New" w:cs="Courier New" w:hint="default"/>
      </w:rPr>
    </w:lvl>
    <w:lvl w:ilvl="1">
      <w:start w:val="1"/>
      <w:numFmt w:val="decimal"/>
      <w:lvlText w:val="%2."/>
      <w:lvlJc w:val="left"/>
      <w:pPr>
        <w:tabs>
          <w:tab w:val="num" w:pos="2858"/>
        </w:tabs>
        <w:ind w:left="2858" w:hanging="720"/>
      </w:pPr>
    </w:lvl>
    <w:lvl w:ilvl="2">
      <w:start w:val="1"/>
      <w:numFmt w:val="decimal"/>
      <w:lvlText w:val="%3."/>
      <w:lvlJc w:val="left"/>
      <w:pPr>
        <w:tabs>
          <w:tab w:val="num" w:pos="3578"/>
        </w:tabs>
        <w:ind w:left="3578" w:hanging="720"/>
      </w:p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2" w15:restartNumberingAfterBreak="0">
    <w:nsid w:val="070B635A"/>
    <w:multiLevelType w:val="multilevel"/>
    <w:tmpl w:val="6B6807F8"/>
    <w:lvl w:ilvl="0">
      <w:start w:val="1"/>
      <w:numFmt w:val="decimal"/>
      <w:lvlText w:val="%1."/>
      <w:lvlJc w:val="left"/>
      <w:pPr>
        <w:tabs>
          <w:tab w:val="num" w:pos="2138"/>
        </w:tabs>
        <w:ind w:left="2138" w:hanging="720"/>
      </w:pPr>
    </w:lvl>
    <w:lvl w:ilvl="1">
      <w:start w:val="1"/>
      <w:numFmt w:val="bullet"/>
      <w:lvlText w:val=""/>
      <w:lvlJc w:val="left"/>
      <w:pPr>
        <w:ind w:left="2498" w:hanging="360"/>
      </w:pPr>
      <w:rPr>
        <w:rFonts w:ascii="Wingdings" w:hAnsi="Wingdings" w:hint="default"/>
      </w:rPr>
    </w:lvl>
    <w:lvl w:ilvl="2">
      <w:start w:val="1"/>
      <w:numFmt w:val="decimal"/>
      <w:lvlText w:val="%3."/>
      <w:lvlJc w:val="left"/>
      <w:pPr>
        <w:tabs>
          <w:tab w:val="num" w:pos="3578"/>
        </w:tabs>
        <w:ind w:left="3578" w:hanging="720"/>
      </w:p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3" w15:restartNumberingAfterBreak="0">
    <w:nsid w:val="084C0098"/>
    <w:multiLevelType w:val="multilevel"/>
    <w:tmpl w:val="E1621BFE"/>
    <w:lvl w:ilvl="0">
      <w:start w:val="1"/>
      <w:numFmt w:val="decimal"/>
      <w:lvlText w:val="%1."/>
      <w:lvlJc w:val="left"/>
      <w:pPr>
        <w:tabs>
          <w:tab w:val="num" w:pos="2138"/>
        </w:tabs>
        <w:ind w:left="2138" w:hanging="720"/>
      </w:pPr>
    </w:lvl>
    <w:lvl w:ilvl="1">
      <w:start w:val="1"/>
      <w:numFmt w:val="bullet"/>
      <w:lvlText w:val="o"/>
      <w:lvlJc w:val="left"/>
      <w:pPr>
        <w:tabs>
          <w:tab w:val="num" w:pos="2858"/>
        </w:tabs>
        <w:ind w:left="2858" w:hanging="720"/>
      </w:pPr>
      <w:rPr>
        <w:rFonts w:ascii="Courier New" w:hAnsi="Courier New" w:cs="Courier New" w:hint="default"/>
      </w:rPr>
    </w:lvl>
    <w:lvl w:ilvl="2">
      <w:start w:val="1"/>
      <w:numFmt w:val="decimal"/>
      <w:lvlText w:val="%3."/>
      <w:lvlJc w:val="left"/>
      <w:pPr>
        <w:tabs>
          <w:tab w:val="num" w:pos="3578"/>
        </w:tabs>
        <w:ind w:left="3578" w:hanging="720"/>
      </w:p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4" w15:restartNumberingAfterBreak="0">
    <w:nsid w:val="0A9C2949"/>
    <w:multiLevelType w:val="hybridMultilevel"/>
    <w:tmpl w:val="37F88856"/>
    <w:lvl w:ilvl="0" w:tplc="C5443D88">
      <w:start w:val="1"/>
      <w:numFmt w:val="bullet"/>
      <w:lvlText w:val="o"/>
      <w:lvlJc w:val="left"/>
      <w:pPr>
        <w:ind w:left="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C882E88">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3C8AAFC">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30C0E1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178BA5A">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D709CB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E120748">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0FA0FB8">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2E876D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E17D71"/>
    <w:multiLevelType w:val="hybridMultilevel"/>
    <w:tmpl w:val="E67A715A"/>
    <w:lvl w:ilvl="0" w:tplc="0410000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6" w15:restartNumberingAfterBreak="0">
    <w:nsid w:val="0B3C3CD8"/>
    <w:multiLevelType w:val="hybridMultilevel"/>
    <w:tmpl w:val="CA1C07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F91336"/>
    <w:multiLevelType w:val="multilevel"/>
    <w:tmpl w:val="6B6807F8"/>
    <w:lvl w:ilvl="0">
      <w:start w:val="1"/>
      <w:numFmt w:val="decimal"/>
      <w:lvlText w:val="%1."/>
      <w:lvlJc w:val="left"/>
      <w:pPr>
        <w:tabs>
          <w:tab w:val="num" w:pos="2138"/>
        </w:tabs>
        <w:ind w:left="2138" w:hanging="720"/>
      </w:pPr>
    </w:lvl>
    <w:lvl w:ilvl="1">
      <w:start w:val="1"/>
      <w:numFmt w:val="bullet"/>
      <w:lvlText w:val=""/>
      <w:lvlJc w:val="left"/>
      <w:pPr>
        <w:ind w:left="2498" w:hanging="360"/>
      </w:pPr>
      <w:rPr>
        <w:rFonts w:ascii="Wingdings" w:hAnsi="Wingdings" w:hint="default"/>
      </w:rPr>
    </w:lvl>
    <w:lvl w:ilvl="2">
      <w:start w:val="1"/>
      <w:numFmt w:val="decimal"/>
      <w:lvlText w:val="%3."/>
      <w:lvlJc w:val="left"/>
      <w:pPr>
        <w:tabs>
          <w:tab w:val="num" w:pos="3578"/>
        </w:tabs>
        <w:ind w:left="3578" w:hanging="720"/>
      </w:p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8" w15:restartNumberingAfterBreak="0">
    <w:nsid w:val="0DC86B73"/>
    <w:multiLevelType w:val="hybridMultilevel"/>
    <w:tmpl w:val="C820F290"/>
    <w:lvl w:ilvl="0" w:tplc="3850C032">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6EFC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1C51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0AFE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895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805F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BE87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76CA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2054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3D55DA"/>
    <w:multiLevelType w:val="multilevel"/>
    <w:tmpl w:val="B12EE744"/>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0F920B97"/>
    <w:multiLevelType w:val="multilevel"/>
    <w:tmpl w:val="817877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625AB0"/>
    <w:multiLevelType w:val="multilevel"/>
    <w:tmpl w:val="62027668"/>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3654D52"/>
    <w:multiLevelType w:val="hybridMultilevel"/>
    <w:tmpl w:val="FD1EEA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6A67A8"/>
    <w:multiLevelType w:val="hybridMultilevel"/>
    <w:tmpl w:val="E56E38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6154D0A"/>
    <w:multiLevelType w:val="hybridMultilevel"/>
    <w:tmpl w:val="66EE3F0C"/>
    <w:lvl w:ilvl="0" w:tplc="57A864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77E63C4"/>
    <w:multiLevelType w:val="multilevel"/>
    <w:tmpl w:val="4820867C"/>
    <w:lvl w:ilvl="0">
      <w:start w:val="1"/>
      <w:numFmt w:val="bullet"/>
      <w:lvlText w:val=""/>
      <w:lvlJc w:val="left"/>
      <w:pPr>
        <w:tabs>
          <w:tab w:val="num" w:pos="2138"/>
        </w:tabs>
        <w:ind w:left="2138" w:hanging="720"/>
      </w:pPr>
      <w:rPr>
        <w:rFonts w:ascii="Symbol" w:hAnsi="Symbol" w:hint="default"/>
        <w:b w:val="0"/>
        <w:bCs/>
      </w:rPr>
    </w:lvl>
    <w:lvl w:ilvl="1">
      <w:start w:val="1"/>
      <w:numFmt w:val="decimal"/>
      <w:lvlText w:val="%2."/>
      <w:lvlJc w:val="left"/>
      <w:pPr>
        <w:tabs>
          <w:tab w:val="num" w:pos="2858"/>
        </w:tabs>
        <w:ind w:left="2858" w:hanging="720"/>
      </w:pPr>
    </w:lvl>
    <w:lvl w:ilvl="2">
      <w:start w:val="1"/>
      <w:numFmt w:val="decimal"/>
      <w:lvlText w:val="%3."/>
      <w:lvlJc w:val="left"/>
      <w:pPr>
        <w:tabs>
          <w:tab w:val="num" w:pos="3578"/>
        </w:tabs>
        <w:ind w:left="3578" w:hanging="720"/>
      </w:p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16" w15:restartNumberingAfterBreak="0">
    <w:nsid w:val="18360A99"/>
    <w:multiLevelType w:val="hybridMultilevel"/>
    <w:tmpl w:val="E1B436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92D7962"/>
    <w:multiLevelType w:val="hybridMultilevel"/>
    <w:tmpl w:val="F7E6D4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B3A4505"/>
    <w:multiLevelType w:val="hybridMultilevel"/>
    <w:tmpl w:val="1A6ACCB6"/>
    <w:lvl w:ilvl="0" w:tplc="54B88DA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BA13263"/>
    <w:multiLevelType w:val="hybridMultilevel"/>
    <w:tmpl w:val="3E387E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CEC3883"/>
    <w:multiLevelType w:val="hybridMultilevel"/>
    <w:tmpl w:val="90A4674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FA82C99"/>
    <w:multiLevelType w:val="multilevel"/>
    <w:tmpl w:val="940CFFEA"/>
    <w:lvl w:ilvl="0">
      <w:start w:val="1"/>
      <w:numFmt w:val="decimal"/>
      <w:lvlText w:val="%1."/>
      <w:lvlJc w:val="left"/>
      <w:pPr>
        <w:tabs>
          <w:tab w:val="num" w:pos="862"/>
        </w:tabs>
        <w:ind w:left="862" w:hanging="720"/>
      </w:pPr>
      <w:rPr>
        <w:b w:val="0"/>
        <w:bCs/>
        <w:strike w:val="0"/>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22" w15:restartNumberingAfterBreak="0">
    <w:nsid w:val="2062775C"/>
    <w:multiLevelType w:val="hybridMultilevel"/>
    <w:tmpl w:val="40DA6610"/>
    <w:lvl w:ilvl="0" w:tplc="3B8CDDAE">
      <w:start w:val="2"/>
      <w:numFmt w:val="lowerLetter"/>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DA2C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6E59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0AC02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124A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602F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183E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5281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0C05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10D1523"/>
    <w:multiLevelType w:val="hybridMultilevel"/>
    <w:tmpl w:val="024204DE"/>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246F60B8"/>
    <w:multiLevelType w:val="multilevel"/>
    <w:tmpl w:val="95CC5EDC"/>
    <w:lvl w:ilvl="0">
      <w:start w:val="1"/>
      <w:numFmt w:val="decimal"/>
      <w:lvlText w:val="%1."/>
      <w:lvlJc w:val="left"/>
      <w:pPr>
        <w:tabs>
          <w:tab w:val="num" w:pos="1146"/>
        </w:tabs>
        <w:ind w:left="1146" w:hanging="720"/>
      </w:pPr>
      <w:rPr>
        <w:b w:val="0"/>
        <w:bCs/>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25" w15:restartNumberingAfterBreak="0">
    <w:nsid w:val="26316F37"/>
    <w:multiLevelType w:val="hybridMultilevel"/>
    <w:tmpl w:val="13006A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0F6153"/>
    <w:multiLevelType w:val="hybridMultilevel"/>
    <w:tmpl w:val="E3389FDC"/>
    <w:lvl w:ilvl="0" w:tplc="3C7E3058">
      <w:start w:val="1"/>
      <w:numFmt w:val="bullet"/>
      <w:lvlText w:val="o"/>
      <w:lvlJc w:val="left"/>
      <w:pPr>
        <w:ind w:left="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E905FCC">
      <w:start w:val="1"/>
      <w:numFmt w:val="bullet"/>
      <w:lvlText w:val="o"/>
      <w:lvlJc w:val="left"/>
      <w:pPr>
        <w:ind w:left="10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10EACA2">
      <w:start w:val="1"/>
      <w:numFmt w:val="bullet"/>
      <w:lvlText w:val="▪"/>
      <w:lvlJc w:val="left"/>
      <w:pPr>
        <w:ind w:left="1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BF2F628">
      <w:start w:val="1"/>
      <w:numFmt w:val="bullet"/>
      <w:lvlText w:val="•"/>
      <w:lvlJc w:val="left"/>
      <w:pPr>
        <w:ind w:left="2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80E21D0">
      <w:start w:val="1"/>
      <w:numFmt w:val="bullet"/>
      <w:lvlText w:val="o"/>
      <w:lvlJc w:val="left"/>
      <w:pPr>
        <w:ind w:left="3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8C8708E">
      <w:start w:val="1"/>
      <w:numFmt w:val="bullet"/>
      <w:lvlText w:val="▪"/>
      <w:lvlJc w:val="left"/>
      <w:pPr>
        <w:ind w:left="3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AA06EDA">
      <w:start w:val="1"/>
      <w:numFmt w:val="bullet"/>
      <w:lvlText w:val="•"/>
      <w:lvlJc w:val="left"/>
      <w:pPr>
        <w:ind w:left="4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2E4FC26">
      <w:start w:val="1"/>
      <w:numFmt w:val="bullet"/>
      <w:lvlText w:val="o"/>
      <w:lvlJc w:val="left"/>
      <w:pPr>
        <w:ind w:left="5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A0A3234">
      <w:start w:val="1"/>
      <w:numFmt w:val="bullet"/>
      <w:lvlText w:val="▪"/>
      <w:lvlJc w:val="left"/>
      <w:pPr>
        <w:ind w:left="61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B133D31"/>
    <w:multiLevelType w:val="hybridMultilevel"/>
    <w:tmpl w:val="81A641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2BE06FFD"/>
    <w:multiLevelType w:val="hybridMultilevel"/>
    <w:tmpl w:val="9D3EC350"/>
    <w:lvl w:ilvl="0" w:tplc="460C8E7A">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C5D1E31"/>
    <w:multiLevelType w:val="hybridMultilevel"/>
    <w:tmpl w:val="4120CD5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30FC72E4"/>
    <w:multiLevelType w:val="hybridMultilevel"/>
    <w:tmpl w:val="C55C0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19D0F1A"/>
    <w:multiLevelType w:val="hybridMultilevel"/>
    <w:tmpl w:val="2F9E2D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278616F"/>
    <w:multiLevelType w:val="multilevel"/>
    <w:tmpl w:val="5B16E21A"/>
    <w:lvl w:ilvl="0">
      <w:start w:val="1"/>
      <w:numFmt w:val="bullet"/>
      <w:lvlText w:val="o"/>
      <w:lvlJc w:val="left"/>
      <w:pPr>
        <w:tabs>
          <w:tab w:val="num" w:pos="2138"/>
        </w:tabs>
        <w:ind w:left="2138" w:hanging="720"/>
      </w:pPr>
      <w:rPr>
        <w:rFonts w:ascii="Courier New" w:hAnsi="Courier New" w:cs="Courier New" w:hint="default"/>
        <w:b w:val="0"/>
        <w:bCs/>
      </w:rPr>
    </w:lvl>
    <w:lvl w:ilvl="1">
      <w:start w:val="1"/>
      <w:numFmt w:val="decimal"/>
      <w:lvlText w:val="%2."/>
      <w:lvlJc w:val="left"/>
      <w:pPr>
        <w:tabs>
          <w:tab w:val="num" w:pos="2858"/>
        </w:tabs>
        <w:ind w:left="2858" w:hanging="720"/>
      </w:pPr>
    </w:lvl>
    <w:lvl w:ilvl="2">
      <w:start w:val="1"/>
      <w:numFmt w:val="decimal"/>
      <w:lvlText w:val="%3."/>
      <w:lvlJc w:val="left"/>
      <w:pPr>
        <w:tabs>
          <w:tab w:val="num" w:pos="3578"/>
        </w:tabs>
        <w:ind w:left="3578" w:hanging="720"/>
      </w:p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33" w15:restartNumberingAfterBreak="0">
    <w:nsid w:val="35262F9D"/>
    <w:multiLevelType w:val="multilevel"/>
    <w:tmpl w:val="B29EFB52"/>
    <w:lvl w:ilvl="0">
      <w:start w:val="1"/>
      <w:numFmt w:val="lowerLetter"/>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4" w15:restartNumberingAfterBreak="0">
    <w:nsid w:val="36953010"/>
    <w:multiLevelType w:val="multilevel"/>
    <w:tmpl w:val="18142358"/>
    <w:lvl w:ilvl="0">
      <w:start w:val="1"/>
      <w:numFmt w:val="decimal"/>
      <w:lvlText w:val="%1."/>
      <w:lvlJc w:val="left"/>
      <w:pPr>
        <w:tabs>
          <w:tab w:val="num" w:pos="2138"/>
        </w:tabs>
        <w:ind w:left="2138" w:hanging="720"/>
      </w:pPr>
      <w:rPr>
        <w:rFonts w:hint="default"/>
      </w:rPr>
    </w:lvl>
    <w:lvl w:ilvl="1">
      <w:start w:val="1"/>
      <w:numFmt w:val="decimal"/>
      <w:lvlText w:val="%2."/>
      <w:lvlJc w:val="left"/>
      <w:pPr>
        <w:tabs>
          <w:tab w:val="num" w:pos="2858"/>
        </w:tabs>
        <w:ind w:left="2858" w:hanging="720"/>
      </w:pPr>
      <w:rPr>
        <w:rFonts w:hint="default"/>
      </w:rPr>
    </w:lvl>
    <w:lvl w:ilvl="2">
      <w:start w:val="1"/>
      <w:numFmt w:val="decimal"/>
      <w:lvlText w:val="%3."/>
      <w:lvlJc w:val="left"/>
      <w:pPr>
        <w:tabs>
          <w:tab w:val="num" w:pos="3578"/>
        </w:tabs>
        <w:ind w:left="3578" w:hanging="720"/>
      </w:pPr>
      <w:rPr>
        <w:rFonts w:hint="default"/>
      </w:rPr>
    </w:lvl>
    <w:lvl w:ilvl="3">
      <w:start w:val="1"/>
      <w:numFmt w:val="decimal"/>
      <w:lvlText w:val="%4."/>
      <w:lvlJc w:val="left"/>
      <w:pPr>
        <w:tabs>
          <w:tab w:val="num" w:pos="4298"/>
        </w:tabs>
        <w:ind w:left="4298" w:hanging="720"/>
      </w:pPr>
      <w:rPr>
        <w:rFonts w:hint="default"/>
      </w:rPr>
    </w:lvl>
    <w:lvl w:ilvl="4">
      <w:start w:val="1"/>
      <w:numFmt w:val="decimal"/>
      <w:lvlText w:val="%5."/>
      <w:lvlJc w:val="left"/>
      <w:pPr>
        <w:tabs>
          <w:tab w:val="num" w:pos="5018"/>
        </w:tabs>
        <w:ind w:left="5018" w:hanging="720"/>
      </w:pPr>
      <w:rPr>
        <w:rFonts w:hint="default"/>
      </w:rPr>
    </w:lvl>
    <w:lvl w:ilvl="5">
      <w:start w:val="1"/>
      <w:numFmt w:val="decimal"/>
      <w:lvlText w:val="%6."/>
      <w:lvlJc w:val="left"/>
      <w:pPr>
        <w:tabs>
          <w:tab w:val="num" w:pos="5738"/>
        </w:tabs>
        <w:ind w:left="5738" w:hanging="720"/>
      </w:pPr>
      <w:rPr>
        <w:rFonts w:hint="default"/>
      </w:rPr>
    </w:lvl>
    <w:lvl w:ilvl="6">
      <w:start w:val="1"/>
      <w:numFmt w:val="decimal"/>
      <w:lvlText w:val="%7."/>
      <w:lvlJc w:val="left"/>
      <w:pPr>
        <w:tabs>
          <w:tab w:val="num" w:pos="6458"/>
        </w:tabs>
        <w:ind w:left="6458" w:hanging="720"/>
      </w:pPr>
      <w:rPr>
        <w:rFonts w:hint="default"/>
      </w:rPr>
    </w:lvl>
    <w:lvl w:ilvl="7">
      <w:start w:val="1"/>
      <w:numFmt w:val="decimal"/>
      <w:lvlText w:val="%8."/>
      <w:lvlJc w:val="left"/>
      <w:pPr>
        <w:tabs>
          <w:tab w:val="num" w:pos="7178"/>
        </w:tabs>
        <w:ind w:left="7178" w:hanging="720"/>
      </w:pPr>
      <w:rPr>
        <w:rFonts w:hint="default"/>
      </w:rPr>
    </w:lvl>
    <w:lvl w:ilvl="8">
      <w:start w:val="1"/>
      <w:numFmt w:val="decimal"/>
      <w:lvlText w:val="%9."/>
      <w:lvlJc w:val="left"/>
      <w:pPr>
        <w:tabs>
          <w:tab w:val="num" w:pos="7898"/>
        </w:tabs>
        <w:ind w:left="7898" w:hanging="720"/>
      </w:pPr>
      <w:rPr>
        <w:rFonts w:hint="default"/>
      </w:rPr>
    </w:lvl>
  </w:abstractNum>
  <w:abstractNum w:abstractNumId="35" w15:restartNumberingAfterBreak="0">
    <w:nsid w:val="388B5D03"/>
    <w:multiLevelType w:val="hybridMultilevel"/>
    <w:tmpl w:val="7258216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A3A0E60"/>
    <w:multiLevelType w:val="hybridMultilevel"/>
    <w:tmpl w:val="4724A49C"/>
    <w:lvl w:ilvl="0" w:tplc="6BC4A21E">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CC6F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2E72C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82AE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2C59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1CFB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30FE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7C65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C96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18B3917"/>
    <w:multiLevelType w:val="hybridMultilevel"/>
    <w:tmpl w:val="D5D4A0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39906BC"/>
    <w:multiLevelType w:val="hybridMultilevel"/>
    <w:tmpl w:val="176E3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477523E"/>
    <w:multiLevelType w:val="multilevel"/>
    <w:tmpl w:val="1C6CBD56"/>
    <w:lvl w:ilvl="0">
      <w:start w:val="2"/>
      <w:numFmt w:val="decimal"/>
      <w:lvlText w:val="%1."/>
      <w:lvlJc w:val="left"/>
      <w:pPr>
        <w:ind w:left="408" w:hanging="408"/>
      </w:pPr>
      <w:rPr>
        <w:rFonts w:hint="default"/>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6752AA5"/>
    <w:multiLevelType w:val="hybridMultilevel"/>
    <w:tmpl w:val="1A28F97C"/>
    <w:lvl w:ilvl="0" w:tplc="04100003">
      <w:start w:val="1"/>
      <w:numFmt w:val="bullet"/>
      <w:lvlText w:val="o"/>
      <w:lvlJc w:val="left"/>
      <w:pPr>
        <w:ind w:left="720" w:hanging="360"/>
      </w:pPr>
      <w:rPr>
        <w:rFonts w:ascii="Courier New" w:hAnsi="Courier New" w:cs="Courier New" w:hint="default"/>
      </w:rPr>
    </w:lvl>
    <w:lvl w:ilvl="1" w:tplc="C22A5BD8">
      <w:start w:val="1"/>
      <w:numFmt w:val="bullet"/>
      <w:lvlText w:val="o"/>
      <w:lvlJc w:val="left"/>
      <w:pPr>
        <w:ind w:left="1440" w:hanging="360"/>
      </w:pPr>
      <w:rPr>
        <w:rFonts w:ascii="Courier New" w:hAnsi="Courier New" w:cs="Courier New" w:hint="default"/>
        <w:strike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71957F1"/>
    <w:multiLevelType w:val="hybridMultilevel"/>
    <w:tmpl w:val="264ED9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71B2688"/>
    <w:multiLevelType w:val="multilevel"/>
    <w:tmpl w:val="A82E71F2"/>
    <w:lvl w:ilvl="0">
      <w:start w:val="1"/>
      <w:numFmt w:val="bullet"/>
      <w:lvlText w:val="o"/>
      <w:lvlJc w:val="left"/>
      <w:pPr>
        <w:tabs>
          <w:tab w:val="num" w:pos="862"/>
        </w:tabs>
        <w:ind w:left="862" w:hanging="720"/>
      </w:pPr>
      <w:rPr>
        <w:rFonts w:ascii="Courier New" w:hAnsi="Courier New" w:cs="Courier New" w:hint="default"/>
        <w:b w:val="0"/>
        <w:bCs/>
        <w:strike w:val="0"/>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43" w15:restartNumberingAfterBreak="0">
    <w:nsid w:val="47B410C9"/>
    <w:multiLevelType w:val="hybridMultilevel"/>
    <w:tmpl w:val="3A9ABA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827345D"/>
    <w:multiLevelType w:val="multilevel"/>
    <w:tmpl w:val="BD168076"/>
    <w:lvl w:ilvl="0">
      <w:start w:val="1"/>
      <w:numFmt w:val="decimal"/>
      <w:lvlText w:val="%1."/>
      <w:lvlJc w:val="left"/>
      <w:pPr>
        <w:tabs>
          <w:tab w:val="num" w:pos="862"/>
        </w:tabs>
        <w:ind w:left="862" w:hanging="720"/>
      </w:pPr>
      <w:rPr>
        <w:b w:val="0"/>
        <w:bCs/>
        <w:strike w:val="0"/>
      </w:rPr>
    </w:lvl>
    <w:lvl w:ilvl="1">
      <w:start w:val="1"/>
      <w:numFmt w:val="bullet"/>
      <w:lvlText w:val="o"/>
      <w:lvlJc w:val="left"/>
      <w:pPr>
        <w:ind w:left="1222" w:hanging="360"/>
      </w:pPr>
      <w:rPr>
        <w:rFonts w:ascii="Courier New" w:hAnsi="Courier New" w:cs="Courier New" w:hint="default"/>
      </w:r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45" w15:restartNumberingAfterBreak="0">
    <w:nsid w:val="488E40D5"/>
    <w:multiLevelType w:val="hybridMultilevel"/>
    <w:tmpl w:val="C4BCE4C8"/>
    <w:lvl w:ilvl="0" w:tplc="04100003">
      <w:start w:val="1"/>
      <w:numFmt w:val="bullet"/>
      <w:lvlText w:val="o"/>
      <w:lvlJc w:val="left"/>
      <w:pPr>
        <w:tabs>
          <w:tab w:val="num" w:pos="720"/>
        </w:tabs>
        <w:ind w:left="720" w:hanging="360"/>
      </w:pPr>
      <w:rPr>
        <w:rFonts w:ascii="Courier New" w:hAnsi="Courier New" w:cs="Courier New" w:hint="default"/>
      </w:rPr>
    </w:lvl>
    <w:lvl w:ilvl="1" w:tplc="25906514" w:tentative="1">
      <w:start w:val="1"/>
      <w:numFmt w:val="bullet"/>
      <w:lvlText w:val="-"/>
      <w:lvlJc w:val="left"/>
      <w:pPr>
        <w:tabs>
          <w:tab w:val="num" w:pos="1440"/>
        </w:tabs>
        <w:ind w:left="1440" w:hanging="360"/>
      </w:pPr>
      <w:rPr>
        <w:rFonts w:ascii="Times New Roman" w:hAnsi="Times New Roman" w:hint="default"/>
      </w:rPr>
    </w:lvl>
    <w:lvl w:ilvl="2" w:tplc="1AD25FAA" w:tentative="1">
      <w:start w:val="1"/>
      <w:numFmt w:val="bullet"/>
      <w:lvlText w:val="-"/>
      <w:lvlJc w:val="left"/>
      <w:pPr>
        <w:tabs>
          <w:tab w:val="num" w:pos="2160"/>
        </w:tabs>
        <w:ind w:left="2160" w:hanging="360"/>
      </w:pPr>
      <w:rPr>
        <w:rFonts w:ascii="Times New Roman" w:hAnsi="Times New Roman" w:hint="default"/>
      </w:rPr>
    </w:lvl>
    <w:lvl w:ilvl="3" w:tplc="87C625EC" w:tentative="1">
      <w:start w:val="1"/>
      <w:numFmt w:val="bullet"/>
      <w:lvlText w:val="-"/>
      <w:lvlJc w:val="left"/>
      <w:pPr>
        <w:tabs>
          <w:tab w:val="num" w:pos="2880"/>
        </w:tabs>
        <w:ind w:left="2880" w:hanging="360"/>
      </w:pPr>
      <w:rPr>
        <w:rFonts w:ascii="Times New Roman" w:hAnsi="Times New Roman" w:hint="default"/>
      </w:rPr>
    </w:lvl>
    <w:lvl w:ilvl="4" w:tplc="2A6CDC9A" w:tentative="1">
      <w:start w:val="1"/>
      <w:numFmt w:val="bullet"/>
      <w:lvlText w:val="-"/>
      <w:lvlJc w:val="left"/>
      <w:pPr>
        <w:tabs>
          <w:tab w:val="num" w:pos="3600"/>
        </w:tabs>
        <w:ind w:left="3600" w:hanging="360"/>
      </w:pPr>
      <w:rPr>
        <w:rFonts w:ascii="Times New Roman" w:hAnsi="Times New Roman" w:hint="default"/>
      </w:rPr>
    </w:lvl>
    <w:lvl w:ilvl="5" w:tplc="A1884CCE" w:tentative="1">
      <w:start w:val="1"/>
      <w:numFmt w:val="bullet"/>
      <w:lvlText w:val="-"/>
      <w:lvlJc w:val="left"/>
      <w:pPr>
        <w:tabs>
          <w:tab w:val="num" w:pos="4320"/>
        </w:tabs>
        <w:ind w:left="4320" w:hanging="360"/>
      </w:pPr>
      <w:rPr>
        <w:rFonts w:ascii="Times New Roman" w:hAnsi="Times New Roman" w:hint="default"/>
      </w:rPr>
    </w:lvl>
    <w:lvl w:ilvl="6" w:tplc="DF345486" w:tentative="1">
      <w:start w:val="1"/>
      <w:numFmt w:val="bullet"/>
      <w:lvlText w:val="-"/>
      <w:lvlJc w:val="left"/>
      <w:pPr>
        <w:tabs>
          <w:tab w:val="num" w:pos="5040"/>
        </w:tabs>
        <w:ind w:left="5040" w:hanging="360"/>
      </w:pPr>
      <w:rPr>
        <w:rFonts w:ascii="Times New Roman" w:hAnsi="Times New Roman" w:hint="default"/>
      </w:rPr>
    </w:lvl>
    <w:lvl w:ilvl="7" w:tplc="21C87394" w:tentative="1">
      <w:start w:val="1"/>
      <w:numFmt w:val="bullet"/>
      <w:lvlText w:val="-"/>
      <w:lvlJc w:val="left"/>
      <w:pPr>
        <w:tabs>
          <w:tab w:val="num" w:pos="5760"/>
        </w:tabs>
        <w:ind w:left="5760" w:hanging="360"/>
      </w:pPr>
      <w:rPr>
        <w:rFonts w:ascii="Times New Roman" w:hAnsi="Times New Roman" w:hint="default"/>
      </w:rPr>
    </w:lvl>
    <w:lvl w:ilvl="8" w:tplc="8C84375C"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48EE139A"/>
    <w:multiLevelType w:val="hybridMultilevel"/>
    <w:tmpl w:val="41445692"/>
    <w:lvl w:ilvl="0" w:tplc="AABA40A0">
      <w:start w:val="1"/>
      <w:numFmt w:val="lowerLetter"/>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E0CF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928F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CAD5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28F6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0252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1240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CABD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F87C8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504992"/>
    <w:multiLevelType w:val="multilevel"/>
    <w:tmpl w:val="C7D60E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9E233D7"/>
    <w:multiLevelType w:val="hybridMultilevel"/>
    <w:tmpl w:val="DF461B8C"/>
    <w:lvl w:ilvl="0" w:tplc="04100003">
      <w:start w:val="1"/>
      <w:numFmt w:val="bullet"/>
      <w:lvlText w:val="o"/>
      <w:lvlJc w:val="left"/>
      <w:pPr>
        <w:ind w:left="767" w:hanging="360"/>
      </w:pPr>
      <w:rPr>
        <w:rFonts w:ascii="Courier New" w:hAnsi="Courier New" w:cs="Courier New" w:hint="default"/>
        <w:color w:val="auto"/>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9" w15:restartNumberingAfterBreak="0">
    <w:nsid w:val="4B1779AC"/>
    <w:multiLevelType w:val="hybridMultilevel"/>
    <w:tmpl w:val="2AD2261E"/>
    <w:lvl w:ilvl="0" w:tplc="C02CCD24">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C30191C"/>
    <w:multiLevelType w:val="hybridMultilevel"/>
    <w:tmpl w:val="7F8A5C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4CB16295"/>
    <w:multiLevelType w:val="hybridMultilevel"/>
    <w:tmpl w:val="779AE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EDE4EED"/>
    <w:multiLevelType w:val="hybridMultilevel"/>
    <w:tmpl w:val="4D289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F7878F2"/>
    <w:multiLevelType w:val="hybridMultilevel"/>
    <w:tmpl w:val="748222AA"/>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FD14702"/>
    <w:multiLevelType w:val="multilevel"/>
    <w:tmpl w:val="9AE82742"/>
    <w:lvl w:ilvl="0">
      <w:start w:val="1"/>
      <w:numFmt w:val="bullet"/>
      <w:lvlText w:val=""/>
      <w:lvlJc w:val="left"/>
      <w:pPr>
        <w:tabs>
          <w:tab w:val="num" w:pos="2138"/>
        </w:tabs>
        <w:ind w:left="2138" w:hanging="720"/>
      </w:pPr>
      <w:rPr>
        <w:rFonts w:ascii="Symbol" w:hAnsi="Symbol" w:hint="default"/>
        <w:b w:val="0"/>
        <w:bCs/>
      </w:rPr>
    </w:lvl>
    <w:lvl w:ilvl="1">
      <w:start w:val="1"/>
      <w:numFmt w:val="decimal"/>
      <w:lvlText w:val="%2."/>
      <w:lvlJc w:val="left"/>
      <w:pPr>
        <w:tabs>
          <w:tab w:val="num" w:pos="2858"/>
        </w:tabs>
        <w:ind w:left="2858" w:hanging="720"/>
      </w:pPr>
    </w:lvl>
    <w:lvl w:ilvl="2">
      <w:start w:val="1"/>
      <w:numFmt w:val="decimal"/>
      <w:lvlText w:val="%3."/>
      <w:lvlJc w:val="left"/>
      <w:pPr>
        <w:tabs>
          <w:tab w:val="num" w:pos="3578"/>
        </w:tabs>
        <w:ind w:left="3578" w:hanging="720"/>
      </w:p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55" w15:restartNumberingAfterBreak="0">
    <w:nsid w:val="4FDE2CB4"/>
    <w:multiLevelType w:val="hybridMultilevel"/>
    <w:tmpl w:val="4710869E"/>
    <w:lvl w:ilvl="0" w:tplc="DD50F47A">
      <w:start w:val="1"/>
      <w:numFmt w:val="decimal"/>
      <w:lvlText w:val="%1."/>
      <w:lvlJc w:val="left"/>
      <w:pPr>
        <w:ind w:left="720" w:hanging="360"/>
      </w:pPr>
      <w:rPr>
        <w:i w:val="0"/>
        <w:iCs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6" w15:restartNumberingAfterBreak="0">
    <w:nsid w:val="5166750F"/>
    <w:multiLevelType w:val="hybridMultilevel"/>
    <w:tmpl w:val="7572241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17829AC"/>
    <w:multiLevelType w:val="multilevel"/>
    <w:tmpl w:val="C4AC80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524E34D7"/>
    <w:multiLevelType w:val="hybridMultilevel"/>
    <w:tmpl w:val="A3D6BDB4"/>
    <w:lvl w:ilvl="0" w:tplc="5770FB8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50A174">
      <w:start w:val="1"/>
      <w:numFmt w:val="bullet"/>
      <w:lvlText w:val="o"/>
      <w:lvlJc w:val="left"/>
      <w:pPr>
        <w:ind w:left="7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EA8768A">
      <w:start w:val="1"/>
      <w:numFmt w:val="bullet"/>
      <w:lvlText w:val="▪"/>
      <w:lvlJc w:val="left"/>
      <w:pPr>
        <w:ind w:left="1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6A43DAC">
      <w:start w:val="1"/>
      <w:numFmt w:val="bullet"/>
      <w:lvlText w:val="•"/>
      <w:lvlJc w:val="left"/>
      <w:pPr>
        <w:ind w:left="2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AAF414">
      <w:start w:val="1"/>
      <w:numFmt w:val="bullet"/>
      <w:lvlText w:val="o"/>
      <w:lvlJc w:val="left"/>
      <w:pPr>
        <w:ind w:left="2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E66564A">
      <w:start w:val="1"/>
      <w:numFmt w:val="bullet"/>
      <w:lvlText w:val="▪"/>
      <w:lvlJc w:val="left"/>
      <w:pPr>
        <w:ind w:left="3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EC66C22">
      <w:start w:val="1"/>
      <w:numFmt w:val="bullet"/>
      <w:lvlText w:val="•"/>
      <w:lvlJc w:val="left"/>
      <w:pPr>
        <w:ind w:left="43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F0C4952">
      <w:start w:val="1"/>
      <w:numFmt w:val="bullet"/>
      <w:lvlText w:val="o"/>
      <w:lvlJc w:val="left"/>
      <w:pPr>
        <w:ind w:left="50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2282EE0">
      <w:start w:val="1"/>
      <w:numFmt w:val="bullet"/>
      <w:lvlText w:val="▪"/>
      <w:lvlJc w:val="left"/>
      <w:pPr>
        <w:ind w:left="57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3BF0944"/>
    <w:multiLevelType w:val="hybridMultilevel"/>
    <w:tmpl w:val="70225286"/>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E7395E"/>
    <w:multiLevelType w:val="hybridMultilevel"/>
    <w:tmpl w:val="E97E0730"/>
    <w:lvl w:ilvl="0" w:tplc="3E5008E8">
      <w:numFmt w:val="bullet"/>
      <w:lvlText w:val="-"/>
      <w:lvlJc w:val="left"/>
      <w:pPr>
        <w:ind w:left="932" w:hanging="360"/>
      </w:pPr>
      <w:rPr>
        <w:rFonts w:ascii="Courier New" w:eastAsia="Courier New" w:hAnsi="Courier New" w:cs="Courier New"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61" w15:restartNumberingAfterBreak="0">
    <w:nsid w:val="57AB1122"/>
    <w:multiLevelType w:val="hybridMultilevel"/>
    <w:tmpl w:val="E44CEB9A"/>
    <w:lvl w:ilvl="0" w:tplc="0410000F">
      <w:start w:val="1"/>
      <w:numFmt w:val="decimal"/>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62" w15:restartNumberingAfterBreak="0">
    <w:nsid w:val="585E56CB"/>
    <w:multiLevelType w:val="hybridMultilevel"/>
    <w:tmpl w:val="A138500A"/>
    <w:lvl w:ilvl="0" w:tplc="F7869636">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5A8322FB"/>
    <w:multiLevelType w:val="hybridMultilevel"/>
    <w:tmpl w:val="728497AE"/>
    <w:lvl w:ilvl="0" w:tplc="8BBE672C">
      <w:start w:val="1"/>
      <w:numFmt w:val="lowerLetter"/>
      <w:lvlText w:val="%1)"/>
      <w:lvlJc w:val="left"/>
      <w:pPr>
        <w:tabs>
          <w:tab w:val="num" w:pos="720"/>
        </w:tabs>
        <w:ind w:left="720" w:hanging="360"/>
      </w:pPr>
    </w:lvl>
    <w:lvl w:ilvl="1" w:tplc="8F94BC76" w:tentative="1">
      <w:start w:val="1"/>
      <w:numFmt w:val="lowerLetter"/>
      <w:lvlText w:val="%2)"/>
      <w:lvlJc w:val="left"/>
      <w:pPr>
        <w:tabs>
          <w:tab w:val="num" w:pos="1440"/>
        </w:tabs>
        <w:ind w:left="1440" w:hanging="360"/>
      </w:pPr>
    </w:lvl>
    <w:lvl w:ilvl="2" w:tplc="70E45A54" w:tentative="1">
      <w:start w:val="1"/>
      <w:numFmt w:val="lowerLetter"/>
      <w:lvlText w:val="%3)"/>
      <w:lvlJc w:val="left"/>
      <w:pPr>
        <w:tabs>
          <w:tab w:val="num" w:pos="2160"/>
        </w:tabs>
        <w:ind w:left="2160" w:hanging="360"/>
      </w:pPr>
    </w:lvl>
    <w:lvl w:ilvl="3" w:tplc="AE06ADFC" w:tentative="1">
      <w:start w:val="1"/>
      <w:numFmt w:val="lowerLetter"/>
      <w:lvlText w:val="%4)"/>
      <w:lvlJc w:val="left"/>
      <w:pPr>
        <w:tabs>
          <w:tab w:val="num" w:pos="2880"/>
        </w:tabs>
        <w:ind w:left="2880" w:hanging="360"/>
      </w:pPr>
    </w:lvl>
    <w:lvl w:ilvl="4" w:tplc="09241BF0" w:tentative="1">
      <w:start w:val="1"/>
      <w:numFmt w:val="lowerLetter"/>
      <w:lvlText w:val="%5)"/>
      <w:lvlJc w:val="left"/>
      <w:pPr>
        <w:tabs>
          <w:tab w:val="num" w:pos="3600"/>
        </w:tabs>
        <w:ind w:left="3600" w:hanging="360"/>
      </w:pPr>
    </w:lvl>
    <w:lvl w:ilvl="5" w:tplc="3214B6CA" w:tentative="1">
      <w:start w:val="1"/>
      <w:numFmt w:val="lowerLetter"/>
      <w:lvlText w:val="%6)"/>
      <w:lvlJc w:val="left"/>
      <w:pPr>
        <w:tabs>
          <w:tab w:val="num" w:pos="4320"/>
        </w:tabs>
        <w:ind w:left="4320" w:hanging="360"/>
      </w:pPr>
    </w:lvl>
    <w:lvl w:ilvl="6" w:tplc="F31E6254" w:tentative="1">
      <w:start w:val="1"/>
      <w:numFmt w:val="lowerLetter"/>
      <w:lvlText w:val="%7)"/>
      <w:lvlJc w:val="left"/>
      <w:pPr>
        <w:tabs>
          <w:tab w:val="num" w:pos="5040"/>
        </w:tabs>
        <w:ind w:left="5040" w:hanging="360"/>
      </w:pPr>
    </w:lvl>
    <w:lvl w:ilvl="7" w:tplc="9D98394A" w:tentative="1">
      <w:start w:val="1"/>
      <w:numFmt w:val="lowerLetter"/>
      <w:lvlText w:val="%8)"/>
      <w:lvlJc w:val="left"/>
      <w:pPr>
        <w:tabs>
          <w:tab w:val="num" w:pos="5760"/>
        </w:tabs>
        <w:ind w:left="5760" w:hanging="360"/>
      </w:pPr>
    </w:lvl>
    <w:lvl w:ilvl="8" w:tplc="593A5976" w:tentative="1">
      <w:start w:val="1"/>
      <w:numFmt w:val="lowerLetter"/>
      <w:lvlText w:val="%9)"/>
      <w:lvlJc w:val="left"/>
      <w:pPr>
        <w:tabs>
          <w:tab w:val="num" w:pos="6480"/>
        </w:tabs>
        <w:ind w:left="6480" w:hanging="360"/>
      </w:pPr>
    </w:lvl>
  </w:abstractNum>
  <w:abstractNum w:abstractNumId="64" w15:restartNumberingAfterBreak="0">
    <w:nsid w:val="5B826375"/>
    <w:multiLevelType w:val="multilevel"/>
    <w:tmpl w:val="0380930C"/>
    <w:lvl w:ilvl="0">
      <w:start w:val="1"/>
      <w:numFmt w:val="decimal"/>
      <w:lvlText w:val="%1."/>
      <w:lvlJc w:val="left"/>
      <w:pPr>
        <w:tabs>
          <w:tab w:val="num" w:pos="2138"/>
        </w:tabs>
        <w:ind w:left="2138" w:hanging="720"/>
      </w:pPr>
      <w:rPr>
        <w:rFonts w:hint="default"/>
        <w:b w:val="0"/>
        <w:bCs/>
      </w:rPr>
    </w:lvl>
    <w:lvl w:ilvl="1">
      <w:start w:val="1"/>
      <w:numFmt w:val="decimal"/>
      <w:lvlText w:val="%2."/>
      <w:lvlJc w:val="left"/>
      <w:pPr>
        <w:tabs>
          <w:tab w:val="num" w:pos="2858"/>
        </w:tabs>
        <w:ind w:left="2858" w:hanging="720"/>
      </w:pPr>
      <w:rPr>
        <w:rFonts w:hint="default"/>
      </w:rPr>
    </w:lvl>
    <w:lvl w:ilvl="2">
      <w:start w:val="1"/>
      <w:numFmt w:val="decimal"/>
      <w:lvlText w:val="%3."/>
      <w:lvlJc w:val="left"/>
      <w:pPr>
        <w:tabs>
          <w:tab w:val="num" w:pos="3578"/>
        </w:tabs>
        <w:ind w:left="3578" w:hanging="720"/>
      </w:pPr>
      <w:rPr>
        <w:rFonts w:hint="default"/>
      </w:rPr>
    </w:lvl>
    <w:lvl w:ilvl="3">
      <w:start w:val="1"/>
      <w:numFmt w:val="decimal"/>
      <w:lvlText w:val="%4."/>
      <w:lvlJc w:val="left"/>
      <w:pPr>
        <w:tabs>
          <w:tab w:val="num" w:pos="4298"/>
        </w:tabs>
        <w:ind w:left="4298" w:hanging="720"/>
      </w:pPr>
      <w:rPr>
        <w:rFonts w:hint="default"/>
      </w:rPr>
    </w:lvl>
    <w:lvl w:ilvl="4">
      <w:start w:val="1"/>
      <w:numFmt w:val="decimal"/>
      <w:lvlText w:val="%5."/>
      <w:lvlJc w:val="left"/>
      <w:pPr>
        <w:tabs>
          <w:tab w:val="num" w:pos="5018"/>
        </w:tabs>
        <w:ind w:left="5018" w:hanging="720"/>
      </w:pPr>
      <w:rPr>
        <w:rFonts w:hint="default"/>
      </w:rPr>
    </w:lvl>
    <w:lvl w:ilvl="5">
      <w:start w:val="1"/>
      <w:numFmt w:val="decimal"/>
      <w:lvlText w:val="%6."/>
      <w:lvlJc w:val="left"/>
      <w:pPr>
        <w:tabs>
          <w:tab w:val="num" w:pos="5738"/>
        </w:tabs>
        <w:ind w:left="5738" w:hanging="720"/>
      </w:pPr>
      <w:rPr>
        <w:rFonts w:hint="default"/>
      </w:rPr>
    </w:lvl>
    <w:lvl w:ilvl="6">
      <w:start w:val="1"/>
      <w:numFmt w:val="decimal"/>
      <w:lvlText w:val="%7."/>
      <w:lvlJc w:val="left"/>
      <w:pPr>
        <w:tabs>
          <w:tab w:val="num" w:pos="6458"/>
        </w:tabs>
        <w:ind w:left="6458" w:hanging="720"/>
      </w:pPr>
      <w:rPr>
        <w:rFonts w:hint="default"/>
      </w:rPr>
    </w:lvl>
    <w:lvl w:ilvl="7">
      <w:start w:val="1"/>
      <w:numFmt w:val="decimal"/>
      <w:lvlText w:val="%8."/>
      <w:lvlJc w:val="left"/>
      <w:pPr>
        <w:tabs>
          <w:tab w:val="num" w:pos="7178"/>
        </w:tabs>
        <w:ind w:left="7178" w:hanging="720"/>
      </w:pPr>
      <w:rPr>
        <w:rFonts w:hint="default"/>
      </w:rPr>
    </w:lvl>
    <w:lvl w:ilvl="8">
      <w:start w:val="1"/>
      <w:numFmt w:val="decimal"/>
      <w:lvlText w:val="%9."/>
      <w:lvlJc w:val="left"/>
      <w:pPr>
        <w:tabs>
          <w:tab w:val="num" w:pos="7898"/>
        </w:tabs>
        <w:ind w:left="7898" w:hanging="720"/>
      </w:pPr>
      <w:rPr>
        <w:rFonts w:hint="default"/>
      </w:rPr>
    </w:lvl>
  </w:abstractNum>
  <w:abstractNum w:abstractNumId="65" w15:restartNumberingAfterBreak="0">
    <w:nsid w:val="5CA1475A"/>
    <w:multiLevelType w:val="hybridMultilevel"/>
    <w:tmpl w:val="3162CA18"/>
    <w:lvl w:ilvl="0" w:tplc="FFFFFFFF">
      <w:start w:val="1"/>
      <w:numFmt w:val="bullet"/>
      <w:lvlText w:val="o"/>
      <w:lvlJc w:val="left"/>
      <w:pPr>
        <w:ind w:left="720" w:hanging="360"/>
      </w:pPr>
      <w:rPr>
        <w:rFonts w:ascii="Courier New" w:hAnsi="Courier New" w:cs="Courier New" w:hint="default"/>
      </w:rPr>
    </w:lvl>
    <w:lvl w:ilvl="1" w:tplc="0410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EAC3B6C"/>
    <w:multiLevelType w:val="hybridMultilevel"/>
    <w:tmpl w:val="A946903E"/>
    <w:lvl w:ilvl="0" w:tplc="FFFFFFFF">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1A77FF8"/>
    <w:multiLevelType w:val="multilevel"/>
    <w:tmpl w:val="083C4164"/>
    <w:lvl w:ilvl="0">
      <w:start w:val="1"/>
      <w:numFmt w:val="decimal"/>
      <w:lvlText w:val="%1."/>
      <w:lvlJc w:val="left"/>
      <w:pPr>
        <w:tabs>
          <w:tab w:val="num" w:pos="2138"/>
        </w:tabs>
        <w:ind w:left="2138" w:hanging="720"/>
      </w:pPr>
      <w:rPr>
        <w:rFonts w:hint="default"/>
        <w:b w:val="0"/>
        <w:bCs/>
      </w:rPr>
    </w:lvl>
    <w:lvl w:ilvl="1">
      <w:start w:val="1"/>
      <w:numFmt w:val="decimal"/>
      <w:lvlText w:val="%2."/>
      <w:lvlJc w:val="left"/>
      <w:pPr>
        <w:tabs>
          <w:tab w:val="num" w:pos="2858"/>
        </w:tabs>
        <w:ind w:left="2858" w:hanging="720"/>
      </w:pPr>
      <w:rPr>
        <w:rFonts w:hint="default"/>
      </w:rPr>
    </w:lvl>
    <w:lvl w:ilvl="2">
      <w:start w:val="1"/>
      <w:numFmt w:val="decimal"/>
      <w:lvlText w:val="%3."/>
      <w:lvlJc w:val="left"/>
      <w:pPr>
        <w:tabs>
          <w:tab w:val="num" w:pos="3578"/>
        </w:tabs>
        <w:ind w:left="3578" w:hanging="720"/>
      </w:pPr>
      <w:rPr>
        <w:rFonts w:hint="default"/>
      </w:rPr>
    </w:lvl>
    <w:lvl w:ilvl="3">
      <w:start w:val="1"/>
      <w:numFmt w:val="decimal"/>
      <w:lvlText w:val="%4."/>
      <w:lvlJc w:val="left"/>
      <w:pPr>
        <w:tabs>
          <w:tab w:val="num" w:pos="4298"/>
        </w:tabs>
        <w:ind w:left="4298" w:hanging="720"/>
      </w:pPr>
      <w:rPr>
        <w:rFonts w:hint="default"/>
      </w:rPr>
    </w:lvl>
    <w:lvl w:ilvl="4">
      <w:start w:val="1"/>
      <w:numFmt w:val="decimal"/>
      <w:lvlText w:val="%5."/>
      <w:lvlJc w:val="left"/>
      <w:pPr>
        <w:tabs>
          <w:tab w:val="num" w:pos="5018"/>
        </w:tabs>
        <w:ind w:left="5018" w:hanging="720"/>
      </w:pPr>
      <w:rPr>
        <w:rFonts w:hint="default"/>
      </w:rPr>
    </w:lvl>
    <w:lvl w:ilvl="5">
      <w:start w:val="1"/>
      <w:numFmt w:val="decimal"/>
      <w:lvlText w:val="%6."/>
      <w:lvlJc w:val="left"/>
      <w:pPr>
        <w:tabs>
          <w:tab w:val="num" w:pos="5738"/>
        </w:tabs>
        <w:ind w:left="5738" w:hanging="720"/>
      </w:pPr>
      <w:rPr>
        <w:rFonts w:hint="default"/>
      </w:rPr>
    </w:lvl>
    <w:lvl w:ilvl="6">
      <w:start w:val="1"/>
      <w:numFmt w:val="decimal"/>
      <w:lvlText w:val="%7."/>
      <w:lvlJc w:val="left"/>
      <w:pPr>
        <w:tabs>
          <w:tab w:val="num" w:pos="6458"/>
        </w:tabs>
        <w:ind w:left="6458" w:hanging="720"/>
      </w:pPr>
      <w:rPr>
        <w:rFonts w:hint="default"/>
      </w:rPr>
    </w:lvl>
    <w:lvl w:ilvl="7">
      <w:start w:val="1"/>
      <w:numFmt w:val="decimal"/>
      <w:lvlText w:val="%8."/>
      <w:lvlJc w:val="left"/>
      <w:pPr>
        <w:tabs>
          <w:tab w:val="num" w:pos="7178"/>
        </w:tabs>
        <w:ind w:left="7178" w:hanging="720"/>
      </w:pPr>
      <w:rPr>
        <w:rFonts w:hint="default"/>
      </w:rPr>
    </w:lvl>
    <w:lvl w:ilvl="8">
      <w:start w:val="1"/>
      <w:numFmt w:val="decimal"/>
      <w:lvlText w:val="%9."/>
      <w:lvlJc w:val="left"/>
      <w:pPr>
        <w:tabs>
          <w:tab w:val="num" w:pos="7898"/>
        </w:tabs>
        <w:ind w:left="7898" w:hanging="720"/>
      </w:pPr>
      <w:rPr>
        <w:rFonts w:hint="default"/>
      </w:rPr>
    </w:lvl>
  </w:abstractNum>
  <w:abstractNum w:abstractNumId="68" w15:restartNumberingAfterBreak="0">
    <w:nsid w:val="650A7F50"/>
    <w:multiLevelType w:val="hybridMultilevel"/>
    <w:tmpl w:val="06AAFB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5A23C2C"/>
    <w:multiLevelType w:val="hybridMultilevel"/>
    <w:tmpl w:val="4E64D83E"/>
    <w:lvl w:ilvl="0" w:tplc="0410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673846"/>
    <w:multiLevelType w:val="hybridMultilevel"/>
    <w:tmpl w:val="106C4E22"/>
    <w:lvl w:ilvl="0" w:tplc="04100003">
      <w:start w:val="1"/>
      <w:numFmt w:val="bullet"/>
      <w:lvlText w:val="o"/>
      <w:lvlJc w:val="left"/>
      <w:pPr>
        <w:ind w:left="767" w:hanging="360"/>
      </w:pPr>
      <w:rPr>
        <w:rFonts w:ascii="Courier New" w:hAnsi="Courier New" w:cs="Courier New"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71" w15:restartNumberingAfterBreak="0">
    <w:nsid w:val="6AAB70E6"/>
    <w:multiLevelType w:val="multilevel"/>
    <w:tmpl w:val="536A5A62"/>
    <w:lvl w:ilvl="0">
      <w:start w:val="1"/>
      <w:numFmt w:val="decimal"/>
      <w:pStyle w:val="Heading1"/>
      <w:lvlText w:val="%1"/>
      <w:lvlJc w:val="left"/>
      <w:pPr>
        <w:ind w:left="858" w:hanging="432"/>
      </w:pPr>
      <w:rPr>
        <w:rFonts w:ascii="Calibri" w:hAnsi="Calibri" w:hint="default"/>
        <w:color w:val="002060"/>
        <w:sz w:val="22"/>
        <w:szCs w:val="22"/>
      </w:rPr>
    </w:lvl>
    <w:lvl w:ilvl="1">
      <w:start w:val="1"/>
      <w:numFmt w:val="decimal"/>
      <w:lvlText w:val="%1.%2"/>
      <w:lvlJc w:val="left"/>
      <w:pPr>
        <w:ind w:left="1569" w:hanging="576"/>
      </w:pPr>
      <w:rPr>
        <w:rFonts w:ascii="Calibri" w:hAnsi="Calibri" w:hint="default"/>
        <w:color w:val="002060"/>
        <w:sz w:val="22"/>
        <w:szCs w:val="22"/>
      </w:rPr>
    </w:lvl>
    <w:lvl w:ilvl="2">
      <w:start w:val="1"/>
      <w:numFmt w:val="decimal"/>
      <w:pStyle w:val="Heading3"/>
      <w:lvlText w:val="%1.%2.%3"/>
      <w:lvlJc w:val="left"/>
      <w:pPr>
        <w:ind w:left="720" w:hanging="720"/>
      </w:pPr>
      <w:rPr>
        <w:rFonts w:ascii="Calibri" w:hAnsi="Calibri" w:hint="default"/>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6B6F42FD"/>
    <w:multiLevelType w:val="hybridMultilevel"/>
    <w:tmpl w:val="65ACEC24"/>
    <w:lvl w:ilvl="0" w:tplc="5E2AE90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C4B47AE"/>
    <w:multiLevelType w:val="hybridMultilevel"/>
    <w:tmpl w:val="7F8A5C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CC17564"/>
    <w:multiLevelType w:val="hybridMultilevel"/>
    <w:tmpl w:val="8D54439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6DA22154"/>
    <w:multiLevelType w:val="multilevel"/>
    <w:tmpl w:val="9CD068F4"/>
    <w:lvl w:ilvl="0">
      <w:start w:val="1"/>
      <w:numFmt w:val="bullet"/>
      <w:lvlText w:val=""/>
      <w:lvlJc w:val="left"/>
      <w:pPr>
        <w:tabs>
          <w:tab w:val="num" w:pos="2138"/>
        </w:tabs>
        <w:ind w:left="2138" w:hanging="720"/>
      </w:pPr>
      <w:rPr>
        <w:rFonts w:ascii="Symbol" w:hAnsi="Symbol" w:hint="default"/>
        <w:b w:val="0"/>
        <w:bCs/>
      </w:rPr>
    </w:lvl>
    <w:lvl w:ilvl="1">
      <w:start w:val="1"/>
      <w:numFmt w:val="decimal"/>
      <w:lvlText w:val="%2."/>
      <w:lvlJc w:val="left"/>
      <w:pPr>
        <w:tabs>
          <w:tab w:val="num" w:pos="2858"/>
        </w:tabs>
        <w:ind w:left="2858" w:hanging="720"/>
      </w:pPr>
      <w:rPr>
        <w:rFonts w:hint="default"/>
      </w:rPr>
    </w:lvl>
    <w:lvl w:ilvl="2">
      <w:start w:val="1"/>
      <w:numFmt w:val="decimal"/>
      <w:lvlText w:val="%3."/>
      <w:lvlJc w:val="left"/>
      <w:pPr>
        <w:tabs>
          <w:tab w:val="num" w:pos="3578"/>
        </w:tabs>
        <w:ind w:left="3578" w:hanging="720"/>
      </w:pPr>
      <w:rPr>
        <w:rFonts w:hint="default"/>
      </w:rPr>
    </w:lvl>
    <w:lvl w:ilvl="3">
      <w:start w:val="1"/>
      <w:numFmt w:val="decimal"/>
      <w:lvlText w:val="%4."/>
      <w:lvlJc w:val="left"/>
      <w:pPr>
        <w:tabs>
          <w:tab w:val="num" w:pos="4298"/>
        </w:tabs>
        <w:ind w:left="4298" w:hanging="720"/>
      </w:pPr>
      <w:rPr>
        <w:rFonts w:hint="default"/>
      </w:rPr>
    </w:lvl>
    <w:lvl w:ilvl="4">
      <w:start w:val="1"/>
      <w:numFmt w:val="decimal"/>
      <w:lvlText w:val="%5."/>
      <w:lvlJc w:val="left"/>
      <w:pPr>
        <w:tabs>
          <w:tab w:val="num" w:pos="5018"/>
        </w:tabs>
        <w:ind w:left="5018" w:hanging="720"/>
      </w:pPr>
      <w:rPr>
        <w:rFonts w:hint="default"/>
      </w:rPr>
    </w:lvl>
    <w:lvl w:ilvl="5">
      <w:start w:val="1"/>
      <w:numFmt w:val="decimal"/>
      <w:lvlText w:val="%6."/>
      <w:lvlJc w:val="left"/>
      <w:pPr>
        <w:tabs>
          <w:tab w:val="num" w:pos="5738"/>
        </w:tabs>
        <w:ind w:left="5738" w:hanging="720"/>
      </w:pPr>
      <w:rPr>
        <w:rFonts w:hint="default"/>
      </w:rPr>
    </w:lvl>
    <w:lvl w:ilvl="6">
      <w:start w:val="1"/>
      <w:numFmt w:val="decimal"/>
      <w:lvlText w:val="%7."/>
      <w:lvlJc w:val="left"/>
      <w:pPr>
        <w:tabs>
          <w:tab w:val="num" w:pos="6458"/>
        </w:tabs>
        <w:ind w:left="6458" w:hanging="720"/>
      </w:pPr>
      <w:rPr>
        <w:rFonts w:hint="default"/>
      </w:rPr>
    </w:lvl>
    <w:lvl w:ilvl="7">
      <w:start w:val="1"/>
      <w:numFmt w:val="decimal"/>
      <w:lvlText w:val="%8."/>
      <w:lvlJc w:val="left"/>
      <w:pPr>
        <w:tabs>
          <w:tab w:val="num" w:pos="7178"/>
        </w:tabs>
        <w:ind w:left="7178" w:hanging="720"/>
      </w:pPr>
      <w:rPr>
        <w:rFonts w:hint="default"/>
      </w:rPr>
    </w:lvl>
    <w:lvl w:ilvl="8">
      <w:start w:val="1"/>
      <w:numFmt w:val="decimal"/>
      <w:lvlText w:val="%9."/>
      <w:lvlJc w:val="left"/>
      <w:pPr>
        <w:tabs>
          <w:tab w:val="num" w:pos="7898"/>
        </w:tabs>
        <w:ind w:left="7898" w:hanging="720"/>
      </w:pPr>
      <w:rPr>
        <w:rFonts w:hint="default"/>
      </w:rPr>
    </w:lvl>
  </w:abstractNum>
  <w:abstractNum w:abstractNumId="76" w15:restartNumberingAfterBreak="0">
    <w:nsid w:val="6F7646E7"/>
    <w:multiLevelType w:val="hybridMultilevel"/>
    <w:tmpl w:val="A9A0E34C"/>
    <w:lvl w:ilvl="0" w:tplc="89945A8E">
      <w:start w:val="1"/>
      <w:numFmt w:val="lowerRoman"/>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362E12">
      <w:start w:val="1"/>
      <w:numFmt w:val="bullet"/>
      <w:lvlText w:val="o"/>
      <w:lvlJc w:val="left"/>
      <w:pPr>
        <w:ind w:left="9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8D2E96A">
      <w:start w:val="1"/>
      <w:numFmt w:val="bullet"/>
      <w:lvlText w:val="▪"/>
      <w:lvlJc w:val="left"/>
      <w:pPr>
        <w:ind w:left="17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9AADBFA">
      <w:start w:val="1"/>
      <w:numFmt w:val="bullet"/>
      <w:lvlText w:val="•"/>
      <w:lvlJc w:val="left"/>
      <w:pPr>
        <w:ind w:left="25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D9E6D6C">
      <w:start w:val="1"/>
      <w:numFmt w:val="bullet"/>
      <w:lvlText w:val="o"/>
      <w:lvlJc w:val="left"/>
      <w:pPr>
        <w:ind w:left="32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93E0BF8">
      <w:start w:val="1"/>
      <w:numFmt w:val="bullet"/>
      <w:lvlText w:val="▪"/>
      <w:lvlJc w:val="left"/>
      <w:pPr>
        <w:ind w:left="394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8CEE77C">
      <w:start w:val="1"/>
      <w:numFmt w:val="bullet"/>
      <w:lvlText w:val="•"/>
      <w:lvlJc w:val="left"/>
      <w:pPr>
        <w:ind w:left="46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4B2AD92">
      <w:start w:val="1"/>
      <w:numFmt w:val="bullet"/>
      <w:lvlText w:val="o"/>
      <w:lvlJc w:val="left"/>
      <w:pPr>
        <w:ind w:left="53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6FCD6E4">
      <w:start w:val="1"/>
      <w:numFmt w:val="bullet"/>
      <w:lvlText w:val="▪"/>
      <w:lvlJc w:val="left"/>
      <w:pPr>
        <w:ind w:left="61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01C2B5F"/>
    <w:multiLevelType w:val="hybridMultilevel"/>
    <w:tmpl w:val="40C66AC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73B00482"/>
    <w:multiLevelType w:val="hybridMultilevel"/>
    <w:tmpl w:val="25FC9A5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77C05935"/>
    <w:multiLevelType w:val="hybridMultilevel"/>
    <w:tmpl w:val="332456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A747643"/>
    <w:multiLevelType w:val="hybridMultilevel"/>
    <w:tmpl w:val="8E9EB5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num>
  <w:num w:numId="33">
    <w:abstractNumId w:val="33"/>
  </w:num>
  <w:num w:numId="34">
    <w:abstractNumId w:val="63"/>
  </w:num>
  <w:num w:numId="35">
    <w:abstractNumId w:val="48"/>
  </w:num>
  <w:num w:numId="36">
    <w:abstractNumId w:val="62"/>
  </w:num>
  <w:num w:numId="37">
    <w:abstractNumId w:val="34"/>
  </w:num>
  <w:num w:numId="38">
    <w:abstractNumId w:val="35"/>
  </w:num>
  <w:num w:numId="39">
    <w:abstractNumId w:val="1"/>
  </w:num>
  <w:num w:numId="40">
    <w:abstractNumId w:val="3"/>
  </w:num>
  <w:num w:numId="41">
    <w:abstractNumId w:val="32"/>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71"/>
  </w:num>
  <w:num w:numId="45">
    <w:abstractNumId w:val="37"/>
  </w:num>
  <w:num w:numId="46">
    <w:abstractNumId w:val="31"/>
  </w:num>
  <w:num w:numId="47">
    <w:abstractNumId w:val="54"/>
  </w:num>
  <w:num w:numId="48">
    <w:abstractNumId w:val="15"/>
  </w:num>
  <w:num w:numId="49">
    <w:abstractNumId w:val="67"/>
  </w:num>
  <w:num w:numId="50">
    <w:abstractNumId w:val="64"/>
  </w:num>
  <w:num w:numId="51">
    <w:abstractNumId w:val="75"/>
  </w:num>
  <w:num w:numId="52">
    <w:abstractNumId w:val="73"/>
  </w:num>
  <w:num w:numId="53">
    <w:abstractNumId w:val="24"/>
  </w:num>
  <w:num w:numId="54">
    <w:abstractNumId w:val="50"/>
  </w:num>
  <w:num w:numId="55">
    <w:abstractNumId w:val="65"/>
  </w:num>
  <w:num w:numId="56">
    <w:abstractNumId w:val="59"/>
  </w:num>
  <w:num w:numId="57">
    <w:abstractNumId w:val="69"/>
  </w:num>
  <w:num w:numId="58">
    <w:abstractNumId w:val="0"/>
  </w:num>
  <w:num w:numId="59">
    <w:abstractNumId w:val="38"/>
  </w:num>
  <w:num w:numId="60">
    <w:abstractNumId w:val="30"/>
  </w:num>
  <w:num w:numId="61">
    <w:abstractNumId w:val="57"/>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7"/>
  </w:num>
  <w:num w:numId="95">
    <w:abstractNumId w:val="80"/>
  </w:num>
  <w:num w:numId="96">
    <w:abstractNumId w:val="41"/>
  </w:num>
  <w:num w:numId="97">
    <w:abstractNumId w:val="12"/>
  </w:num>
  <w:num w:numId="98">
    <w:abstractNumId w:val="78"/>
  </w:num>
  <w:num w:numId="99">
    <w:abstractNumId w:val="25"/>
  </w:num>
  <w:num w:numId="100">
    <w:abstractNumId w:val="68"/>
  </w:num>
  <w:num w:numId="101">
    <w:abstractNumId w:val="23"/>
  </w:num>
  <w:num w:numId="102">
    <w:abstractNumId w:val="16"/>
  </w:num>
  <w:num w:numId="103">
    <w:abstractNumId w:val="43"/>
  </w:num>
  <w:num w:numId="104">
    <w:abstractNumId w:val="45"/>
  </w:num>
  <w:num w:numId="105">
    <w:abstractNumId w:val="40"/>
  </w:num>
  <w:num w:numId="106">
    <w:abstractNumId w:val="56"/>
  </w:num>
  <w:num w:numId="107">
    <w:abstractNumId w:val="53"/>
  </w:num>
  <w:num w:numId="108">
    <w:abstractNumId w:val="19"/>
  </w:num>
  <w:num w:numId="1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6"/>
  </w:num>
  <w:num w:numId="111">
    <w:abstractNumId w:val="21"/>
  </w:num>
  <w:num w:numId="1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
  </w:num>
  <w:num w:numId="114">
    <w:abstractNumId w:val="17"/>
  </w:num>
  <w:num w:numId="115">
    <w:abstractNumId w:val="26"/>
  </w:num>
  <w:num w:numId="116">
    <w:abstractNumId w:val="36"/>
  </w:num>
  <w:num w:numId="117">
    <w:abstractNumId w:val="4"/>
  </w:num>
  <w:num w:numId="118">
    <w:abstractNumId w:val="58"/>
  </w:num>
  <w:num w:numId="119">
    <w:abstractNumId w:val="46"/>
  </w:num>
  <w:num w:numId="120">
    <w:abstractNumId w:val="22"/>
  </w:num>
  <w:num w:numId="121">
    <w:abstractNumId w:val="76"/>
  </w:num>
  <w:num w:numId="122">
    <w:abstractNumId w:val="8"/>
  </w:num>
  <w:num w:numId="123">
    <w:abstractNumId w:val="61"/>
  </w:num>
  <w:num w:numId="124">
    <w:abstractNumId w:val="5"/>
  </w:num>
  <w:num w:numId="125">
    <w:abstractNumId w:val="60"/>
  </w:num>
  <w:num w:numId="126">
    <w:abstractNumId w:val="10"/>
  </w:num>
  <w:num w:numId="127">
    <w:abstractNumId w:val="51"/>
  </w:num>
  <w:num w:numId="128">
    <w:abstractNumId w:val="52"/>
  </w:num>
  <w:num w:numId="129">
    <w:abstractNumId w:val="71"/>
  </w:num>
  <w:num w:numId="130">
    <w:abstractNumId w:val="77"/>
  </w:num>
  <w:num w:numId="131">
    <w:abstractNumId w:val="20"/>
  </w:num>
  <w:num w:numId="132">
    <w:abstractNumId w:val="74"/>
  </w:num>
  <w:num w:numId="1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0"/>
  </w:num>
  <w:num w:numId="135">
    <w:abstractNumId w:val="44"/>
  </w:num>
  <w:num w:numId="136">
    <w:abstractNumId w:val="71"/>
  </w:num>
  <w:num w:numId="137">
    <w:abstractNumId w:val="7"/>
  </w:num>
  <w:num w:numId="138">
    <w:abstractNumId w:val="14"/>
  </w:num>
  <w:num w:numId="139">
    <w:abstractNumId w:val="6"/>
  </w:num>
  <w:num w:numId="140">
    <w:abstractNumId w:val="11"/>
  </w:num>
  <w:num w:numId="141">
    <w:abstractNumId w:val="47"/>
  </w:num>
  <w:num w:numId="142">
    <w:abstractNumId w:val="79"/>
  </w:num>
  <w:num w:numId="143">
    <w:abstractNumId w:val="18"/>
  </w:num>
  <w:num w:numId="144">
    <w:abstractNumId w:val="28"/>
  </w:num>
  <w:num w:numId="145">
    <w:abstractNumId w:val="39"/>
  </w:num>
  <w:num w:numId="146">
    <w:abstractNumId w:val="2"/>
  </w:num>
  <w:num w:numId="147">
    <w:abstractNumId w:val="9"/>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21"/>
    <w:rsid w:val="0000077F"/>
    <w:rsid w:val="00002777"/>
    <w:rsid w:val="00003367"/>
    <w:rsid w:val="0000380F"/>
    <w:rsid w:val="00003B56"/>
    <w:rsid w:val="00003E4C"/>
    <w:rsid w:val="0000624F"/>
    <w:rsid w:val="000131A7"/>
    <w:rsid w:val="00014366"/>
    <w:rsid w:val="00015BE7"/>
    <w:rsid w:val="00020DED"/>
    <w:rsid w:val="00022E5E"/>
    <w:rsid w:val="00024302"/>
    <w:rsid w:val="00025DF0"/>
    <w:rsid w:val="00030181"/>
    <w:rsid w:val="0003204F"/>
    <w:rsid w:val="00034BA1"/>
    <w:rsid w:val="000365DB"/>
    <w:rsid w:val="00037FCF"/>
    <w:rsid w:val="00041B74"/>
    <w:rsid w:val="0004220D"/>
    <w:rsid w:val="00042AF9"/>
    <w:rsid w:val="00053E12"/>
    <w:rsid w:val="000568D8"/>
    <w:rsid w:val="00056C4C"/>
    <w:rsid w:val="00060409"/>
    <w:rsid w:val="00060BB8"/>
    <w:rsid w:val="00060D1E"/>
    <w:rsid w:val="00061FD9"/>
    <w:rsid w:val="0006675E"/>
    <w:rsid w:val="000679B2"/>
    <w:rsid w:val="000700D9"/>
    <w:rsid w:val="000716FC"/>
    <w:rsid w:val="00072322"/>
    <w:rsid w:val="00073B38"/>
    <w:rsid w:val="000746E4"/>
    <w:rsid w:val="00074787"/>
    <w:rsid w:val="00076381"/>
    <w:rsid w:val="00077A97"/>
    <w:rsid w:val="00077EFB"/>
    <w:rsid w:val="00080EEA"/>
    <w:rsid w:val="0008197C"/>
    <w:rsid w:val="00081DD9"/>
    <w:rsid w:val="00084925"/>
    <w:rsid w:val="00086CA8"/>
    <w:rsid w:val="00086EBB"/>
    <w:rsid w:val="00086EE0"/>
    <w:rsid w:val="00094256"/>
    <w:rsid w:val="000953E6"/>
    <w:rsid w:val="00096789"/>
    <w:rsid w:val="000A13F2"/>
    <w:rsid w:val="000A2082"/>
    <w:rsid w:val="000A293D"/>
    <w:rsid w:val="000A367D"/>
    <w:rsid w:val="000A37F0"/>
    <w:rsid w:val="000A3D23"/>
    <w:rsid w:val="000A56F2"/>
    <w:rsid w:val="000A5FC5"/>
    <w:rsid w:val="000A638E"/>
    <w:rsid w:val="000B0764"/>
    <w:rsid w:val="000B0E26"/>
    <w:rsid w:val="000B10BC"/>
    <w:rsid w:val="000B12E0"/>
    <w:rsid w:val="000B14E6"/>
    <w:rsid w:val="000B35F2"/>
    <w:rsid w:val="000B4A3D"/>
    <w:rsid w:val="000B5C54"/>
    <w:rsid w:val="000B729A"/>
    <w:rsid w:val="000B7A73"/>
    <w:rsid w:val="000B7E5D"/>
    <w:rsid w:val="000C165F"/>
    <w:rsid w:val="000C28C1"/>
    <w:rsid w:val="000C324F"/>
    <w:rsid w:val="000C606C"/>
    <w:rsid w:val="000D020C"/>
    <w:rsid w:val="000D0326"/>
    <w:rsid w:val="000D0807"/>
    <w:rsid w:val="000D1F9D"/>
    <w:rsid w:val="000D570D"/>
    <w:rsid w:val="000D5C1D"/>
    <w:rsid w:val="000D5FD1"/>
    <w:rsid w:val="000D6097"/>
    <w:rsid w:val="000D6516"/>
    <w:rsid w:val="000E07F7"/>
    <w:rsid w:val="000E37A2"/>
    <w:rsid w:val="000E41EF"/>
    <w:rsid w:val="000E4432"/>
    <w:rsid w:val="000E4523"/>
    <w:rsid w:val="000E4FFD"/>
    <w:rsid w:val="000E5F2F"/>
    <w:rsid w:val="000E6156"/>
    <w:rsid w:val="000E6A34"/>
    <w:rsid w:val="000F3DB9"/>
    <w:rsid w:val="000F4644"/>
    <w:rsid w:val="000F4EBF"/>
    <w:rsid w:val="000F594A"/>
    <w:rsid w:val="000F6A22"/>
    <w:rsid w:val="000F7E4E"/>
    <w:rsid w:val="0010050E"/>
    <w:rsid w:val="00101A32"/>
    <w:rsid w:val="001029F2"/>
    <w:rsid w:val="00102ECA"/>
    <w:rsid w:val="00104094"/>
    <w:rsid w:val="0010603C"/>
    <w:rsid w:val="0010653F"/>
    <w:rsid w:val="00107910"/>
    <w:rsid w:val="00113CB8"/>
    <w:rsid w:val="001153FE"/>
    <w:rsid w:val="00115FA2"/>
    <w:rsid w:val="0011707A"/>
    <w:rsid w:val="00117F22"/>
    <w:rsid w:val="00120A02"/>
    <w:rsid w:val="00122C24"/>
    <w:rsid w:val="00122D74"/>
    <w:rsid w:val="001231C1"/>
    <w:rsid w:val="00124F4A"/>
    <w:rsid w:val="00124FED"/>
    <w:rsid w:val="001251F2"/>
    <w:rsid w:val="0012619C"/>
    <w:rsid w:val="0012633A"/>
    <w:rsid w:val="00127AF1"/>
    <w:rsid w:val="00130621"/>
    <w:rsid w:val="00130661"/>
    <w:rsid w:val="001329CA"/>
    <w:rsid w:val="00133A5F"/>
    <w:rsid w:val="00133F63"/>
    <w:rsid w:val="00135880"/>
    <w:rsid w:val="00137BF9"/>
    <w:rsid w:val="00140ABB"/>
    <w:rsid w:val="00141B4F"/>
    <w:rsid w:val="00142945"/>
    <w:rsid w:val="00142C3D"/>
    <w:rsid w:val="001455F8"/>
    <w:rsid w:val="001459CD"/>
    <w:rsid w:val="0014664D"/>
    <w:rsid w:val="00146BB1"/>
    <w:rsid w:val="00146EE4"/>
    <w:rsid w:val="00150B04"/>
    <w:rsid w:val="00151DE3"/>
    <w:rsid w:val="00151E28"/>
    <w:rsid w:val="001538DE"/>
    <w:rsid w:val="0015436E"/>
    <w:rsid w:val="00157C8B"/>
    <w:rsid w:val="00157E8B"/>
    <w:rsid w:val="00157F82"/>
    <w:rsid w:val="00160D55"/>
    <w:rsid w:val="001617DC"/>
    <w:rsid w:val="001624E6"/>
    <w:rsid w:val="001626E8"/>
    <w:rsid w:val="001650CC"/>
    <w:rsid w:val="00167004"/>
    <w:rsid w:val="00167657"/>
    <w:rsid w:val="00167881"/>
    <w:rsid w:val="0017150E"/>
    <w:rsid w:val="00171D57"/>
    <w:rsid w:val="001725BC"/>
    <w:rsid w:val="00175205"/>
    <w:rsid w:val="00180DDE"/>
    <w:rsid w:val="00182151"/>
    <w:rsid w:val="00182B9B"/>
    <w:rsid w:val="00184A32"/>
    <w:rsid w:val="00186638"/>
    <w:rsid w:val="00186B72"/>
    <w:rsid w:val="00192D6B"/>
    <w:rsid w:val="00192E89"/>
    <w:rsid w:val="0019312C"/>
    <w:rsid w:val="0019329F"/>
    <w:rsid w:val="0019580B"/>
    <w:rsid w:val="00197683"/>
    <w:rsid w:val="001A20D3"/>
    <w:rsid w:val="001A26A6"/>
    <w:rsid w:val="001A2A40"/>
    <w:rsid w:val="001A5268"/>
    <w:rsid w:val="001A6348"/>
    <w:rsid w:val="001A6D04"/>
    <w:rsid w:val="001A779E"/>
    <w:rsid w:val="001A7A99"/>
    <w:rsid w:val="001C18B7"/>
    <w:rsid w:val="001C568E"/>
    <w:rsid w:val="001C5C23"/>
    <w:rsid w:val="001C5D71"/>
    <w:rsid w:val="001C7A7E"/>
    <w:rsid w:val="001C7DC1"/>
    <w:rsid w:val="001D230A"/>
    <w:rsid w:val="001D27D0"/>
    <w:rsid w:val="001D622C"/>
    <w:rsid w:val="001E0F3F"/>
    <w:rsid w:val="001E1824"/>
    <w:rsid w:val="001E2F25"/>
    <w:rsid w:val="001E3876"/>
    <w:rsid w:val="001E4699"/>
    <w:rsid w:val="001E6106"/>
    <w:rsid w:val="001E659E"/>
    <w:rsid w:val="001E746B"/>
    <w:rsid w:val="001F0080"/>
    <w:rsid w:val="001F295D"/>
    <w:rsid w:val="001F5023"/>
    <w:rsid w:val="001F5195"/>
    <w:rsid w:val="001F706E"/>
    <w:rsid w:val="001F7858"/>
    <w:rsid w:val="00200DEB"/>
    <w:rsid w:val="002015C1"/>
    <w:rsid w:val="00202266"/>
    <w:rsid w:val="00203865"/>
    <w:rsid w:val="00207120"/>
    <w:rsid w:val="00207EDC"/>
    <w:rsid w:val="00210774"/>
    <w:rsid w:val="0021220B"/>
    <w:rsid w:val="0021276A"/>
    <w:rsid w:val="0021410A"/>
    <w:rsid w:val="00214152"/>
    <w:rsid w:val="002152A1"/>
    <w:rsid w:val="00215481"/>
    <w:rsid w:val="0022068F"/>
    <w:rsid w:val="0022292A"/>
    <w:rsid w:val="00222BB5"/>
    <w:rsid w:val="0022374B"/>
    <w:rsid w:val="00225ADD"/>
    <w:rsid w:val="002265B8"/>
    <w:rsid w:val="00226D81"/>
    <w:rsid w:val="0022752B"/>
    <w:rsid w:val="00231153"/>
    <w:rsid w:val="002329FD"/>
    <w:rsid w:val="00237C9B"/>
    <w:rsid w:val="0024077B"/>
    <w:rsid w:val="00241907"/>
    <w:rsid w:val="0024292B"/>
    <w:rsid w:val="00246E5A"/>
    <w:rsid w:val="002470AF"/>
    <w:rsid w:val="00251314"/>
    <w:rsid w:val="0025453E"/>
    <w:rsid w:val="002550B4"/>
    <w:rsid w:val="0025598D"/>
    <w:rsid w:val="002562AE"/>
    <w:rsid w:val="002609ED"/>
    <w:rsid w:val="00260D57"/>
    <w:rsid w:val="0026289C"/>
    <w:rsid w:val="00262E1C"/>
    <w:rsid w:val="002638CA"/>
    <w:rsid w:val="0026397A"/>
    <w:rsid w:val="00263CDE"/>
    <w:rsid w:val="00264CA2"/>
    <w:rsid w:val="00267794"/>
    <w:rsid w:val="0027187B"/>
    <w:rsid w:val="00273671"/>
    <w:rsid w:val="0027389D"/>
    <w:rsid w:val="00274649"/>
    <w:rsid w:val="0028537F"/>
    <w:rsid w:val="00285851"/>
    <w:rsid w:val="00287CAE"/>
    <w:rsid w:val="00287FB4"/>
    <w:rsid w:val="00291B27"/>
    <w:rsid w:val="00292986"/>
    <w:rsid w:val="00292C08"/>
    <w:rsid w:val="00295C90"/>
    <w:rsid w:val="00296C1C"/>
    <w:rsid w:val="00297624"/>
    <w:rsid w:val="002A0DC8"/>
    <w:rsid w:val="002A1F0D"/>
    <w:rsid w:val="002A368A"/>
    <w:rsid w:val="002A58F0"/>
    <w:rsid w:val="002A6E93"/>
    <w:rsid w:val="002B1096"/>
    <w:rsid w:val="002B127B"/>
    <w:rsid w:val="002B148D"/>
    <w:rsid w:val="002B25ED"/>
    <w:rsid w:val="002B7571"/>
    <w:rsid w:val="002C2476"/>
    <w:rsid w:val="002C313D"/>
    <w:rsid w:val="002C3349"/>
    <w:rsid w:val="002C3E14"/>
    <w:rsid w:val="002C5700"/>
    <w:rsid w:val="002C618E"/>
    <w:rsid w:val="002C6F79"/>
    <w:rsid w:val="002D2113"/>
    <w:rsid w:val="002D246B"/>
    <w:rsid w:val="002D4B92"/>
    <w:rsid w:val="002D6085"/>
    <w:rsid w:val="002D63AC"/>
    <w:rsid w:val="002D6B69"/>
    <w:rsid w:val="002E20C5"/>
    <w:rsid w:val="002E65E4"/>
    <w:rsid w:val="002F1842"/>
    <w:rsid w:val="002F2F96"/>
    <w:rsid w:val="002F37DF"/>
    <w:rsid w:val="002F3E22"/>
    <w:rsid w:val="002F3F0E"/>
    <w:rsid w:val="002F483E"/>
    <w:rsid w:val="002F540E"/>
    <w:rsid w:val="002F6C16"/>
    <w:rsid w:val="002F76E6"/>
    <w:rsid w:val="003020B6"/>
    <w:rsid w:val="00302171"/>
    <w:rsid w:val="003046CB"/>
    <w:rsid w:val="00305C85"/>
    <w:rsid w:val="00305E8D"/>
    <w:rsid w:val="00306A38"/>
    <w:rsid w:val="003100A8"/>
    <w:rsid w:val="00310F68"/>
    <w:rsid w:val="003155CA"/>
    <w:rsid w:val="0031725D"/>
    <w:rsid w:val="00317817"/>
    <w:rsid w:val="00317C29"/>
    <w:rsid w:val="00320883"/>
    <w:rsid w:val="00322699"/>
    <w:rsid w:val="003309BF"/>
    <w:rsid w:val="00330DE2"/>
    <w:rsid w:val="003328AE"/>
    <w:rsid w:val="003350C6"/>
    <w:rsid w:val="00335C13"/>
    <w:rsid w:val="00335E54"/>
    <w:rsid w:val="00336672"/>
    <w:rsid w:val="0033673A"/>
    <w:rsid w:val="00336986"/>
    <w:rsid w:val="00336C18"/>
    <w:rsid w:val="0033738E"/>
    <w:rsid w:val="00337B40"/>
    <w:rsid w:val="00341D17"/>
    <w:rsid w:val="0034203E"/>
    <w:rsid w:val="00342C96"/>
    <w:rsid w:val="0034300D"/>
    <w:rsid w:val="003442A4"/>
    <w:rsid w:val="0034673E"/>
    <w:rsid w:val="00346E7B"/>
    <w:rsid w:val="003503BF"/>
    <w:rsid w:val="003514A9"/>
    <w:rsid w:val="00351A71"/>
    <w:rsid w:val="00353087"/>
    <w:rsid w:val="0035405B"/>
    <w:rsid w:val="003562FA"/>
    <w:rsid w:val="00357F22"/>
    <w:rsid w:val="003603C7"/>
    <w:rsid w:val="0036321F"/>
    <w:rsid w:val="003636A5"/>
    <w:rsid w:val="00364041"/>
    <w:rsid w:val="0036549D"/>
    <w:rsid w:val="0036567E"/>
    <w:rsid w:val="00367CE5"/>
    <w:rsid w:val="0037070D"/>
    <w:rsid w:val="00373F38"/>
    <w:rsid w:val="0037531C"/>
    <w:rsid w:val="0037609E"/>
    <w:rsid w:val="00380549"/>
    <w:rsid w:val="00380FD0"/>
    <w:rsid w:val="00383E2F"/>
    <w:rsid w:val="00384648"/>
    <w:rsid w:val="003853F6"/>
    <w:rsid w:val="00385AE9"/>
    <w:rsid w:val="003873F0"/>
    <w:rsid w:val="00391DFF"/>
    <w:rsid w:val="00392F14"/>
    <w:rsid w:val="0039315C"/>
    <w:rsid w:val="00395364"/>
    <w:rsid w:val="00395732"/>
    <w:rsid w:val="00396362"/>
    <w:rsid w:val="00396B73"/>
    <w:rsid w:val="00396F5B"/>
    <w:rsid w:val="00396FC4"/>
    <w:rsid w:val="00396FC6"/>
    <w:rsid w:val="00397BFC"/>
    <w:rsid w:val="003A04EA"/>
    <w:rsid w:val="003A0C32"/>
    <w:rsid w:val="003A40DC"/>
    <w:rsid w:val="003A5107"/>
    <w:rsid w:val="003A6473"/>
    <w:rsid w:val="003A7495"/>
    <w:rsid w:val="003B44E1"/>
    <w:rsid w:val="003B5BD1"/>
    <w:rsid w:val="003B6E01"/>
    <w:rsid w:val="003C451D"/>
    <w:rsid w:val="003C4B08"/>
    <w:rsid w:val="003C5F8F"/>
    <w:rsid w:val="003C6D6C"/>
    <w:rsid w:val="003D1B67"/>
    <w:rsid w:val="003D20E4"/>
    <w:rsid w:val="003D2668"/>
    <w:rsid w:val="003D3C04"/>
    <w:rsid w:val="003D4246"/>
    <w:rsid w:val="003D4B1B"/>
    <w:rsid w:val="003D6F8E"/>
    <w:rsid w:val="003E05FE"/>
    <w:rsid w:val="003E48EC"/>
    <w:rsid w:val="003E4E2C"/>
    <w:rsid w:val="003E5621"/>
    <w:rsid w:val="003E7048"/>
    <w:rsid w:val="003E7675"/>
    <w:rsid w:val="003F26FF"/>
    <w:rsid w:val="003F3A51"/>
    <w:rsid w:val="003F49AD"/>
    <w:rsid w:val="003F5210"/>
    <w:rsid w:val="003F54C4"/>
    <w:rsid w:val="003F577B"/>
    <w:rsid w:val="00400E5D"/>
    <w:rsid w:val="00403D88"/>
    <w:rsid w:val="0040457E"/>
    <w:rsid w:val="00404ED3"/>
    <w:rsid w:val="00404F25"/>
    <w:rsid w:val="004057AF"/>
    <w:rsid w:val="00405BD3"/>
    <w:rsid w:val="004060B7"/>
    <w:rsid w:val="00406B0D"/>
    <w:rsid w:val="00406D6D"/>
    <w:rsid w:val="0040701B"/>
    <w:rsid w:val="004077AF"/>
    <w:rsid w:val="00407B9D"/>
    <w:rsid w:val="00407F90"/>
    <w:rsid w:val="00412583"/>
    <w:rsid w:val="004228D2"/>
    <w:rsid w:val="00422EED"/>
    <w:rsid w:val="00424CAC"/>
    <w:rsid w:val="0043031F"/>
    <w:rsid w:val="004335C4"/>
    <w:rsid w:val="00434BCF"/>
    <w:rsid w:val="004352E4"/>
    <w:rsid w:val="00435E9A"/>
    <w:rsid w:val="00436F43"/>
    <w:rsid w:val="00437ACB"/>
    <w:rsid w:val="00440448"/>
    <w:rsid w:val="00443380"/>
    <w:rsid w:val="00443506"/>
    <w:rsid w:val="0044429A"/>
    <w:rsid w:val="004457BB"/>
    <w:rsid w:val="00447980"/>
    <w:rsid w:val="004506F0"/>
    <w:rsid w:val="004516C1"/>
    <w:rsid w:val="00453190"/>
    <w:rsid w:val="004558FC"/>
    <w:rsid w:val="00455A9F"/>
    <w:rsid w:val="00457F90"/>
    <w:rsid w:val="00460968"/>
    <w:rsid w:val="00461613"/>
    <w:rsid w:val="00463219"/>
    <w:rsid w:val="0046397E"/>
    <w:rsid w:val="004657DD"/>
    <w:rsid w:val="00465CEF"/>
    <w:rsid w:val="00466407"/>
    <w:rsid w:val="0047201B"/>
    <w:rsid w:val="0047452C"/>
    <w:rsid w:val="0047496E"/>
    <w:rsid w:val="00474BA2"/>
    <w:rsid w:val="00476F2A"/>
    <w:rsid w:val="004771F4"/>
    <w:rsid w:val="0047797D"/>
    <w:rsid w:val="00482082"/>
    <w:rsid w:val="00483914"/>
    <w:rsid w:val="004841C5"/>
    <w:rsid w:val="004862CA"/>
    <w:rsid w:val="004921F2"/>
    <w:rsid w:val="00494292"/>
    <w:rsid w:val="00495F5F"/>
    <w:rsid w:val="00497985"/>
    <w:rsid w:val="00497A4D"/>
    <w:rsid w:val="00497E51"/>
    <w:rsid w:val="004A0BA6"/>
    <w:rsid w:val="004A1E67"/>
    <w:rsid w:val="004A2CA5"/>
    <w:rsid w:val="004A3A60"/>
    <w:rsid w:val="004A3C18"/>
    <w:rsid w:val="004A589F"/>
    <w:rsid w:val="004A61E3"/>
    <w:rsid w:val="004B0082"/>
    <w:rsid w:val="004B0739"/>
    <w:rsid w:val="004B2575"/>
    <w:rsid w:val="004B32A7"/>
    <w:rsid w:val="004B6052"/>
    <w:rsid w:val="004B7BB0"/>
    <w:rsid w:val="004C0F93"/>
    <w:rsid w:val="004C2BC0"/>
    <w:rsid w:val="004C4D68"/>
    <w:rsid w:val="004C533C"/>
    <w:rsid w:val="004C6CCD"/>
    <w:rsid w:val="004C6DEC"/>
    <w:rsid w:val="004D018B"/>
    <w:rsid w:val="004D04FB"/>
    <w:rsid w:val="004D07DA"/>
    <w:rsid w:val="004D0FD5"/>
    <w:rsid w:val="004D4965"/>
    <w:rsid w:val="004D4B55"/>
    <w:rsid w:val="004D652D"/>
    <w:rsid w:val="004D7119"/>
    <w:rsid w:val="004D7939"/>
    <w:rsid w:val="004E04C1"/>
    <w:rsid w:val="004E15F8"/>
    <w:rsid w:val="004E1F59"/>
    <w:rsid w:val="004E22E2"/>
    <w:rsid w:val="004E3C0B"/>
    <w:rsid w:val="004E3DBF"/>
    <w:rsid w:val="004E679D"/>
    <w:rsid w:val="004E7662"/>
    <w:rsid w:val="004E7C14"/>
    <w:rsid w:val="004F1245"/>
    <w:rsid w:val="00500B20"/>
    <w:rsid w:val="005027D2"/>
    <w:rsid w:val="00505E23"/>
    <w:rsid w:val="0050722F"/>
    <w:rsid w:val="005100ED"/>
    <w:rsid w:val="00510BAD"/>
    <w:rsid w:val="00510D41"/>
    <w:rsid w:val="00511398"/>
    <w:rsid w:val="00512787"/>
    <w:rsid w:val="00513E3C"/>
    <w:rsid w:val="005161C1"/>
    <w:rsid w:val="00516E97"/>
    <w:rsid w:val="005178A5"/>
    <w:rsid w:val="00521366"/>
    <w:rsid w:val="005236AE"/>
    <w:rsid w:val="00524C86"/>
    <w:rsid w:val="00524CC1"/>
    <w:rsid w:val="00527353"/>
    <w:rsid w:val="00530CF2"/>
    <w:rsid w:val="0053103A"/>
    <w:rsid w:val="0053223C"/>
    <w:rsid w:val="0053593D"/>
    <w:rsid w:val="00536121"/>
    <w:rsid w:val="00536314"/>
    <w:rsid w:val="00536853"/>
    <w:rsid w:val="00536CB4"/>
    <w:rsid w:val="00536E38"/>
    <w:rsid w:val="0053782F"/>
    <w:rsid w:val="005379FE"/>
    <w:rsid w:val="00540191"/>
    <w:rsid w:val="00546178"/>
    <w:rsid w:val="00546A5A"/>
    <w:rsid w:val="005471DE"/>
    <w:rsid w:val="00550747"/>
    <w:rsid w:val="00552642"/>
    <w:rsid w:val="00552988"/>
    <w:rsid w:val="00552B1D"/>
    <w:rsid w:val="00552D3E"/>
    <w:rsid w:val="00552F77"/>
    <w:rsid w:val="00553309"/>
    <w:rsid w:val="00554580"/>
    <w:rsid w:val="005571FB"/>
    <w:rsid w:val="00560319"/>
    <w:rsid w:val="00562630"/>
    <w:rsid w:val="00563032"/>
    <w:rsid w:val="005655CC"/>
    <w:rsid w:val="0056664F"/>
    <w:rsid w:val="00567331"/>
    <w:rsid w:val="00567F12"/>
    <w:rsid w:val="00571DBD"/>
    <w:rsid w:val="00575D21"/>
    <w:rsid w:val="00576DDD"/>
    <w:rsid w:val="00577544"/>
    <w:rsid w:val="00580996"/>
    <w:rsid w:val="0058304A"/>
    <w:rsid w:val="005834F3"/>
    <w:rsid w:val="0058408E"/>
    <w:rsid w:val="005846CC"/>
    <w:rsid w:val="00584E86"/>
    <w:rsid w:val="005852A6"/>
    <w:rsid w:val="005867F1"/>
    <w:rsid w:val="00586D1B"/>
    <w:rsid w:val="00587E3A"/>
    <w:rsid w:val="00591071"/>
    <w:rsid w:val="005910AA"/>
    <w:rsid w:val="00591247"/>
    <w:rsid w:val="00592188"/>
    <w:rsid w:val="00592D15"/>
    <w:rsid w:val="00592E65"/>
    <w:rsid w:val="00594243"/>
    <w:rsid w:val="005944A6"/>
    <w:rsid w:val="00597EBF"/>
    <w:rsid w:val="005A0038"/>
    <w:rsid w:val="005A52F4"/>
    <w:rsid w:val="005A5EE6"/>
    <w:rsid w:val="005B0376"/>
    <w:rsid w:val="005B05EB"/>
    <w:rsid w:val="005B0829"/>
    <w:rsid w:val="005B0FA9"/>
    <w:rsid w:val="005B44B3"/>
    <w:rsid w:val="005B4B30"/>
    <w:rsid w:val="005B5DBA"/>
    <w:rsid w:val="005B602E"/>
    <w:rsid w:val="005B6B72"/>
    <w:rsid w:val="005B7FCA"/>
    <w:rsid w:val="005C106E"/>
    <w:rsid w:val="005C179B"/>
    <w:rsid w:val="005C2121"/>
    <w:rsid w:val="005C384D"/>
    <w:rsid w:val="005C472F"/>
    <w:rsid w:val="005C6C09"/>
    <w:rsid w:val="005C73C6"/>
    <w:rsid w:val="005C7504"/>
    <w:rsid w:val="005D43E4"/>
    <w:rsid w:val="005D53D1"/>
    <w:rsid w:val="005D5D71"/>
    <w:rsid w:val="005D6BF6"/>
    <w:rsid w:val="005E4B56"/>
    <w:rsid w:val="005E5145"/>
    <w:rsid w:val="005E51BA"/>
    <w:rsid w:val="005E5C08"/>
    <w:rsid w:val="005E6C88"/>
    <w:rsid w:val="005E7915"/>
    <w:rsid w:val="005E795B"/>
    <w:rsid w:val="005F4CB0"/>
    <w:rsid w:val="005F51BC"/>
    <w:rsid w:val="005F5217"/>
    <w:rsid w:val="005F567F"/>
    <w:rsid w:val="005F56C0"/>
    <w:rsid w:val="005F5713"/>
    <w:rsid w:val="005F5A24"/>
    <w:rsid w:val="005F5C6C"/>
    <w:rsid w:val="005F5D48"/>
    <w:rsid w:val="00600D74"/>
    <w:rsid w:val="0060175F"/>
    <w:rsid w:val="006025AB"/>
    <w:rsid w:val="00602653"/>
    <w:rsid w:val="006030DC"/>
    <w:rsid w:val="00606AA5"/>
    <w:rsid w:val="00607389"/>
    <w:rsid w:val="006077D0"/>
    <w:rsid w:val="00611E6F"/>
    <w:rsid w:val="0061329B"/>
    <w:rsid w:val="00613EC8"/>
    <w:rsid w:val="00613F6B"/>
    <w:rsid w:val="00614EF1"/>
    <w:rsid w:val="006166DE"/>
    <w:rsid w:val="006218CE"/>
    <w:rsid w:val="0062553E"/>
    <w:rsid w:val="00625959"/>
    <w:rsid w:val="00627772"/>
    <w:rsid w:val="006309E8"/>
    <w:rsid w:val="00631A1B"/>
    <w:rsid w:val="00631B82"/>
    <w:rsid w:val="00632CF0"/>
    <w:rsid w:val="006332CF"/>
    <w:rsid w:val="0063330F"/>
    <w:rsid w:val="006339EA"/>
    <w:rsid w:val="00634D8F"/>
    <w:rsid w:val="006352AE"/>
    <w:rsid w:val="00641277"/>
    <w:rsid w:val="00642826"/>
    <w:rsid w:val="00642E03"/>
    <w:rsid w:val="00646E04"/>
    <w:rsid w:val="00647863"/>
    <w:rsid w:val="00652CEE"/>
    <w:rsid w:val="00653BE2"/>
    <w:rsid w:val="00653C3E"/>
    <w:rsid w:val="006544CC"/>
    <w:rsid w:val="00655FD6"/>
    <w:rsid w:val="00656EDC"/>
    <w:rsid w:val="0065797A"/>
    <w:rsid w:val="0066128A"/>
    <w:rsid w:val="006617E8"/>
    <w:rsid w:val="006626AC"/>
    <w:rsid w:val="00662D0C"/>
    <w:rsid w:val="00662DFD"/>
    <w:rsid w:val="006637B2"/>
    <w:rsid w:val="00663D0D"/>
    <w:rsid w:val="00664BBA"/>
    <w:rsid w:val="006660A6"/>
    <w:rsid w:val="00666327"/>
    <w:rsid w:val="00666D91"/>
    <w:rsid w:val="00666EAF"/>
    <w:rsid w:val="00670479"/>
    <w:rsid w:val="00673087"/>
    <w:rsid w:val="00675872"/>
    <w:rsid w:val="00675C22"/>
    <w:rsid w:val="006765C8"/>
    <w:rsid w:val="00676B99"/>
    <w:rsid w:val="006773A4"/>
    <w:rsid w:val="00680BCE"/>
    <w:rsid w:val="006849B2"/>
    <w:rsid w:val="00684BFC"/>
    <w:rsid w:val="00685648"/>
    <w:rsid w:val="00685C53"/>
    <w:rsid w:val="0068707F"/>
    <w:rsid w:val="006902B7"/>
    <w:rsid w:val="0069110E"/>
    <w:rsid w:val="0069419C"/>
    <w:rsid w:val="006944C2"/>
    <w:rsid w:val="00695ADA"/>
    <w:rsid w:val="00696420"/>
    <w:rsid w:val="00696D0C"/>
    <w:rsid w:val="00697481"/>
    <w:rsid w:val="006A0CBD"/>
    <w:rsid w:val="006A3445"/>
    <w:rsid w:val="006A4F25"/>
    <w:rsid w:val="006A525F"/>
    <w:rsid w:val="006A52E8"/>
    <w:rsid w:val="006A714E"/>
    <w:rsid w:val="006B10C7"/>
    <w:rsid w:val="006B1448"/>
    <w:rsid w:val="006B5E85"/>
    <w:rsid w:val="006B645D"/>
    <w:rsid w:val="006B64DF"/>
    <w:rsid w:val="006B7077"/>
    <w:rsid w:val="006B71D6"/>
    <w:rsid w:val="006B775A"/>
    <w:rsid w:val="006C0C09"/>
    <w:rsid w:val="006C14D8"/>
    <w:rsid w:val="006C1C14"/>
    <w:rsid w:val="006C2910"/>
    <w:rsid w:val="006C66B5"/>
    <w:rsid w:val="006C67D0"/>
    <w:rsid w:val="006D02D5"/>
    <w:rsid w:val="006D03D2"/>
    <w:rsid w:val="006D089E"/>
    <w:rsid w:val="006D1CB6"/>
    <w:rsid w:val="006D5EAB"/>
    <w:rsid w:val="006D6F68"/>
    <w:rsid w:val="006D7228"/>
    <w:rsid w:val="006E001E"/>
    <w:rsid w:val="006E062C"/>
    <w:rsid w:val="006E0BE7"/>
    <w:rsid w:val="006E0F2F"/>
    <w:rsid w:val="006E22C0"/>
    <w:rsid w:val="006E35DC"/>
    <w:rsid w:val="006E4988"/>
    <w:rsid w:val="006E55A4"/>
    <w:rsid w:val="006E623F"/>
    <w:rsid w:val="006E7C01"/>
    <w:rsid w:val="006F0117"/>
    <w:rsid w:val="006F11FE"/>
    <w:rsid w:val="006F28C3"/>
    <w:rsid w:val="006F7536"/>
    <w:rsid w:val="007006ED"/>
    <w:rsid w:val="00700B67"/>
    <w:rsid w:val="00703FF0"/>
    <w:rsid w:val="00704D23"/>
    <w:rsid w:val="0071099C"/>
    <w:rsid w:val="00710D38"/>
    <w:rsid w:val="00711045"/>
    <w:rsid w:val="007136F8"/>
    <w:rsid w:val="007142F7"/>
    <w:rsid w:val="00717930"/>
    <w:rsid w:val="0071799F"/>
    <w:rsid w:val="00717BD8"/>
    <w:rsid w:val="00717D96"/>
    <w:rsid w:val="007222D7"/>
    <w:rsid w:val="00722512"/>
    <w:rsid w:val="00731AC3"/>
    <w:rsid w:val="00731B46"/>
    <w:rsid w:val="007330AD"/>
    <w:rsid w:val="00735746"/>
    <w:rsid w:val="0073583B"/>
    <w:rsid w:val="00736E62"/>
    <w:rsid w:val="00742BD2"/>
    <w:rsid w:val="00743729"/>
    <w:rsid w:val="00744317"/>
    <w:rsid w:val="007444C9"/>
    <w:rsid w:val="007458A7"/>
    <w:rsid w:val="007464ED"/>
    <w:rsid w:val="007476C2"/>
    <w:rsid w:val="007503B3"/>
    <w:rsid w:val="00750F2E"/>
    <w:rsid w:val="00754613"/>
    <w:rsid w:val="00755530"/>
    <w:rsid w:val="00757DEC"/>
    <w:rsid w:val="00757F5C"/>
    <w:rsid w:val="007607B8"/>
    <w:rsid w:val="00760BEF"/>
    <w:rsid w:val="007636C7"/>
    <w:rsid w:val="00764102"/>
    <w:rsid w:val="00765DFB"/>
    <w:rsid w:val="00765F56"/>
    <w:rsid w:val="00767102"/>
    <w:rsid w:val="00767981"/>
    <w:rsid w:val="00767EF5"/>
    <w:rsid w:val="0077040F"/>
    <w:rsid w:val="0077058D"/>
    <w:rsid w:val="007720D3"/>
    <w:rsid w:val="00772A6A"/>
    <w:rsid w:val="007738EF"/>
    <w:rsid w:val="007747F4"/>
    <w:rsid w:val="00776E56"/>
    <w:rsid w:val="007774EE"/>
    <w:rsid w:val="00777650"/>
    <w:rsid w:val="00777840"/>
    <w:rsid w:val="007802E8"/>
    <w:rsid w:val="00781488"/>
    <w:rsid w:val="0078212E"/>
    <w:rsid w:val="00783E0D"/>
    <w:rsid w:val="007857D8"/>
    <w:rsid w:val="0078693C"/>
    <w:rsid w:val="007869A1"/>
    <w:rsid w:val="007878AC"/>
    <w:rsid w:val="00787E8F"/>
    <w:rsid w:val="00792D04"/>
    <w:rsid w:val="0079340E"/>
    <w:rsid w:val="00795D30"/>
    <w:rsid w:val="00797422"/>
    <w:rsid w:val="00797B41"/>
    <w:rsid w:val="007A1677"/>
    <w:rsid w:val="007A33CB"/>
    <w:rsid w:val="007A4726"/>
    <w:rsid w:val="007A4D5B"/>
    <w:rsid w:val="007A5081"/>
    <w:rsid w:val="007A77E6"/>
    <w:rsid w:val="007B1265"/>
    <w:rsid w:val="007B236D"/>
    <w:rsid w:val="007B2572"/>
    <w:rsid w:val="007B3DA7"/>
    <w:rsid w:val="007B4431"/>
    <w:rsid w:val="007B516E"/>
    <w:rsid w:val="007B6724"/>
    <w:rsid w:val="007B6F02"/>
    <w:rsid w:val="007B7E82"/>
    <w:rsid w:val="007C28E1"/>
    <w:rsid w:val="007C400E"/>
    <w:rsid w:val="007C43B7"/>
    <w:rsid w:val="007C4BCF"/>
    <w:rsid w:val="007C681F"/>
    <w:rsid w:val="007C77A6"/>
    <w:rsid w:val="007D1A54"/>
    <w:rsid w:val="007D41B4"/>
    <w:rsid w:val="007D4C34"/>
    <w:rsid w:val="007E0AAA"/>
    <w:rsid w:val="007E1579"/>
    <w:rsid w:val="007E372C"/>
    <w:rsid w:val="007E77FF"/>
    <w:rsid w:val="007F0007"/>
    <w:rsid w:val="007F0309"/>
    <w:rsid w:val="007F0423"/>
    <w:rsid w:val="007F0B8C"/>
    <w:rsid w:val="007F141F"/>
    <w:rsid w:val="007F1997"/>
    <w:rsid w:val="007F2810"/>
    <w:rsid w:val="007F2B06"/>
    <w:rsid w:val="007F2BDA"/>
    <w:rsid w:val="007F569A"/>
    <w:rsid w:val="007F7041"/>
    <w:rsid w:val="007F7776"/>
    <w:rsid w:val="00800AF1"/>
    <w:rsid w:val="008014FB"/>
    <w:rsid w:val="00802092"/>
    <w:rsid w:val="00802A8C"/>
    <w:rsid w:val="00803B99"/>
    <w:rsid w:val="00804E80"/>
    <w:rsid w:val="008061E5"/>
    <w:rsid w:val="008070B8"/>
    <w:rsid w:val="0081031C"/>
    <w:rsid w:val="00810443"/>
    <w:rsid w:val="00810680"/>
    <w:rsid w:val="00810A45"/>
    <w:rsid w:val="0081135E"/>
    <w:rsid w:val="008113DE"/>
    <w:rsid w:val="00811446"/>
    <w:rsid w:val="008128FA"/>
    <w:rsid w:val="00813595"/>
    <w:rsid w:val="0081552B"/>
    <w:rsid w:val="008157B5"/>
    <w:rsid w:val="008166BB"/>
    <w:rsid w:val="00817DB6"/>
    <w:rsid w:val="00821762"/>
    <w:rsid w:val="00822DE1"/>
    <w:rsid w:val="0082392B"/>
    <w:rsid w:val="008256B1"/>
    <w:rsid w:val="00825FAE"/>
    <w:rsid w:val="00827100"/>
    <w:rsid w:val="0082752A"/>
    <w:rsid w:val="00827B9F"/>
    <w:rsid w:val="00831616"/>
    <w:rsid w:val="00831F9F"/>
    <w:rsid w:val="008322A5"/>
    <w:rsid w:val="00836CE5"/>
    <w:rsid w:val="00837034"/>
    <w:rsid w:val="0083792E"/>
    <w:rsid w:val="0084296C"/>
    <w:rsid w:val="008500B6"/>
    <w:rsid w:val="0085140C"/>
    <w:rsid w:val="0085268D"/>
    <w:rsid w:val="00852E58"/>
    <w:rsid w:val="008545B9"/>
    <w:rsid w:val="0085465B"/>
    <w:rsid w:val="0086096F"/>
    <w:rsid w:val="00861DAD"/>
    <w:rsid w:val="0086270A"/>
    <w:rsid w:val="00864859"/>
    <w:rsid w:val="0086497E"/>
    <w:rsid w:val="00865A3F"/>
    <w:rsid w:val="0087279B"/>
    <w:rsid w:val="00872B25"/>
    <w:rsid w:val="008740E9"/>
    <w:rsid w:val="00874C63"/>
    <w:rsid w:val="008753AB"/>
    <w:rsid w:val="00875984"/>
    <w:rsid w:val="00875E2E"/>
    <w:rsid w:val="00876D30"/>
    <w:rsid w:val="00877197"/>
    <w:rsid w:val="00883812"/>
    <w:rsid w:val="00884590"/>
    <w:rsid w:val="00885CB0"/>
    <w:rsid w:val="00886955"/>
    <w:rsid w:val="008872CE"/>
    <w:rsid w:val="00887A8D"/>
    <w:rsid w:val="008975B5"/>
    <w:rsid w:val="008A0538"/>
    <w:rsid w:val="008A2129"/>
    <w:rsid w:val="008A2643"/>
    <w:rsid w:val="008A3440"/>
    <w:rsid w:val="008A41BD"/>
    <w:rsid w:val="008A4C65"/>
    <w:rsid w:val="008A6137"/>
    <w:rsid w:val="008A7C79"/>
    <w:rsid w:val="008A7F80"/>
    <w:rsid w:val="008B0A5E"/>
    <w:rsid w:val="008B243D"/>
    <w:rsid w:val="008B2B3F"/>
    <w:rsid w:val="008B2D73"/>
    <w:rsid w:val="008B2E0F"/>
    <w:rsid w:val="008B32CA"/>
    <w:rsid w:val="008B41D5"/>
    <w:rsid w:val="008B5A12"/>
    <w:rsid w:val="008B778F"/>
    <w:rsid w:val="008C2936"/>
    <w:rsid w:val="008C2E77"/>
    <w:rsid w:val="008C3D4C"/>
    <w:rsid w:val="008C4062"/>
    <w:rsid w:val="008C4795"/>
    <w:rsid w:val="008C64D9"/>
    <w:rsid w:val="008C7828"/>
    <w:rsid w:val="008D05E3"/>
    <w:rsid w:val="008D0885"/>
    <w:rsid w:val="008D2BBB"/>
    <w:rsid w:val="008D3818"/>
    <w:rsid w:val="008D3D37"/>
    <w:rsid w:val="008D3E6E"/>
    <w:rsid w:val="008D3F92"/>
    <w:rsid w:val="008D548F"/>
    <w:rsid w:val="008D79C5"/>
    <w:rsid w:val="008D7F89"/>
    <w:rsid w:val="008E2F18"/>
    <w:rsid w:val="008E3001"/>
    <w:rsid w:val="008E33CB"/>
    <w:rsid w:val="008E43B3"/>
    <w:rsid w:val="008E63CF"/>
    <w:rsid w:val="008E726C"/>
    <w:rsid w:val="008E7A9D"/>
    <w:rsid w:val="008F0AB9"/>
    <w:rsid w:val="008F1217"/>
    <w:rsid w:val="008F1B06"/>
    <w:rsid w:val="008F2B03"/>
    <w:rsid w:val="008F3F7B"/>
    <w:rsid w:val="008F44A4"/>
    <w:rsid w:val="008F667B"/>
    <w:rsid w:val="008F6D74"/>
    <w:rsid w:val="008F7049"/>
    <w:rsid w:val="008F732F"/>
    <w:rsid w:val="00900B62"/>
    <w:rsid w:val="00904710"/>
    <w:rsid w:val="00904A7A"/>
    <w:rsid w:val="009059FD"/>
    <w:rsid w:val="009105C1"/>
    <w:rsid w:val="00910C3D"/>
    <w:rsid w:val="00910FC7"/>
    <w:rsid w:val="009111B3"/>
    <w:rsid w:val="00912338"/>
    <w:rsid w:val="009137D4"/>
    <w:rsid w:val="009201F3"/>
    <w:rsid w:val="00920FE1"/>
    <w:rsid w:val="009233AA"/>
    <w:rsid w:val="009237EA"/>
    <w:rsid w:val="00923898"/>
    <w:rsid w:val="00924B91"/>
    <w:rsid w:val="00924FCD"/>
    <w:rsid w:val="00925751"/>
    <w:rsid w:val="0092729F"/>
    <w:rsid w:val="009330CA"/>
    <w:rsid w:val="00934963"/>
    <w:rsid w:val="0093614E"/>
    <w:rsid w:val="00936967"/>
    <w:rsid w:val="00940E4A"/>
    <w:rsid w:val="009411AA"/>
    <w:rsid w:val="009424BE"/>
    <w:rsid w:val="00943078"/>
    <w:rsid w:val="0094344E"/>
    <w:rsid w:val="00945BB2"/>
    <w:rsid w:val="00946645"/>
    <w:rsid w:val="0095009C"/>
    <w:rsid w:val="0095195C"/>
    <w:rsid w:val="009540F7"/>
    <w:rsid w:val="009561CA"/>
    <w:rsid w:val="0095694D"/>
    <w:rsid w:val="009573F3"/>
    <w:rsid w:val="009603B7"/>
    <w:rsid w:val="009614EA"/>
    <w:rsid w:val="00962398"/>
    <w:rsid w:val="00962805"/>
    <w:rsid w:val="009628BF"/>
    <w:rsid w:val="00962C0A"/>
    <w:rsid w:val="00962EAE"/>
    <w:rsid w:val="00962ED6"/>
    <w:rsid w:val="00963F06"/>
    <w:rsid w:val="00965256"/>
    <w:rsid w:val="009739A2"/>
    <w:rsid w:val="00974527"/>
    <w:rsid w:val="00974BF9"/>
    <w:rsid w:val="00975616"/>
    <w:rsid w:val="00976F31"/>
    <w:rsid w:val="009774C7"/>
    <w:rsid w:val="00977E19"/>
    <w:rsid w:val="00980922"/>
    <w:rsid w:val="009809EB"/>
    <w:rsid w:val="00981528"/>
    <w:rsid w:val="0098192D"/>
    <w:rsid w:val="009831C8"/>
    <w:rsid w:val="009861AE"/>
    <w:rsid w:val="00986C83"/>
    <w:rsid w:val="00990508"/>
    <w:rsid w:val="009906EB"/>
    <w:rsid w:val="0099146F"/>
    <w:rsid w:val="00991B93"/>
    <w:rsid w:val="00994AE4"/>
    <w:rsid w:val="00997D2A"/>
    <w:rsid w:val="009A0241"/>
    <w:rsid w:val="009A042A"/>
    <w:rsid w:val="009A13F1"/>
    <w:rsid w:val="009A2CCE"/>
    <w:rsid w:val="009A4311"/>
    <w:rsid w:val="009A4EF7"/>
    <w:rsid w:val="009A6055"/>
    <w:rsid w:val="009B0472"/>
    <w:rsid w:val="009B203B"/>
    <w:rsid w:val="009B25F9"/>
    <w:rsid w:val="009B3473"/>
    <w:rsid w:val="009B3C17"/>
    <w:rsid w:val="009B4BCA"/>
    <w:rsid w:val="009B65F2"/>
    <w:rsid w:val="009B73BF"/>
    <w:rsid w:val="009B7AB0"/>
    <w:rsid w:val="009C0048"/>
    <w:rsid w:val="009C03E9"/>
    <w:rsid w:val="009C14B2"/>
    <w:rsid w:val="009C21CC"/>
    <w:rsid w:val="009C22C3"/>
    <w:rsid w:val="009C33BD"/>
    <w:rsid w:val="009C3AF4"/>
    <w:rsid w:val="009C6615"/>
    <w:rsid w:val="009C67D9"/>
    <w:rsid w:val="009C7B43"/>
    <w:rsid w:val="009D0796"/>
    <w:rsid w:val="009D291F"/>
    <w:rsid w:val="009D607C"/>
    <w:rsid w:val="009D7A58"/>
    <w:rsid w:val="009D7A95"/>
    <w:rsid w:val="009E00CE"/>
    <w:rsid w:val="009E083C"/>
    <w:rsid w:val="009E098F"/>
    <w:rsid w:val="009E0B36"/>
    <w:rsid w:val="009E111A"/>
    <w:rsid w:val="009E13A7"/>
    <w:rsid w:val="009E15ED"/>
    <w:rsid w:val="009E160A"/>
    <w:rsid w:val="009E36D3"/>
    <w:rsid w:val="009E58A2"/>
    <w:rsid w:val="009E7FA7"/>
    <w:rsid w:val="009F1AD8"/>
    <w:rsid w:val="009F267C"/>
    <w:rsid w:val="009F6255"/>
    <w:rsid w:val="00A01567"/>
    <w:rsid w:val="00A03BFC"/>
    <w:rsid w:val="00A04C8F"/>
    <w:rsid w:val="00A051E3"/>
    <w:rsid w:val="00A053EE"/>
    <w:rsid w:val="00A05625"/>
    <w:rsid w:val="00A0583B"/>
    <w:rsid w:val="00A05966"/>
    <w:rsid w:val="00A068BB"/>
    <w:rsid w:val="00A06A84"/>
    <w:rsid w:val="00A10A40"/>
    <w:rsid w:val="00A117C4"/>
    <w:rsid w:val="00A131BE"/>
    <w:rsid w:val="00A1359B"/>
    <w:rsid w:val="00A16D54"/>
    <w:rsid w:val="00A17CF1"/>
    <w:rsid w:val="00A209DB"/>
    <w:rsid w:val="00A227ED"/>
    <w:rsid w:val="00A22B16"/>
    <w:rsid w:val="00A23B5A"/>
    <w:rsid w:val="00A23FDF"/>
    <w:rsid w:val="00A24F0F"/>
    <w:rsid w:val="00A27C41"/>
    <w:rsid w:val="00A3343A"/>
    <w:rsid w:val="00A339EC"/>
    <w:rsid w:val="00A364B5"/>
    <w:rsid w:val="00A43AE1"/>
    <w:rsid w:val="00A44C38"/>
    <w:rsid w:val="00A457B5"/>
    <w:rsid w:val="00A45B75"/>
    <w:rsid w:val="00A466A4"/>
    <w:rsid w:val="00A47C78"/>
    <w:rsid w:val="00A50A7B"/>
    <w:rsid w:val="00A5154B"/>
    <w:rsid w:val="00A52053"/>
    <w:rsid w:val="00A534FA"/>
    <w:rsid w:val="00A540E2"/>
    <w:rsid w:val="00A5534B"/>
    <w:rsid w:val="00A55354"/>
    <w:rsid w:val="00A56B05"/>
    <w:rsid w:val="00A57ABB"/>
    <w:rsid w:val="00A609FC"/>
    <w:rsid w:val="00A61C2B"/>
    <w:rsid w:val="00A62DEF"/>
    <w:rsid w:val="00A62F36"/>
    <w:rsid w:val="00A63170"/>
    <w:rsid w:val="00A643E2"/>
    <w:rsid w:val="00A6582F"/>
    <w:rsid w:val="00A6588F"/>
    <w:rsid w:val="00A65FDE"/>
    <w:rsid w:val="00A6655B"/>
    <w:rsid w:val="00A67934"/>
    <w:rsid w:val="00A67DED"/>
    <w:rsid w:val="00A70C26"/>
    <w:rsid w:val="00A70FF9"/>
    <w:rsid w:val="00A72591"/>
    <w:rsid w:val="00A749E7"/>
    <w:rsid w:val="00A74AEF"/>
    <w:rsid w:val="00A74E6E"/>
    <w:rsid w:val="00A74F20"/>
    <w:rsid w:val="00A76981"/>
    <w:rsid w:val="00A77600"/>
    <w:rsid w:val="00A80965"/>
    <w:rsid w:val="00A82271"/>
    <w:rsid w:val="00A8243A"/>
    <w:rsid w:val="00A82493"/>
    <w:rsid w:val="00A8272E"/>
    <w:rsid w:val="00A845FD"/>
    <w:rsid w:val="00A85B1A"/>
    <w:rsid w:val="00A8601E"/>
    <w:rsid w:val="00A906C1"/>
    <w:rsid w:val="00A90CC4"/>
    <w:rsid w:val="00AA1B84"/>
    <w:rsid w:val="00AA4200"/>
    <w:rsid w:val="00AB0390"/>
    <w:rsid w:val="00AB2ACF"/>
    <w:rsid w:val="00AB39A0"/>
    <w:rsid w:val="00AB5D15"/>
    <w:rsid w:val="00AB6FDE"/>
    <w:rsid w:val="00AC26A8"/>
    <w:rsid w:val="00AC56A6"/>
    <w:rsid w:val="00AC5C74"/>
    <w:rsid w:val="00AC7960"/>
    <w:rsid w:val="00AD1F35"/>
    <w:rsid w:val="00AD3734"/>
    <w:rsid w:val="00AD3BDF"/>
    <w:rsid w:val="00AD4095"/>
    <w:rsid w:val="00AD4C9E"/>
    <w:rsid w:val="00AD5548"/>
    <w:rsid w:val="00AD600A"/>
    <w:rsid w:val="00AD6982"/>
    <w:rsid w:val="00AD7845"/>
    <w:rsid w:val="00AE0719"/>
    <w:rsid w:val="00AE0E04"/>
    <w:rsid w:val="00AE1DF2"/>
    <w:rsid w:val="00AE2046"/>
    <w:rsid w:val="00AE51A7"/>
    <w:rsid w:val="00AE5D82"/>
    <w:rsid w:val="00AE6800"/>
    <w:rsid w:val="00AE7BC0"/>
    <w:rsid w:val="00AF1AF5"/>
    <w:rsid w:val="00AF206E"/>
    <w:rsid w:val="00AF2561"/>
    <w:rsid w:val="00AF2CCD"/>
    <w:rsid w:val="00AF403B"/>
    <w:rsid w:val="00AF4CEB"/>
    <w:rsid w:val="00AF6542"/>
    <w:rsid w:val="00B0079D"/>
    <w:rsid w:val="00B00ED6"/>
    <w:rsid w:val="00B01109"/>
    <w:rsid w:val="00B0401D"/>
    <w:rsid w:val="00B04812"/>
    <w:rsid w:val="00B112BF"/>
    <w:rsid w:val="00B1182C"/>
    <w:rsid w:val="00B12A70"/>
    <w:rsid w:val="00B12D67"/>
    <w:rsid w:val="00B14BDB"/>
    <w:rsid w:val="00B1601C"/>
    <w:rsid w:val="00B175D7"/>
    <w:rsid w:val="00B17ADF"/>
    <w:rsid w:val="00B22F79"/>
    <w:rsid w:val="00B237D1"/>
    <w:rsid w:val="00B2561F"/>
    <w:rsid w:val="00B25D43"/>
    <w:rsid w:val="00B26815"/>
    <w:rsid w:val="00B26A81"/>
    <w:rsid w:val="00B270A9"/>
    <w:rsid w:val="00B2717B"/>
    <w:rsid w:val="00B33DD9"/>
    <w:rsid w:val="00B3589D"/>
    <w:rsid w:val="00B3665F"/>
    <w:rsid w:val="00B418A5"/>
    <w:rsid w:val="00B41D96"/>
    <w:rsid w:val="00B42DC9"/>
    <w:rsid w:val="00B4306F"/>
    <w:rsid w:val="00B50218"/>
    <w:rsid w:val="00B522F0"/>
    <w:rsid w:val="00B5603C"/>
    <w:rsid w:val="00B570D5"/>
    <w:rsid w:val="00B5753B"/>
    <w:rsid w:val="00B624A2"/>
    <w:rsid w:val="00B6326F"/>
    <w:rsid w:val="00B644BA"/>
    <w:rsid w:val="00B704A5"/>
    <w:rsid w:val="00B73C25"/>
    <w:rsid w:val="00B747E0"/>
    <w:rsid w:val="00B77F1C"/>
    <w:rsid w:val="00B80D46"/>
    <w:rsid w:val="00B811D9"/>
    <w:rsid w:val="00B82DA3"/>
    <w:rsid w:val="00B82EE1"/>
    <w:rsid w:val="00B848DD"/>
    <w:rsid w:val="00B84E3D"/>
    <w:rsid w:val="00B925E0"/>
    <w:rsid w:val="00B93239"/>
    <w:rsid w:val="00B94B4A"/>
    <w:rsid w:val="00B95B13"/>
    <w:rsid w:val="00B97349"/>
    <w:rsid w:val="00B973A9"/>
    <w:rsid w:val="00B97E0E"/>
    <w:rsid w:val="00BA1129"/>
    <w:rsid w:val="00BA383A"/>
    <w:rsid w:val="00BA49FD"/>
    <w:rsid w:val="00BB2098"/>
    <w:rsid w:val="00BB30CD"/>
    <w:rsid w:val="00BB5F8C"/>
    <w:rsid w:val="00BB6086"/>
    <w:rsid w:val="00BB7457"/>
    <w:rsid w:val="00BC0617"/>
    <w:rsid w:val="00BC4C70"/>
    <w:rsid w:val="00BC5B41"/>
    <w:rsid w:val="00BC6CCA"/>
    <w:rsid w:val="00BD0FC5"/>
    <w:rsid w:val="00BD12E9"/>
    <w:rsid w:val="00BD2B51"/>
    <w:rsid w:val="00BD3265"/>
    <w:rsid w:val="00BD36E8"/>
    <w:rsid w:val="00BD3ACD"/>
    <w:rsid w:val="00BD5562"/>
    <w:rsid w:val="00BD5694"/>
    <w:rsid w:val="00BD5CEB"/>
    <w:rsid w:val="00BD6E6E"/>
    <w:rsid w:val="00BD7941"/>
    <w:rsid w:val="00BE0658"/>
    <w:rsid w:val="00BE2A7D"/>
    <w:rsid w:val="00BE450A"/>
    <w:rsid w:val="00BE4AF0"/>
    <w:rsid w:val="00BE5678"/>
    <w:rsid w:val="00BF15FD"/>
    <w:rsid w:val="00BF2531"/>
    <w:rsid w:val="00BF25AD"/>
    <w:rsid w:val="00BF73A3"/>
    <w:rsid w:val="00C00243"/>
    <w:rsid w:val="00C00ED4"/>
    <w:rsid w:val="00C010A2"/>
    <w:rsid w:val="00C06535"/>
    <w:rsid w:val="00C06BBD"/>
    <w:rsid w:val="00C06DB4"/>
    <w:rsid w:val="00C0767F"/>
    <w:rsid w:val="00C07B1A"/>
    <w:rsid w:val="00C16AFD"/>
    <w:rsid w:val="00C20135"/>
    <w:rsid w:val="00C2046A"/>
    <w:rsid w:val="00C218F3"/>
    <w:rsid w:val="00C221BC"/>
    <w:rsid w:val="00C26472"/>
    <w:rsid w:val="00C30E6E"/>
    <w:rsid w:val="00C335D3"/>
    <w:rsid w:val="00C3753A"/>
    <w:rsid w:val="00C3779F"/>
    <w:rsid w:val="00C37F40"/>
    <w:rsid w:val="00C41420"/>
    <w:rsid w:val="00C44D8B"/>
    <w:rsid w:val="00C46F92"/>
    <w:rsid w:val="00C523A9"/>
    <w:rsid w:val="00C61936"/>
    <w:rsid w:val="00C61C62"/>
    <w:rsid w:val="00C61FB4"/>
    <w:rsid w:val="00C621E4"/>
    <w:rsid w:val="00C62310"/>
    <w:rsid w:val="00C70B3F"/>
    <w:rsid w:val="00C73B76"/>
    <w:rsid w:val="00C74866"/>
    <w:rsid w:val="00C74F54"/>
    <w:rsid w:val="00C80A8F"/>
    <w:rsid w:val="00C81275"/>
    <w:rsid w:val="00C821EC"/>
    <w:rsid w:val="00C82309"/>
    <w:rsid w:val="00C84FC0"/>
    <w:rsid w:val="00C860DC"/>
    <w:rsid w:val="00C86EE9"/>
    <w:rsid w:val="00C878C2"/>
    <w:rsid w:val="00C911AF"/>
    <w:rsid w:val="00C918CD"/>
    <w:rsid w:val="00C92913"/>
    <w:rsid w:val="00C971F6"/>
    <w:rsid w:val="00C97992"/>
    <w:rsid w:val="00CA4600"/>
    <w:rsid w:val="00CA4CD7"/>
    <w:rsid w:val="00CA5644"/>
    <w:rsid w:val="00CA5689"/>
    <w:rsid w:val="00CA5E2D"/>
    <w:rsid w:val="00CA6028"/>
    <w:rsid w:val="00CB042F"/>
    <w:rsid w:val="00CB3704"/>
    <w:rsid w:val="00CB3E42"/>
    <w:rsid w:val="00CB4E86"/>
    <w:rsid w:val="00CB5CDD"/>
    <w:rsid w:val="00CB640F"/>
    <w:rsid w:val="00CC289F"/>
    <w:rsid w:val="00CC2FFF"/>
    <w:rsid w:val="00CC3F34"/>
    <w:rsid w:val="00CC45AE"/>
    <w:rsid w:val="00CC68C0"/>
    <w:rsid w:val="00CD254A"/>
    <w:rsid w:val="00CD2999"/>
    <w:rsid w:val="00CD2F66"/>
    <w:rsid w:val="00CD4279"/>
    <w:rsid w:val="00CD5567"/>
    <w:rsid w:val="00CD5AF4"/>
    <w:rsid w:val="00CD67FF"/>
    <w:rsid w:val="00CD730A"/>
    <w:rsid w:val="00CE2573"/>
    <w:rsid w:val="00CE2F22"/>
    <w:rsid w:val="00CE47A9"/>
    <w:rsid w:val="00CE5503"/>
    <w:rsid w:val="00CE5F91"/>
    <w:rsid w:val="00CE6421"/>
    <w:rsid w:val="00CE6E2C"/>
    <w:rsid w:val="00CF063D"/>
    <w:rsid w:val="00CF1156"/>
    <w:rsid w:val="00CF25CE"/>
    <w:rsid w:val="00CF2954"/>
    <w:rsid w:val="00CF3EDF"/>
    <w:rsid w:val="00CF45EF"/>
    <w:rsid w:val="00CF4A90"/>
    <w:rsid w:val="00CF615A"/>
    <w:rsid w:val="00CF6567"/>
    <w:rsid w:val="00CF7848"/>
    <w:rsid w:val="00CF7F58"/>
    <w:rsid w:val="00D01DB9"/>
    <w:rsid w:val="00D02000"/>
    <w:rsid w:val="00D026B6"/>
    <w:rsid w:val="00D03139"/>
    <w:rsid w:val="00D034DE"/>
    <w:rsid w:val="00D0359F"/>
    <w:rsid w:val="00D03B7A"/>
    <w:rsid w:val="00D05B38"/>
    <w:rsid w:val="00D06525"/>
    <w:rsid w:val="00D07830"/>
    <w:rsid w:val="00D1012C"/>
    <w:rsid w:val="00D10EC0"/>
    <w:rsid w:val="00D128D5"/>
    <w:rsid w:val="00D129D8"/>
    <w:rsid w:val="00D1367F"/>
    <w:rsid w:val="00D15051"/>
    <w:rsid w:val="00D15CFC"/>
    <w:rsid w:val="00D16312"/>
    <w:rsid w:val="00D201E6"/>
    <w:rsid w:val="00D217D0"/>
    <w:rsid w:val="00D22B74"/>
    <w:rsid w:val="00D2304B"/>
    <w:rsid w:val="00D23AFD"/>
    <w:rsid w:val="00D245DE"/>
    <w:rsid w:val="00D25BED"/>
    <w:rsid w:val="00D30C26"/>
    <w:rsid w:val="00D315FA"/>
    <w:rsid w:val="00D31DFC"/>
    <w:rsid w:val="00D32BB1"/>
    <w:rsid w:val="00D331C8"/>
    <w:rsid w:val="00D331D9"/>
    <w:rsid w:val="00D35988"/>
    <w:rsid w:val="00D35C7E"/>
    <w:rsid w:val="00D370E6"/>
    <w:rsid w:val="00D407BC"/>
    <w:rsid w:val="00D479D5"/>
    <w:rsid w:val="00D534E9"/>
    <w:rsid w:val="00D57153"/>
    <w:rsid w:val="00D60F55"/>
    <w:rsid w:val="00D61A04"/>
    <w:rsid w:val="00D637B3"/>
    <w:rsid w:val="00D65A9D"/>
    <w:rsid w:val="00D660AB"/>
    <w:rsid w:val="00D668BB"/>
    <w:rsid w:val="00D66B52"/>
    <w:rsid w:val="00D70275"/>
    <w:rsid w:val="00D724C9"/>
    <w:rsid w:val="00D73510"/>
    <w:rsid w:val="00D741F7"/>
    <w:rsid w:val="00D77946"/>
    <w:rsid w:val="00D77BDC"/>
    <w:rsid w:val="00D80849"/>
    <w:rsid w:val="00D81EAA"/>
    <w:rsid w:val="00D82A85"/>
    <w:rsid w:val="00D8431B"/>
    <w:rsid w:val="00D84BF9"/>
    <w:rsid w:val="00D879A7"/>
    <w:rsid w:val="00D87F44"/>
    <w:rsid w:val="00D93334"/>
    <w:rsid w:val="00D935DC"/>
    <w:rsid w:val="00D93E35"/>
    <w:rsid w:val="00D943D4"/>
    <w:rsid w:val="00D94B7C"/>
    <w:rsid w:val="00D96745"/>
    <w:rsid w:val="00D96F45"/>
    <w:rsid w:val="00DA0AAD"/>
    <w:rsid w:val="00DA1090"/>
    <w:rsid w:val="00DA1F03"/>
    <w:rsid w:val="00DA2671"/>
    <w:rsid w:val="00DA344C"/>
    <w:rsid w:val="00DA358B"/>
    <w:rsid w:val="00DA5488"/>
    <w:rsid w:val="00DA55F6"/>
    <w:rsid w:val="00DA6DA4"/>
    <w:rsid w:val="00DA6E16"/>
    <w:rsid w:val="00DA75AB"/>
    <w:rsid w:val="00DB0D31"/>
    <w:rsid w:val="00DC03AB"/>
    <w:rsid w:val="00DC0E41"/>
    <w:rsid w:val="00DC1777"/>
    <w:rsid w:val="00DC3B7B"/>
    <w:rsid w:val="00DC4732"/>
    <w:rsid w:val="00DC4FAF"/>
    <w:rsid w:val="00DC540F"/>
    <w:rsid w:val="00DC6553"/>
    <w:rsid w:val="00DC707F"/>
    <w:rsid w:val="00DD0E04"/>
    <w:rsid w:val="00DD1CFE"/>
    <w:rsid w:val="00DD2492"/>
    <w:rsid w:val="00DD4402"/>
    <w:rsid w:val="00DD4E1D"/>
    <w:rsid w:val="00DD4E49"/>
    <w:rsid w:val="00DE00A7"/>
    <w:rsid w:val="00DE1505"/>
    <w:rsid w:val="00DE1657"/>
    <w:rsid w:val="00DE1EB2"/>
    <w:rsid w:val="00DE3B5F"/>
    <w:rsid w:val="00DE3E39"/>
    <w:rsid w:val="00DE5788"/>
    <w:rsid w:val="00DE6CE9"/>
    <w:rsid w:val="00DE7C57"/>
    <w:rsid w:val="00DF238E"/>
    <w:rsid w:val="00DF335B"/>
    <w:rsid w:val="00DF5CC6"/>
    <w:rsid w:val="00E00A0E"/>
    <w:rsid w:val="00E017CF"/>
    <w:rsid w:val="00E044B5"/>
    <w:rsid w:val="00E103FD"/>
    <w:rsid w:val="00E12392"/>
    <w:rsid w:val="00E12D7F"/>
    <w:rsid w:val="00E137B7"/>
    <w:rsid w:val="00E20F21"/>
    <w:rsid w:val="00E23ADF"/>
    <w:rsid w:val="00E26F5D"/>
    <w:rsid w:val="00E2727F"/>
    <w:rsid w:val="00E30B2B"/>
    <w:rsid w:val="00E30DD1"/>
    <w:rsid w:val="00E318DD"/>
    <w:rsid w:val="00E323CB"/>
    <w:rsid w:val="00E323EA"/>
    <w:rsid w:val="00E32D1E"/>
    <w:rsid w:val="00E32D9F"/>
    <w:rsid w:val="00E34633"/>
    <w:rsid w:val="00E364C1"/>
    <w:rsid w:val="00E4000C"/>
    <w:rsid w:val="00E40FD7"/>
    <w:rsid w:val="00E41726"/>
    <w:rsid w:val="00E41C55"/>
    <w:rsid w:val="00E4260E"/>
    <w:rsid w:val="00E44585"/>
    <w:rsid w:val="00E44A68"/>
    <w:rsid w:val="00E46F2C"/>
    <w:rsid w:val="00E50029"/>
    <w:rsid w:val="00E52557"/>
    <w:rsid w:val="00E5442B"/>
    <w:rsid w:val="00E54C8B"/>
    <w:rsid w:val="00E55EEE"/>
    <w:rsid w:val="00E55FC2"/>
    <w:rsid w:val="00E561FF"/>
    <w:rsid w:val="00E605C3"/>
    <w:rsid w:val="00E61962"/>
    <w:rsid w:val="00E710AE"/>
    <w:rsid w:val="00E716AE"/>
    <w:rsid w:val="00E72683"/>
    <w:rsid w:val="00E74263"/>
    <w:rsid w:val="00E763BF"/>
    <w:rsid w:val="00E77B71"/>
    <w:rsid w:val="00E8000F"/>
    <w:rsid w:val="00E802B2"/>
    <w:rsid w:val="00E81315"/>
    <w:rsid w:val="00E82874"/>
    <w:rsid w:val="00E834AF"/>
    <w:rsid w:val="00E84068"/>
    <w:rsid w:val="00E8422B"/>
    <w:rsid w:val="00E8439E"/>
    <w:rsid w:val="00E846D2"/>
    <w:rsid w:val="00E84E29"/>
    <w:rsid w:val="00E87AB7"/>
    <w:rsid w:val="00E9266A"/>
    <w:rsid w:val="00E92E96"/>
    <w:rsid w:val="00E9313A"/>
    <w:rsid w:val="00E97F72"/>
    <w:rsid w:val="00EA2E6B"/>
    <w:rsid w:val="00EA5422"/>
    <w:rsid w:val="00EA562A"/>
    <w:rsid w:val="00EA6BD4"/>
    <w:rsid w:val="00EB1F91"/>
    <w:rsid w:val="00EB25A4"/>
    <w:rsid w:val="00EB45E1"/>
    <w:rsid w:val="00EB4C90"/>
    <w:rsid w:val="00EB4CFC"/>
    <w:rsid w:val="00EB61D2"/>
    <w:rsid w:val="00EB6481"/>
    <w:rsid w:val="00EB67F2"/>
    <w:rsid w:val="00EB7DC8"/>
    <w:rsid w:val="00EC0DC9"/>
    <w:rsid w:val="00EC6577"/>
    <w:rsid w:val="00EC7854"/>
    <w:rsid w:val="00EC79DA"/>
    <w:rsid w:val="00EC7AEA"/>
    <w:rsid w:val="00EC7D61"/>
    <w:rsid w:val="00ED2023"/>
    <w:rsid w:val="00ED2D2C"/>
    <w:rsid w:val="00ED4935"/>
    <w:rsid w:val="00ED49C8"/>
    <w:rsid w:val="00EE0774"/>
    <w:rsid w:val="00EE46DF"/>
    <w:rsid w:val="00EE7151"/>
    <w:rsid w:val="00EE77CD"/>
    <w:rsid w:val="00EF02C3"/>
    <w:rsid w:val="00EF0C20"/>
    <w:rsid w:val="00EF1085"/>
    <w:rsid w:val="00EF1328"/>
    <w:rsid w:val="00EF27B0"/>
    <w:rsid w:val="00EF340D"/>
    <w:rsid w:val="00EF36A4"/>
    <w:rsid w:val="00EF3836"/>
    <w:rsid w:val="00EF3F52"/>
    <w:rsid w:val="00EF73D6"/>
    <w:rsid w:val="00EF770F"/>
    <w:rsid w:val="00EF7D73"/>
    <w:rsid w:val="00EF7DD1"/>
    <w:rsid w:val="00F003BE"/>
    <w:rsid w:val="00F004E6"/>
    <w:rsid w:val="00F0183A"/>
    <w:rsid w:val="00F03734"/>
    <w:rsid w:val="00F03FA5"/>
    <w:rsid w:val="00F063F4"/>
    <w:rsid w:val="00F077A4"/>
    <w:rsid w:val="00F07C24"/>
    <w:rsid w:val="00F112E6"/>
    <w:rsid w:val="00F11F53"/>
    <w:rsid w:val="00F11F63"/>
    <w:rsid w:val="00F125BE"/>
    <w:rsid w:val="00F12B10"/>
    <w:rsid w:val="00F174DC"/>
    <w:rsid w:val="00F21640"/>
    <w:rsid w:val="00F221C1"/>
    <w:rsid w:val="00F22341"/>
    <w:rsid w:val="00F24B0F"/>
    <w:rsid w:val="00F268C4"/>
    <w:rsid w:val="00F3140C"/>
    <w:rsid w:val="00F337CD"/>
    <w:rsid w:val="00F33BD6"/>
    <w:rsid w:val="00F33EEC"/>
    <w:rsid w:val="00F344C0"/>
    <w:rsid w:val="00F35CA6"/>
    <w:rsid w:val="00F41F5B"/>
    <w:rsid w:val="00F503BB"/>
    <w:rsid w:val="00F51567"/>
    <w:rsid w:val="00F52980"/>
    <w:rsid w:val="00F53D53"/>
    <w:rsid w:val="00F5439B"/>
    <w:rsid w:val="00F5640F"/>
    <w:rsid w:val="00F57AD5"/>
    <w:rsid w:val="00F62BE1"/>
    <w:rsid w:val="00F65478"/>
    <w:rsid w:val="00F66551"/>
    <w:rsid w:val="00F6655C"/>
    <w:rsid w:val="00F66B28"/>
    <w:rsid w:val="00F67B95"/>
    <w:rsid w:val="00F70CCE"/>
    <w:rsid w:val="00F70DB8"/>
    <w:rsid w:val="00F71DE1"/>
    <w:rsid w:val="00F73CF2"/>
    <w:rsid w:val="00F750E7"/>
    <w:rsid w:val="00F75B1D"/>
    <w:rsid w:val="00F764DB"/>
    <w:rsid w:val="00F80208"/>
    <w:rsid w:val="00F80DB8"/>
    <w:rsid w:val="00F83694"/>
    <w:rsid w:val="00F8588C"/>
    <w:rsid w:val="00F8588F"/>
    <w:rsid w:val="00F86439"/>
    <w:rsid w:val="00F9037F"/>
    <w:rsid w:val="00F90C59"/>
    <w:rsid w:val="00F9187E"/>
    <w:rsid w:val="00F9657F"/>
    <w:rsid w:val="00FA00A7"/>
    <w:rsid w:val="00FA17B5"/>
    <w:rsid w:val="00FA1EAE"/>
    <w:rsid w:val="00FA1F49"/>
    <w:rsid w:val="00FA6571"/>
    <w:rsid w:val="00FA7111"/>
    <w:rsid w:val="00FA79F6"/>
    <w:rsid w:val="00FA7B26"/>
    <w:rsid w:val="00FB7CA2"/>
    <w:rsid w:val="00FC1049"/>
    <w:rsid w:val="00FC42E9"/>
    <w:rsid w:val="00FC64E0"/>
    <w:rsid w:val="00FC65D4"/>
    <w:rsid w:val="00FC6D6F"/>
    <w:rsid w:val="00FC6FEC"/>
    <w:rsid w:val="00FC78C9"/>
    <w:rsid w:val="00FC7E4D"/>
    <w:rsid w:val="00FD02BE"/>
    <w:rsid w:val="00FD1645"/>
    <w:rsid w:val="00FD1E9C"/>
    <w:rsid w:val="00FD273A"/>
    <w:rsid w:val="00FD3203"/>
    <w:rsid w:val="00FD3B98"/>
    <w:rsid w:val="00FD6649"/>
    <w:rsid w:val="00FD678A"/>
    <w:rsid w:val="00FE1D98"/>
    <w:rsid w:val="00FE3E57"/>
    <w:rsid w:val="00FE4D1E"/>
    <w:rsid w:val="00FE50D0"/>
    <w:rsid w:val="00FE617E"/>
    <w:rsid w:val="00FF2D77"/>
    <w:rsid w:val="00FF3DB3"/>
    <w:rsid w:val="00FF4055"/>
    <w:rsid w:val="00FF439B"/>
    <w:rsid w:val="00FF52E5"/>
    <w:rsid w:val="00FF55B0"/>
    <w:rsid w:val="00FF6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FD68"/>
  <w15:docId w15:val="{8ECF8F1D-0044-4518-A583-44DF2FC0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7F"/>
  </w:style>
  <w:style w:type="paragraph" w:styleId="Heading1">
    <w:name w:val="heading 1"/>
    <w:basedOn w:val="Normal"/>
    <w:next w:val="Normal"/>
    <w:link w:val="Heading1Char"/>
    <w:uiPriority w:val="9"/>
    <w:qFormat/>
    <w:rsid w:val="004921F2"/>
    <w:pPr>
      <w:keepNext/>
      <w:keepLines/>
      <w:numPr>
        <w:numId w:val="44"/>
      </w:numPr>
      <w:spacing w:before="480" w:after="0" w:line="276" w:lineRule="auto"/>
      <w:outlineLvl w:val="0"/>
    </w:pPr>
    <w:rPr>
      <w:rFonts w:ascii="Cambria" w:eastAsia="Times New Roman" w:hAnsi="Cambria" w:cs="Times New Roman"/>
      <w:b/>
      <w:bCs/>
      <w:color w:val="365F91"/>
      <w:sz w:val="28"/>
      <w:szCs w:val="28"/>
      <w:lang w:eastAsia="en-US"/>
    </w:rPr>
  </w:style>
  <w:style w:type="paragraph" w:styleId="Heading2">
    <w:name w:val="heading 2"/>
    <w:basedOn w:val="Normal"/>
    <w:next w:val="Normal"/>
    <w:link w:val="Heading2Char"/>
    <w:uiPriority w:val="9"/>
    <w:unhideWhenUsed/>
    <w:qFormat/>
    <w:rsid w:val="00822D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921F2"/>
    <w:pPr>
      <w:keepNext/>
      <w:keepLines/>
      <w:numPr>
        <w:ilvl w:val="2"/>
        <w:numId w:val="44"/>
      </w:numPr>
      <w:spacing w:before="200" w:after="0" w:line="276" w:lineRule="auto"/>
      <w:outlineLvl w:val="2"/>
    </w:pPr>
    <w:rPr>
      <w:rFonts w:ascii="Cambria" w:eastAsia="Times New Roman" w:hAnsi="Cambria" w:cs="Times New Roman"/>
      <w:b/>
      <w:bCs/>
      <w:color w:val="4F81BD"/>
      <w:lang w:eastAsia="en-US"/>
    </w:rPr>
  </w:style>
  <w:style w:type="paragraph" w:styleId="Heading4">
    <w:name w:val="heading 4"/>
    <w:basedOn w:val="Normal"/>
    <w:next w:val="Normal"/>
    <w:link w:val="Heading4Char"/>
    <w:uiPriority w:val="9"/>
    <w:semiHidden/>
    <w:unhideWhenUsed/>
    <w:qFormat/>
    <w:rsid w:val="004921F2"/>
    <w:pPr>
      <w:keepNext/>
      <w:keepLines/>
      <w:numPr>
        <w:ilvl w:val="3"/>
        <w:numId w:val="44"/>
      </w:numPr>
      <w:spacing w:before="200" w:after="0" w:line="276" w:lineRule="auto"/>
      <w:outlineLvl w:val="3"/>
    </w:pPr>
    <w:rPr>
      <w:rFonts w:ascii="Cambria" w:eastAsia="Times New Roman" w:hAnsi="Cambria" w:cs="Times New Roman"/>
      <w:b/>
      <w:bCs/>
      <w:i/>
      <w:iCs/>
      <w:color w:val="4F81BD"/>
      <w:lang w:eastAsia="en-US"/>
    </w:rPr>
  </w:style>
  <w:style w:type="paragraph" w:styleId="Heading5">
    <w:name w:val="heading 5"/>
    <w:basedOn w:val="Normal"/>
    <w:next w:val="Normal"/>
    <w:link w:val="Heading5Char"/>
    <w:uiPriority w:val="9"/>
    <w:semiHidden/>
    <w:unhideWhenUsed/>
    <w:qFormat/>
    <w:rsid w:val="004921F2"/>
    <w:pPr>
      <w:keepNext/>
      <w:keepLines/>
      <w:numPr>
        <w:ilvl w:val="4"/>
        <w:numId w:val="44"/>
      </w:numPr>
      <w:spacing w:before="200" w:after="0" w:line="276" w:lineRule="auto"/>
      <w:outlineLvl w:val="4"/>
    </w:pPr>
    <w:rPr>
      <w:rFonts w:ascii="Cambria" w:eastAsia="Times New Roman" w:hAnsi="Cambria" w:cs="Times New Roman"/>
      <w:color w:val="243F60"/>
      <w:lang w:eastAsia="en-US"/>
    </w:rPr>
  </w:style>
  <w:style w:type="paragraph" w:styleId="Heading6">
    <w:name w:val="heading 6"/>
    <w:basedOn w:val="Normal"/>
    <w:next w:val="Normal"/>
    <w:link w:val="Heading6Char"/>
    <w:uiPriority w:val="9"/>
    <w:semiHidden/>
    <w:unhideWhenUsed/>
    <w:qFormat/>
    <w:rsid w:val="004921F2"/>
    <w:pPr>
      <w:keepNext/>
      <w:keepLines/>
      <w:numPr>
        <w:ilvl w:val="5"/>
        <w:numId w:val="44"/>
      </w:numPr>
      <w:spacing w:before="200" w:after="0" w:line="276" w:lineRule="auto"/>
      <w:outlineLvl w:val="5"/>
    </w:pPr>
    <w:rPr>
      <w:rFonts w:ascii="Cambria" w:eastAsia="Times New Roman" w:hAnsi="Cambria" w:cs="Times New Roman"/>
      <w:i/>
      <w:iCs/>
      <w:color w:val="243F60"/>
      <w:lang w:eastAsia="en-US"/>
    </w:rPr>
  </w:style>
  <w:style w:type="paragraph" w:styleId="Heading7">
    <w:name w:val="heading 7"/>
    <w:basedOn w:val="Normal"/>
    <w:next w:val="Normal"/>
    <w:link w:val="Heading7Char"/>
    <w:uiPriority w:val="9"/>
    <w:semiHidden/>
    <w:unhideWhenUsed/>
    <w:qFormat/>
    <w:rsid w:val="004921F2"/>
    <w:pPr>
      <w:keepNext/>
      <w:keepLines/>
      <w:numPr>
        <w:ilvl w:val="6"/>
        <w:numId w:val="44"/>
      </w:numPr>
      <w:spacing w:before="200" w:after="0" w:line="276" w:lineRule="auto"/>
      <w:outlineLvl w:val="6"/>
    </w:pPr>
    <w:rPr>
      <w:rFonts w:ascii="Cambria" w:eastAsia="Times New Roman" w:hAnsi="Cambria" w:cs="Times New Roman"/>
      <w:i/>
      <w:iCs/>
      <w:color w:val="404040"/>
      <w:lang w:eastAsia="en-US"/>
    </w:rPr>
  </w:style>
  <w:style w:type="paragraph" w:styleId="Heading8">
    <w:name w:val="heading 8"/>
    <w:basedOn w:val="Normal"/>
    <w:next w:val="Normal"/>
    <w:link w:val="Heading8Char"/>
    <w:uiPriority w:val="9"/>
    <w:semiHidden/>
    <w:unhideWhenUsed/>
    <w:qFormat/>
    <w:rsid w:val="004921F2"/>
    <w:pPr>
      <w:keepNext/>
      <w:keepLines/>
      <w:numPr>
        <w:ilvl w:val="7"/>
        <w:numId w:val="44"/>
      </w:numPr>
      <w:spacing w:before="200" w:after="0" w:line="276" w:lineRule="auto"/>
      <w:outlineLvl w:val="7"/>
    </w:pPr>
    <w:rPr>
      <w:rFonts w:ascii="Cambria" w:eastAsia="Times New Roman" w:hAnsi="Cambria" w:cs="Times New Roman"/>
      <w:color w:val="404040"/>
      <w:sz w:val="20"/>
      <w:szCs w:val="20"/>
      <w:lang w:eastAsia="en-US"/>
    </w:rPr>
  </w:style>
  <w:style w:type="paragraph" w:styleId="Heading9">
    <w:name w:val="heading 9"/>
    <w:basedOn w:val="Normal"/>
    <w:next w:val="Normal"/>
    <w:link w:val="Heading9Char"/>
    <w:uiPriority w:val="9"/>
    <w:semiHidden/>
    <w:unhideWhenUsed/>
    <w:qFormat/>
    <w:rsid w:val="004921F2"/>
    <w:pPr>
      <w:keepNext/>
      <w:keepLines/>
      <w:numPr>
        <w:ilvl w:val="8"/>
        <w:numId w:val="44"/>
      </w:numPr>
      <w:spacing w:before="200" w:after="0" w:line="276" w:lineRule="auto"/>
      <w:outlineLvl w:val="8"/>
    </w:pPr>
    <w:rPr>
      <w:rFonts w:ascii="Cambria" w:eastAsia="Times New Roman" w:hAnsi="Cambria" w:cs="Times New Roman"/>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Elenco num ARGEA,body,Odsek zoznamu2,Elenco a colori - Colore 11"/>
    <w:basedOn w:val="Normal"/>
    <w:link w:val="ListParagraphChar"/>
    <w:qFormat/>
    <w:rsid w:val="00946645"/>
    <w:pPr>
      <w:spacing w:after="0" w:line="240" w:lineRule="auto"/>
      <w:ind w:left="720" w:firstLine="360"/>
      <w:contextualSpacing/>
    </w:pPr>
    <w:rPr>
      <w:lang w:eastAsia="en-US"/>
    </w:rPr>
  </w:style>
  <w:style w:type="character" w:customStyle="1" w:styleId="ListParagraphChar">
    <w:name w:val="List Paragraph Char"/>
    <w:aliases w:val="Table of contents numbered Char,Elenco num ARGEA Char,body Char,Odsek zoznamu2 Char,Elenco a colori - Colore 11 Char"/>
    <w:link w:val="ListParagraph"/>
    <w:rsid w:val="00946645"/>
    <w:rPr>
      <w:lang w:eastAsia="en-US"/>
    </w:rPr>
  </w:style>
  <w:style w:type="character" w:styleId="CommentReference">
    <w:name w:val="annotation reference"/>
    <w:basedOn w:val="DefaultParagraphFont"/>
    <w:uiPriority w:val="99"/>
    <w:semiHidden/>
    <w:unhideWhenUsed/>
    <w:rsid w:val="00FD3203"/>
    <w:rPr>
      <w:sz w:val="16"/>
      <w:szCs w:val="16"/>
    </w:rPr>
  </w:style>
  <w:style w:type="paragraph" w:styleId="CommentText">
    <w:name w:val="annotation text"/>
    <w:basedOn w:val="Normal"/>
    <w:link w:val="CommentTextChar"/>
    <w:uiPriority w:val="99"/>
    <w:unhideWhenUsed/>
    <w:rsid w:val="00FD3203"/>
    <w:pPr>
      <w:spacing w:line="240" w:lineRule="auto"/>
    </w:pPr>
    <w:rPr>
      <w:sz w:val="20"/>
      <w:szCs w:val="20"/>
    </w:rPr>
  </w:style>
  <w:style w:type="character" w:customStyle="1" w:styleId="CommentTextChar">
    <w:name w:val="Comment Text Char"/>
    <w:basedOn w:val="DefaultParagraphFont"/>
    <w:link w:val="CommentText"/>
    <w:uiPriority w:val="99"/>
    <w:rsid w:val="00FD3203"/>
    <w:rPr>
      <w:sz w:val="20"/>
      <w:szCs w:val="20"/>
    </w:rPr>
  </w:style>
  <w:style w:type="paragraph" w:styleId="CommentSubject">
    <w:name w:val="annotation subject"/>
    <w:basedOn w:val="CommentText"/>
    <w:next w:val="CommentText"/>
    <w:link w:val="CommentSubjectChar"/>
    <w:uiPriority w:val="99"/>
    <w:semiHidden/>
    <w:unhideWhenUsed/>
    <w:rsid w:val="00FD3203"/>
    <w:rPr>
      <w:b/>
      <w:bCs/>
    </w:rPr>
  </w:style>
  <w:style w:type="character" w:customStyle="1" w:styleId="CommentSubjectChar">
    <w:name w:val="Comment Subject Char"/>
    <w:basedOn w:val="CommentTextChar"/>
    <w:link w:val="CommentSubject"/>
    <w:uiPriority w:val="99"/>
    <w:semiHidden/>
    <w:rsid w:val="00FD3203"/>
    <w:rPr>
      <w:b/>
      <w:bCs/>
      <w:sz w:val="20"/>
      <w:szCs w:val="20"/>
    </w:rPr>
  </w:style>
  <w:style w:type="paragraph" w:styleId="FootnoteText">
    <w:name w:val="footnote text"/>
    <w:aliases w:val="Footnote, Char1 Char,Footnote Char1,Char1 Char,Schriftart: 9 pt,Schriftart: 10 pt,Schriftart: 8 pt,WB-Fußnotentext,fn,Footnotes,Footnote ak,IT Fußnotentext,Footnote text,Car,Char,Fußnote,Carattere,Footnote Text Char Char"/>
    <w:basedOn w:val="Normal"/>
    <w:link w:val="FootnoteTextChar"/>
    <w:uiPriority w:val="99"/>
    <w:unhideWhenUsed/>
    <w:rsid w:val="00D81EAA"/>
    <w:pPr>
      <w:spacing w:after="200" w:line="276" w:lineRule="auto"/>
    </w:pPr>
    <w:rPr>
      <w:rFonts w:ascii="Calibri" w:eastAsia="Calibri" w:hAnsi="Calibri" w:cs="Times New Roman"/>
      <w:sz w:val="20"/>
      <w:szCs w:val="20"/>
      <w:lang w:eastAsia="en-US"/>
    </w:rPr>
  </w:style>
  <w:style w:type="character" w:customStyle="1" w:styleId="FootnoteTextChar">
    <w:name w:val="Footnote Text Char"/>
    <w:aliases w:val="Footnote Char, Char1 Char Char,Footnote Char1 Char,Char1 Char Char,Schriftart: 9 pt Char,Schriftart: 10 pt Char,Schriftart: 8 pt Char,WB-Fußnotentext Char,fn Char,Footnotes Char,Footnote ak Char,IT Fußnotentext Char,Footnote text Char"/>
    <w:basedOn w:val="DefaultParagraphFont"/>
    <w:link w:val="FootnoteText"/>
    <w:uiPriority w:val="99"/>
    <w:rsid w:val="00D81EAA"/>
    <w:rPr>
      <w:rFonts w:ascii="Calibri" w:eastAsia="Calibri" w:hAnsi="Calibri" w:cs="Times New Roman"/>
      <w:sz w:val="20"/>
      <w:szCs w:val="20"/>
      <w:lang w:eastAsia="en-US"/>
    </w:rPr>
  </w:style>
  <w:style w:type="character" w:styleId="FootnoteReference">
    <w:name w:val="footnote reference"/>
    <w:aliases w:val="Footnote call,Footnote Reference Superscript,Footnote Refernece,BVI fnr,Fußnotenzeichen_Raxen,callout,Footnote Reference Number,SUPERS,Footnote symbol,Footnote reference number,Times 10 Point,Exposant 3 Point,Re,Footnote sig"/>
    <w:link w:val="Footnotenumber"/>
    <w:uiPriority w:val="99"/>
    <w:unhideWhenUsed/>
    <w:qFormat/>
    <w:rsid w:val="00D81EAA"/>
    <w:rPr>
      <w:vertAlign w:val="superscript"/>
    </w:rPr>
  </w:style>
  <w:style w:type="paragraph" w:customStyle="1" w:styleId="CM1">
    <w:name w:val="CM1"/>
    <w:basedOn w:val="Normal"/>
    <w:next w:val="Normal"/>
    <w:uiPriority w:val="99"/>
    <w:rsid w:val="00D81EAA"/>
    <w:pPr>
      <w:autoSpaceDE w:val="0"/>
      <w:autoSpaceDN w:val="0"/>
      <w:adjustRightInd w:val="0"/>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DF5CC6"/>
    <w:rPr>
      <w:color w:val="0000FF" w:themeColor="hyperlink"/>
      <w:u w:val="single"/>
    </w:rPr>
  </w:style>
  <w:style w:type="character" w:customStyle="1" w:styleId="NichtaufgelsteErwhnung1">
    <w:name w:val="Nicht aufgelöste Erwähnung1"/>
    <w:basedOn w:val="DefaultParagraphFont"/>
    <w:uiPriority w:val="99"/>
    <w:semiHidden/>
    <w:unhideWhenUsed/>
    <w:rsid w:val="00DF5CC6"/>
    <w:rPr>
      <w:color w:val="605E5C"/>
      <w:shd w:val="clear" w:color="auto" w:fill="E1DFDD"/>
    </w:rPr>
  </w:style>
  <w:style w:type="character" w:customStyle="1" w:styleId="Heading1Char">
    <w:name w:val="Heading 1 Char"/>
    <w:basedOn w:val="DefaultParagraphFont"/>
    <w:link w:val="Heading1"/>
    <w:uiPriority w:val="9"/>
    <w:rsid w:val="004921F2"/>
    <w:rPr>
      <w:rFonts w:ascii="Cambria" w:eastAsia="Times New Roman" w:hAnsi="Cambria" w:cs="Times New Roman"/>
      <w:b/>
      <w:bCs/>
      <w:color w:val="365F91"/>
      <w:sz w:val="28"/>
      <w:szCs w:val="28"/>
      <w:lang w:eastAsia="en-US"/>
    </w:rPr>
  </w:style>
  <w:style w:type="character" w:customStyle="1" w:styleId="Heading3Char">
    <w:name w:val="Heading 3 Char"/>
    <w:basedOn w:val="DefaultParagraphFont"/>
    <w:link w:val="Heading3"/>
    <w:uiPriority w:val="9"/>
    <w:rsid w:val="004921F2"/>
    <w:rPr>
      <w:rFonts w:ascii="Cambria" w:eastAsia="Times New Roman" w:hAnsi="Cambria" w:cs="Times New Roman"/>
      <w:b/>
      <w:bCs/>
      <w:color w:val="4F81BD"/>
      <w:lang w:eastAsia="en-US"/>
    </w:rPr>
  </w:style>
  <w:style w:type="character" w:customStyle="1" w:styleId="Heading4Char">
    <w:name w:val="Heading 4 Char"/>
    <w:basedOn w:val="DefaultParagraphFont"/>
    <w:link w:val="Heading4"/>
    <w:uiPriority w:val="9"/>
    <w:semiHidden/>
    <w:rsid w:val="004921F2"/>
    <w:rPr>
      <w:rFonts w:ascii="Cambria" w:eastAsia="Times New Roman" w:hAnsi="Cambria" w:cs="Times New Roman"/>
      <w:b/>
      <w:bCs/>
      <w:i/>
      <w:iCs/>
      <w:color w:val="4F81BD"/>
      <w:lang w:eastAsia="en-US"/>
    </w:rPr>
  </w:style>
  <w:style w:type="character" w:customStyle="1" w:styleId="Heading5Char">
    <w:name w:val="Heading 5 Char"/>
    <w:basedOn w:val="DefaultParagraphFont"/>
    <w:link w:val="Heading5"/>
    <w:uiPriority w:val="9"/>
    <w:semiHidden/>
    <w:rsid w:val="004921F2"/>
    <w:rPr>
      <w:rFonts w:ascii="Cambria" w:eastAsia="Times New Roman" w:hAnsi="Cambria" w:cs="Times New Roman"/>
      <w:color w:val="243F60"/>
      <w:lang w:eastAsia="en-US"/>
    </w:rPr>
  </w:style>
  <w:style w:type="character" w:customStyle="1" w:styleId="Heading6Char">
    <w:name w:val="Heading 6 Char"/>
    <w:basedOn w:val="DefaultParagraphFont"/>
    <w:link w:val="Heading6"/>
    <w:uiPriority w:val="9"/>
    <w:semiHidden/>
    <w:rsid w:val="004921F2"/>
    <w:rPr>
      <w:rFonts w:ascii="Cambria" w:eastAsia="Times New Roman" w:hAnsi="Cambria" w:cs="Times New Roman"/>
      <w:i/>
      <w:iCs/>
      <w:color w:val="243F60"/>
      <w:lang w:eastAsia="en-US"/>
    </w:rPr>
  </w:style>
  <w:style w:type="character" w:customStyle="1" w:styleId="Heading7Char">
    <w:name w:val="Heading 7 Char"/>
    <w:basedOn w:val="DefaultParagraphFont"/>
    <w:link w:val="Heading7"/>
    <w:uiPriority w:val="9"/>
    <w:semiHidden/>
    <w:rsid w:val="004921F2"/>
    <w:rPr>
      <w:rFonts w:ascii="Cambria" w:eastAsia="Times New Roman" w:hAnsi="Cambria" w:cs="Times New Roman"/>
      <w:i/>
      <w:iCs/>
      <w:color w:val="404040"/>
      <w:lang w:eastAsia="en-US"/>
    </w:rPr>
  </w:style>
  <w:style w:type="character" w:customStyle="1" w:styleId="Heading8Char">
    <w:name w:val="Heading 8 Char"/>
    <w:basedOn w:val="DefaultParagraphFont"/>
    <w:link w:val="Heading8"/>
    <w:uiPriority w:val="9"/>
    <w:semiHidden/>
    <w:rsid w:val="004921F2"/>
    <w:rPr>
      <w:rFonts w:ascii="Cambria" w:eastAsia="Times New Roman" w:hAnsi="Cambria" w:cs="Times New Roman"/>
      <w:color w:val="404040"/>
      <w:sz w:val="20"/>
      <w:szCs w:val="20"/>
      <w:lang w:eastAsia="en-US"/>
    </w:rPr>
  </w:style>
  <w:style w:type="character" w:customStyle="1" w:styleId="Heading9Char">
    <w:name w:val="Heading 9 Char"/>
    <w:basedOn w:val="DefaultParagraphFont"/>
    <w:link w:val="Heading9"/>
    <w:uiPriority w:val="9"/>
    <w:semiHidden/>
    <w:rsid w:val="004921F2"/>
    <w:rPr>
      <w:rFonts w:ascii="Cambria" w:eastAsia="Times New Roman" w:hAnsi="Cambria" w:cs="Times New Roman"/>
      <w:i/>
      <w:iCs/>
      <w:color w:val="404040"/>
      <w:sz w:val="20"/>
      <w:szCs w:val="20"/>
      <w:lang w:eastAsia="en-US"/>
    </w:rPr>
  </w:style>
  <w:style w:type="paragraph" w:customStyle="1" w:styleId="Default">
    <w:name w:val="Default"/>
    <w:rsid w:val="004921F2"/>
    <w:pPr>
      <w:autoSpaceDE w:val="0"/>
      <w:autoSpaceDN w:val="0"/>
      <w:adjustRightInd w:val="0"/>
      <w:spacing w:after="0" w:line="240" w:lineRule="auto"/>
    </w:pPr>
    <w:rPr>
      <w:rFonts w:ascii="EUAlbertina" w:eastAsia="Calibri" w:hAnsi="EUAlbertina" w:cs="EUAlbertina"/>
      <w:color w:val="000000"/>
      <w:sz w:val="24"/>
      <w:szCs w:val="24"/>
      <w:lang w:eastAsia="en-US"/>
    </w:rPr>
  </w:style>
  <w:style w:type="paragraph" w:styleId="TOC1">
    <w:name w:val="toc 1"/>
    <w:basedOn w:val="Normal"/>
    <w:next w:val="Normal"/>
    <w:autoRedefine/>
    <w:uiPriority w:val="39"/>
    <w:unhideWhenUsed/>
    <w:rsid w:val="00BD5694"/>
    <w:pPr>
      <w:tabs>
        <w:tab w:val="right" w:leader="dot" w:pos="9628"/>
      </w:tabs>
      <w:spacing w:after="100"/>
    </w:pPr>
    <w:rPr>
      <w:rFonts w:cstheme="minorHAnsi"/>
      <w:iCs/>
      <w:color w:val="C00000"/>
      <w:sz w:val="20"/>
      <w:szCs w:val="20"/>
      <w:lang w:val="en-GB"/>
    </w:rPr>
  </w:style>
  <w:style w:type="character" w:customStyle="1" w:styleId="Heading2Char">
    <w:name w:val="Heading 2 Char"/>
    <w:basedOn w:val="DefaultParagraphFont"/>
    <w:link w:val="Heading2"/>
    <w:uiPriority w:val="9"/>
    <w:rsid w:val="00822DE1"/>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E84E29"/>
    <w:pPr>
      <w:tabs>
        <w:tab w:val="right" w:leader="dot" w:pos="9628"/>
      </w:tabs>
      <w:spacing w:after="0" w:line="240" w:lineRule="auto"/>
    </w:pPr>
  </w:style>
  <w:style w:type="paragraph" w:styleId="TOC3">
    <w:name w:val="toc 3"/>
    <w:basedOn w:val="Normal"/>
    <w:next w:val="Normal"/>
    <w:autoRedefine/>
    <w:uiPriority w:val="39"/>
    <w:unhideWhenUsed/>
    <w:rsid w:val="00BD5694"/>
    <w:pPr>
      <w:tabs>
        <w:tab w:val="right" w:leader="dot" w:pos="9628"/>
      </w:tabs>
      <w:spacing w:after="100"/>
    </w:pPr>
  </w:style>
  <w:style w:type="table" w:styleId="TableGrid">
    <w:name w:val="Table Grid"/>
    <w:basedOn w:val="TableNormal"/>
    <w:uiPriority w:val="59"/>
    <w:rsid w:val="005F5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6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D74"/>
    <w:rPr>
      <w:rFonts w:ascii="Segoe UI" w:hAnsi="Segoe UI" w:cs="Segoe UI"/>
      <w:sz w:val="18"/>
      <w:szCs w:val="18"/>
    </w:rPr>
  </w:style>
  <w:style w:type="paragraph" w:styleId="Revision">
    <w:name w:val="Revision"/>
    <w:hidden/>
    <w:uiPriority w:val="99"/>
    <w:semiHidden/>
    <w:rsid w:val="002329FD"/>
    <w:pPr>
      <w:spacing w:after="0" w:line="240" w:lineRule="auto"/>
    </w:pPr>
  </w:style>
  <w:style w:type="character" w:customStyle="1" w:styleId="NichtaufgelsteErwhnung2">
    <w:name w:val="Nicht aufgelöste Erwähnung2"/>
    <w:basedOn w:val="DefaultParagraphFont"/>
    <w:uiPriority w:val="99"/>
    <w:semiHidden/>
    <w:unhideWhenUsed/>
    <w:rsid w:val="00202266"/>
    <w:rPr>
      <w:color w:val="605E5C"/>
      <w:shd w:val="clear" w:color="auto" w:fill="E1DFDD"/>
    </w:rPr>
  </w:style>
  <w:style w:type="paragraph" w:customStyle="1" w:styleId="Footnotenumber">
    <w:name w:val="Footnote number"/>
    <w:aliases w:val="fr"/>
    <w:basedOn w:val="Normal"/>
    <w:link w:val="FootnoteReference"/>
    <w:uiPriority w:val="99"/>
    <w:rsid w:val="00AE51A7"/>
    <w:pPr>
      <w:spacing w:line="240" w:lineRule="exact"/>
    </w:pPr>
    <w:rPr>
      <w:vertAlign w:val="superscript"/>
    </w:rPr>
  </w:style>
  <w:style w:type="paragraph" w:styleId="BodyText">
    <w:name w:val="Body Text"/>
    <w:basedOn w:val="Normal"/>
    <w:link w:val="BodyTextChar"/>
    <w:uiPriority w:val="99"/>
    <w:unhideWhenUsed/>
    <w:rsid w:val="00C218F3"/>
    <w:pPr>
      <w:spacing w:after="120" w:line="276" w:lineRule="auto"/>
    </w:pPr>
    <w:rPr>
      <w:rFonts w:ascii="Calibri" w:eastAsia="Calibri" w:hAnsi="Calibri" w:cs="Times New Roman"/>
      <w:lang w:eastAsia="en-US"/>
    </w:rPr>
  </w:style>
  <w:style w:type="character" w:customStyle="1" w:styleId="BodyTextChar">
    <w:name w:val="Body Text Char"/>
    <w:basedOn w:val="DefaultParagraphFont"/>
    <w:link w:val="BodyText"/>
    <w:uiPriority w:val="99"/>
    <w:rsid w:val="00C218F3"/>
    <w:rPr>
      <w:rFonts w:ascii="Calibri" w:eastAsia="Calibri" w:hAnsi="Calibri" w:cs="Times New Roman"/>
      <w:lang w:eastAsia="en-US"/>
    </w:rPr>
  </w:style>
  <w:style w:type="paragraph" w:customStyle="1" w:styleId="xmsonormal">
    <w:name w:val="x_msonormal"/>
    <w:basedOn w:val="Normal"/>
    <w:rsid w:val="00C30E6E"/>
    <w:pPr>
      <w:spacing w:before="100" w:beforeAutospacing="1" w:after="100" w:afterAutospacing="1" w:line="240" w:lineRule="auto"/>
    </w:pPr>
    <w:rPr>
      <w:rFonts w:ascii="Calibri" w:hAnsi="Calibri" w:cs="Calibri"/>
    </w:rPr>
  </w:style>
  <w:style w:type="paragraph" w:customStyle="1" w:styleId="Pa1">
    <w:name w:val="Pa1"/>
    <w:basedOn w:val="Default"/>
    <w:next w:val="Default"/>
    <w:uiPriority w:val="99"/>
    <w:rsid w:val="00A053EE"/>
    <w:pPr>
      <w:spacing w:line="241" w:lineRule="atLeast"/>
    </w:pPr>
    <w:rPr>
      <w:rFonts w:ascii="Trebuchet MS" w:eastAsiaTheme="minorHAnsi" w:hAnsi="Trebuchet MS" w:cstheme="minorBidi"/>
      <w:color w:val="auto"/>
    </w:rPr>
  </w:style>
  <w:style w:type="character" w:customStyle="1" w:styleId="ems-label">
    <w:name w:val="ems-label"/>
    <w:basedOn w:val="DefaultParagraphFont"/>
    <w:rsid w:val="00A053EE"/>
  </w:style>
  <w:style w:type="paragraph" w:styleId="BodyText3">
    <w:name w:val="Body Text 3"/>
    <w:basedOn w:val="Normal"/>
    <w:link w:val="BodyText3Char"/>
    <w:uiPriority w:val="99"/>
    <w:semiHidden/>
    <w:unhideWhenUsed/>
    <w:rsid w:val="00407B9D"/>
    <w:pPr>
      <w:spacing w:after="120"/>
    </w:pPr>
    <w:rPr>
      <w:sz w:val="16"/>
      <w:szCs w:val="16"/>
    </w:rPr>
  </w:style>
  <w:style w:type="character" w:customStyle="1" w:styleId="BodyText3Char">
    <w:name w:val="Body Text 3 Char"/>
    <w:basedOn w:val="DefaultParagraphFont"/>
    <w:link w:val="BodyText3"/>
    <w:uiPriority w:val="99"/>
    <w:semiHidden/>
    <w:rsid w:val="00407B9D"/>
    <w:rPr>
      <w:sz w:val="16"/>
      <w:szCs w:val="16"/>
    </w:rPr>
  </w:style>
  <w:style w:type="character" w:customStyle="1" w:styleId="A4">
    <w:name w:val="A4"/>
    <w:uiPriority w:val="99"/>
    <w:rsid w:val="00A0583B"/>
    <w:rPr>
      <w:rFonts w:cs="Trebuchet MS"/>
      <w:color w:val="000000"/>
      <w:sz w:val="18"/>
      <w:szCs w:val="18"/>
    </w:rPr>
  </w:style>
  <w:style w:type="paragraph" w:customStyle="1" w:styleId="footnotedescription">
    <w:name w:val="footnote description"/>
    <w:next w:val="Normal"/>
    <w:link w:val="footnotedescriptionChar"/>
    <w:hidden/>
    <w:rsid w:val="00406D6D"/>
    <w:pPr>
      <w:spacing w:after="0"/>
      <w:ind w:left="5"/>
    </w:pPr>
    <w:rPr>
      <w:rFonts w:ascii="Calibri" w:eastAsia="Calibri" w:hAnsi="Calibri" w:cs="Calibri"/>
      <w:color w:val="000000"/>
      <w:sz w:val="20"/>
      <w:lang w:val="en-GB" w:eastAsia="en-GB"/>
    </w:rPr>
  </w:style>
  <w:style w:type="character" w:customStyle="1" w:styleId="footnotedescriptionChar">
    <w:name w:val="footnote description Char"/>
    <w:link w:val="footnotedescription"/>
    <w:rsid w:val="00406D6D"/>
    <w:rPr>
      <w:rFonts w:ascii="Calibri" w:eastAsia="Calibri" w:hAnsi="Calibri" w:cs="Calibri"/>
      <w:color w:val="000000"/>
      <w:sz w:val="20"/>
      <w:lang w:val="en-GB" w:eastAsia="en-GB"/>
    </w:rPr>
  </w:style>
  <w:style w:type="character" w:customStyle="1" w:styleId="footnotemark">
    <w:name w:val="footnote mark"/>
    <w:hidden/>
    <w:rsid w:val="00406D6D"/>
    <w:rPr>
      <w:rFonts w:ascii="Calibri" w:eastAsia="Calibri" w:hAnsi="Calibri" w:cs="Calibri"/>
      <w:color w:val="000000"/>
      <w:sz w:val="20"/>
      <w:vertAlign w:val="superscript"/>
    </w:rPr>
  </w:style>
  <w:style w:type="character" w:customStyle="1" w:styleId="UnresolvedMention">
    <w:name w:val="Unresolved Mention"/>
    <w:basedOn w:val="DefaultParagraphFont"/>
    <w:uiPriority w:val="99"/>
    <w:semiHidden/>
    <w:unhideWhenUsed/>
    <w:rsid w:val="00C74F54"/>
    <w:rPr>
      <w:color w:val="605E5C"/>
      <w:shd w:val="clear" w:color="auto" w:fill="E1DFDD"/>
    </w:rPr>
  </w:style>
  <w:style w:type="character" w:styleId="Strong">
    <w:name w:val="Strong"/>
    <w:basedOn w:val="DefaultParagraphFont"/>
    <w:uiPriority w:val="22"/>
    <w:qFormat/>
    <w:rsid w:val="00F268C4"/>
    <w:rPr>
      <w:b/>
      <w:bCs/>
    </w:rPr>
  </w:style>
  <w:style w:type="character" w:customStyle="1" w:styleId="html-formatted-label">
    <w:name w:val="html-formatted-label"/>
    <w:basedOn w:val="DefaultParagraphFont"/>
    <w:rsid w:val="00D23AFD"/>
  </w:style>
  <w:style w:type="character" w:customStyle="1" w:styleId="markedcontent">
    <w:name w:val="markedcontent"/>
    <w:basedOn w:val="DefaultParagraphFont"/>
    <w:rsid w:val="009B3C17"/>
  </w:style>
  <w:style w:type="character" w:styleId="FollowedHyperlink">
    <w:name w:val="FollowedHyperlink"/>
    <w:basedOn w:val="DefaultParagraphFont"/>
    <w:uiPriority w:val="99"/>
    <w:semiHidden/>
    <w:unhideWhenUsed/>
    <w:rsid w:val="00597E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0542">
      <w:bodyDiv w:val="1"/>
      <w:marLeft w:val="0"/>
      <w:marRight w:val="0"/>
      <w:marTop w:val="0"/>
      <w:marBottom w:val="0"/>
      <w:divBdr>
        <w:top w:val="none" w:sz="0" w:space="0" w:color="auto"/>
        <w:left w:val="none" w:sz="0" w:space="0" w:color="auto"/>
        <w:bottom w:val="none" w:sz="0" w:space="0" w:color="auto"/>
        <w:right w:val="none" w:sz="0" w:space="0" w:color="auto"/>
      </w:divBdr>
    </w:div>
    <w:div w:id="355430420">
      <w:bodyDiv w:val="1"/>
      <w:marLeft w:val="0"/>
      <w:marRight w:val="0"/>
      <w:marTop w:val="0"/>
      <w:marBottom w:val="0"/>
      <w:divBdr>
        <w:top w:val="none" w:sz="0" w:space="0" w:color="auto"/>
        <w:left w:val="none" w:sz="0" w:space="0" w:color="auto"/>
        <w:bottom w:val="none" w:sz="0" w:space="0" w:color="auto"/>
        <w:right w:val="none" w:sz="0" w:space="0" w:color="auto"/>
      </w:divBdr>
    </w:div>
    <w:div w:id="369570682">
      <w:bodyDiv w:val="1"/>
      <w:marLeft w:val="0"/>
      <w:marRight w:val="0"/>
      <w:marTop w:val="0"/>
      <w:marBottom w:val="0"/>
      <w:divBdr>
        <w:top w:val="none" w:sz="0" w:space="0" w:color="auto"/>
        <w:left w:val="none" w:sz="0" w:space="0" w:color="auto"/>
        <w:bottom w:val="none" w:sz="0" w:space="0" w:color="auto"/>
        <w:right w:val="none" w:sz="0" w:space="0" w:color="auto"/>
      </w:divBdr>
    </w:div>
    <w:div w:id="534656167">
      <w:bodyDiv w:val="1"/>
      <w:marLeft w:val="0"/>
      <w:marRight w:val="0"/>
      <w:marTop w:val="0"/>
      <w:marBottom w:val="0"/>
      <w:divBdr>
        <w:top w:val="none" w:sz="0" w:space="0" w:color="auto"/>
        <w:left w:val="none" w:sz="0" w:space="0" w:color="auto"/>
        <w:bottom w:val="none" w:sz="0" w:space="0" w:color="auto"/>
        <w:right w:val="none" w:sz="0" w:space="0" w:color="auto"/>
      </w:divBdr>
    </w:div>
    <w:div w:id="651061660">
      <w:bodyDiv w:val="1"/>
      <w:marLeft w:val="0"/>
      <w:marRight w:val="0"/>
      <w:marTop w:val="0"/>
      <w:marBottom w:val="0"/>
      <w:divBdr>
        <w:top w:val="none" w:sz="0" w:space="0" w:color="auto"/>
        <w:left w:val="none" w:sz="0" w:space="0" w:color="auto"/>
        <w:bottom w:val="none" w:sz="0" w:space="0" w:color="auto"/>
        <w:right w:val="none" w:sz="0" w:space="0" w:color="auto"/>
      </w:divBdr>
      <w:divsChild>
        <w:div w:id="117115479">
          <w:marLeft w:val="0"/>
          <w:marRight w:val="0"/>
          <w:marTop w:val="120"/>
          <w:marBottom w:val="0"/>
          <w:divBdr>
            <w:top w:val="none" w:sz="0" w:space="0" w:color="auto"/>
            <w:left w:val="none" w:sz="0" w:space="0" w:color="auto"/>
            <w:bottom w:val="none" w:sz="0" w:space="0" w:color="auto"/>
            <w:right w:val="none" w:sz="0" w:space="0" w:color="auto"/>
          </w:divBdr>
          <w:divsChild>
            <w:div w:id="925773434">
              <w:marLeft w:val="0"/>
              <w:marRight w:val="0"/>
              <w:marTop w:val="0"/>
              <w:marBottom w:val="0"/>
              <w:divBdr>
                <w:top w:val="none" w:sz="0" w:space="0" w:color="auto"/>
                <w:left w:val="none" w:sz="0" w:space="0" w:color="auto"/>
                <w:bottom w:val="none" w:sz="0" w:space="0" w:color="auto"/>
                <w:right w:val="none" w:sz="0" w:space="0" w:color="auto"/>
              </w:divBdr>
            </w:div>
            <w:div w:id="382828325">
              <w:marLeft w:val="0"/>
              <w:marRight w:val="0"/>
              <w:marTop w:val="0"/>
              <w:marBottom w:val="0"/>
              <w:divBdr>
                <w:top w:val="none" w:sz="0" w:space="0" w:color="auto"/>
                <w:left w:val="none" w:sz="0" w:space="0" w:color="auto"/>
                <w:bottom w:val="none" w:sz="0" w:space="0" w:color="auto"/>
                <w:right w:val="none" w:sz="0" w:space="0" w:color="auto"/>
              </w:divBdr>
            </w:div>
            <w:div w:id="1478381797">
              <w:marLeft w:val="0"/>
              <w:marRight w:val="0"/>
              <w:marTop w:val="0"/>
              <w:marBottom w:val="0"/>
              <w:divBdr>
                <w:top w:val="none" w:sz="0" w:space="0" w:color="auto"/>
                <w:left w:val="none" w:sz="0" w:space="0" w:color="auto"/>
                <w:bottom w:val="none" w:sz="0" w:space="0" w:color="auto"/>
                <w:right w:val="none" w:sz="0" w:space="0" w:color="auto"/>
              </w:divBdr>
            </w:div>
          </w:divsChild>
        </w:div>
        <w:div w:id="1475953508">
          <w:marLeft w:val="0"/>
          <w:marRight w:val="0"/>
          <w:marTop w:val="120"/>
          <w:marBottom w:val="0"/>
          <w:divBdr>
            <w:top w:val="none" w:sz="0" w:space="0" w:color="auto"/>
            <w:left w:val="none" w:sz="0" w:space="0" w:color="auto"/>
            <w:bottom w:val="none" w:sz="0" w:space="0" w:color="auto"/>
            <w:right w:val="none" w:sz="0" w:space="0" w:color="auto"/>
          </w:divBdr>
          <w:divsChild>
            <w:div w:id="768620251">
              <w:marLeft w:val="0"/>
              <w:marRight w:val="0"/>
              <w:marTop w:val="0"/>
              <w:marBottom w:val="0"/>
              <w:divBdr>
                <w:top w:val="none" w:sz="0" w:space="0" w:color="auto"/>
                <w:left w:val="none" w:sz="0" w:space="0" w:color="auto"/>
                <w:bottom w:val="none" w:sz="0" w:space="0" w:color="auto"/>
                <w:right w:val="none" w:sz="0" w:space="0" w:color="auto"/>
              </w:divBdr>
            </w:div>
            <w:div w:id="31538325">
              <w:marLeft w:val="0"/>
              <w:marRight w:val="0"/>
              <w:marTop w:val="0"/>
              <w:marBottom w:val="0"/>
              <w:divBdr>
                <w:top w:val="none" w:sz="0" w:space="0" w:color="auto"/>
                <w:left w:val="none" w:sz="0" w:space="0" w:color="auto"/>
                <w:bottom w:val="none" w:sz="0" w:space="0" w:color="auto"/>
                <w:right w:val="none" w:sz="0" w:space="0" w:color="auto"/>
              </w:divBdr>
            </w:div>
            <w:div w:id="1161314652">
              <w:marLeft w:val="0"/>
              <w:marRight w:val="0"/>
              <w:marTop w:val="0"/>
              <w:marBottom w:val="0"/>
              <w:divBdr>
                <w:top w:val="none" w:sz="0" w:space="0" w:color="auto"/>
                <w:left w:val="none" w:sz="0" w:space="0" w:color="auto"/>
                <w:bottom w:val="none" w:sz="0" w:space="0" w:color="auto"/>
                <w:right w:val="none" w:sz="0" w:space="0" w:color="auto"/>
              </w:divBdr>
            </w:div>
            <w:div w:id="67728058">
              <w:marLeft w:val="0"/>
              <w:marRight w:val="0"/>
              <w:marTop w:val="0"/>
              <w:marBottom w:val="0"/>
              <w:divBdr>
                <w:top w:val="none" w:sz="0" w:space="0" w:color="auto"/>
                <w:left w:val="none" w:sz="0" w:space="0" w:color="auto"/>
                <w:bottom w:val="none" w:sz="0" w:space="0" w:color="auto"/>
                <w:right w:val="none" w:sz="0" w:space="0" w:color="auto"/>
              </w:divBdr>
            </w:div>
            <w:div w:id="1779327962">
              <w:marLeft w:val="0"/>
              <w:marRight w:val="0"/>
              <w:marTop w:val="0"/>
              <w:marBottom w:val="0"/>
              <w:divBdr>
                <w:top w:val="none" w:sz="0" w:space="0" w:color="auto"/>
                <w:left w:val="none" w:sz="0" w:space="0" w:color="auto"/>
                <w:bottom w:val="none" w:sz="0" w:space="0" w:color="auto"/>
                <w:right w:val="none" w:sz="0" w:space="0" w:color="auto"/>
              </w:divBdr>
            </w:div>
          </w:divsChild>
        </w:div>
        <w:div w:id="60832885">
          <w:marLeft w:val="0"/>
          <w:marRight w:val="0"/>
          <w:marTop w:val="120"/>
          <w:marBottom w:val="0"/>
          <w:divBdr>
            <w:top w:val="none" w:sz="0" w:space="0" w:color="auto"/>
            <w:left w:val="none" w:sz="0" w:space="0" w:color="auto"/>
            <w:bottom w:val="none" w:sz="0" w:space="0" w:color="auto"/>
            <w:right w:val="none" w:sz="0" w:space="0" w:color="auto"/>
          </w:divBdr>
          <w:divsChild>
            <w:div w:id="1683699349">
              <w:marLeft w:val="0"/>
              <w:marRight w:val="0"/>
              <w:marTop w:val="0"/>
              <w:marBottom w:val="0"/>
              <w:divBdr>
                <w:top w:val="none" w:sz="0" w:space="0" w:color="auto"/>
                <w:left w:val="none" w:sz="0" w:space="0" w:color="auto"/>
                <w:bottom w:val="none" w:sz="0" w:space="0" w:color="auto"/>
                <w:right w:val="none" w:sz="0" w:space="0" w:color="auto"/>
              </w:divBdr>
            </w:div>
          </w:divsChild>
        </w:div>
        <w:div w:id="1130782824">
          <w:marLeft w:val="0"/>
          <w:marRight w:val="0"/>
          <w:marTop w:val="120"/>
          <w:marBottom w:val="0"/>
          <w:divBdr>
            <w:top w:val="none" w:sz="0" w:space="0" w:color="auto"/>
            <w:left w:val="none" w:sz="0" w:space="0" w:color="auto"/>
            <w:bottom w:val="none" w:sz="0" w:space="0" w:color="auto"/>
            <w:right w:val="none" w:sz="0" w:space="0" w:color="auto"/>
          </w:divBdr>
          <w:divsChild>
            <w:div w:id="2058049178">
              <w:marLeft w:val="0"/>
              <w:marRight w:val="0"/>
              <w:marTop w:val="0"/>
              <w:marBottom w:val="0"/>
              <w:divBdr>
                <w:top w:val="none" w:sz="0" w:space="0" w:color="auto"/>
                <w:left w:val="none" w:sz="0" w:space="0" w:color="auto"/>
                <w:bottom w:val="none" w:sz="0" w:space="0" w:color="auto"/>
                <w:right w:val="none" w:sz="0" w:space="0" w:color="auto"/>
              </w:divBdr>
            </w:div>
            <w:div w:id="1975019245">
              <w:marLeft w:val="0"/>
              <w:marRight w:val="0"/>
              <w:marTop w:val="0"/>
              <w:marBottom w:val="0"/>
              <w:divBdr>
                <w:top w:val="none" w:sz="0" w:space="0" w:color="auto"/>
                <w:left w:val="none" w:sz="0" w:space="0" w:color="auto"/>
                <w:bottom w:val="none" w:sz="0" w:space="0" w:color="auto"/>
                <w:right w:val="none" w:sz="0" w:space="0" w:color="auto"/>
              </w:divBdr>
            </w:div>
            <w:div w:id="721710266">
              <w:marLeft w:val="0"/>
              <w:marRight w:val="0"/>
              <w:marTop w:val="0"/>
              <w:marBottom w:val="0"/>
              <w:divBdr>
                <w:top w:val="none" w:sz="0" w:space="0" w:color="auto"/>
                <w:left w:val="none" w:sz="0" w:space="0" w:color="auto"/>
                <w:bottom w:val="none" w:sz="0" w:space="0" w:color="auto"/>
                <w:right w:val="none" w:sz="0" w:space="0" w:color="auto"/>
              </w:divBdr>
            </w:div>
            <w:div w:id="1155417932">
              <w:marLeft w:val="0"/>
              <w:marRight w:val="0"/>
              <w:marTop w:val="0"/>
              <w:marBottom w:val="0"/>
              <w:divBdr>
                <w:top w:val="none" w:sz="0" w:space="0" w:color="auto"/>
                <w:left w:val="none" w:sz="0" w:space="0" w:color="auto"/>
                <w:bottom w:val="none" w:sz="0" w:space="0" w:color="auto"/>
                <w:right w:val="none" w:sz="0" w:space="0" w:color="auto"/>
              </w:divBdr>
            </w:div>
          </w:divsChild>
        </w:div>
        <w:div w:id="161704522">
          <w:marLeft w:val="0"/>
          <w:marRight w:val="0"/>
          <w:marTop w:val="120"/>
          <w:marBottom w:val="0"/>
          <w:divBdr>
            <w:top w:val="none" w:sz="0" w:space="0" w:color="auto"/>
            <w:left w:val="none" w:sz="0" w:space="0" w:color="auto"/>
            <w:bottom w:val="none" w:sz="0" w:space="0" w:color="auto"/>
            <w:right w:val="none" w:sz="0" w:space="0" w:color="auto"/>
          </w:divBdr>
          <w:divsChild>
            <w:div w:id="333993833">
              <w:marLeft w:val="0"/>
              <w:marRight w:val="0"/>
              <w:marTop w:val="0"/>
              <w:marBottom w:val="0"/>
              <w:divBdr>
                <w:top w:val="none" w:sz="0" w:space="0" w:color="auto"/>
                <w:left w:val="none" w:sz="0" w:space="0" w:color="auto"/>
                <w:bottom w:val="none" w:sz="0" w:space="0" w:color="auto"/>
                <w:right w:val="none" w:sz="0" w:space="0" w:color="auto"/>
              </w:divBdr>
            </w:div>
          </w:divsChild>
        </w:div>
        <w:div w:id="994839537">
          <w:marLeft w:val="0"/>
          <w:marRight w:val="0"/>
          <w:marTop w:val="120"/>
          <w:marBottom w:val="0"/>
          <w:divBdr>
            <w:top w:val="none" w:sz="0" w:space="0" w:color="auto"/>
            <w:left w:val="none" w:sz="0" w:space="0" w:color="auto"/>
            <w:bottom w:val="none" w:sz="0" w:space="0" w:color="auto"/>
            <w:right w:val="none" w:sz="0" w:space="0" w:color="auto"/>
          </w:divBdr>
          <w:divsChild>
            <w:div w:id="1182889513">
              <w:marLeft w:val="0"/>
              <w:marRight w:val="0"/>
              <w:marTop w:val="0"/>
              <w:marBottom w:val="0"/>
              <w:divBdr>
                <w:top w:val="none" w:sz="0" w:space="0" w:color="auto"/>
                <w:left w:val="none" w:sz="0" w:space="0" w:color="auto"/>
                <w:bottom w:val="none" w:sz="0" w:space="0" w:color="auto"/>
                <w:right w:val="none" w:sz="0" w:space="0" w:color="auto"/>
              </w:divBdr>
            </w:div>
          </w:divsChild>
        </w:div>
        <w:div w:id="867137583">
          <w:marLeft w:val="0"/>
          <w:marRight w:val="0"/>
          <w:marTop w:val="120"/>
          <w:marBottom w:val="0"/>
          <w:divBdr>
            <w:top w:val="none" w:sz="0" w:space="0" w:color="auto"/>
            <w:left w:val="none" w:sz="0" w:space="0" w:color="auto"/>
            <w:bottom w:val="none" w:sz="0" w:space="0" w:color="auto"/>
            <w:right w:val="none" w:sz="0" w:space="0" w:color="auto"/>
          </w:divBdr>
          <w:divsChild>
            <w:div w:id="608900399">
              <w:marLeft w:val="0"/>
              <w:marRight w:val="0"/>
              <w:marTop w:val="0"/>
              <w:marBottom w:val="0"/>
              <w:divBdr>
                <w:top w:val="none" w:sz="0" w:space="0" w:color="auto"/>
                <w:left w:val="none" w:sz="0" w:space="0" w:color="auto"/>
                <w:bottom w:val="none" w:sz="0" w:space="0" w:color="auto"/>
                <w:right w:val="none" w:sz="0" w:space="0" w:color="auto"/>
              </w:divBdr>
            </w:div>
          </w:divsChild>
        </w:div>
        <w:div w:id="1223326324">
          <w:marLeft w:val="0"/>
          <w:marRight w:val="0"/>
          <w:marTop w:val="120"/>
          <w:marBottom w:val="0"/>
          <w:divBdr>
            <w:top w:val="none" w:sz="0" w:space="0" w:color="auto"/>
            <w:left w:val="none" w:sz="0" w:space="0" w:color="auto"/>
            <w:bottom w:val="none" w:sz="0" w:space="0" w:color="auto"/>
            <w:right w:val="none" w:sz="0" w:space="0" w:color="auto"/>
          </w:divBdr>
          <w:divsChild>
            <w:div w:id="1352220708">
              <w:marLeft w:val="0"/>
              <w:marRight w:val="0"/>
              <w:marTop w:val="0"/>
              <w:marBottom w:val="0"/>
              <w:divBdr>
                <w:top w:val="none" w:sz="0" w:space="0" w:color="auto"/>
                <w:left w:val="none" w:sz="0" w:space="0" w:color="auto"/>
                <w:bottom w:val="none" w:sz="0" w:space="0" w:color="auto"/>
                <w:right w:val="none" w:sz="0" w:space="0" w:color="auto"/>
              </w:divBdr>
            </w:div>
          </w:divsChild>
        </w:div>
        <w:div w:id="770703468">
          <w:marLeft w:val="0"/>
          <w:marRight w:val="0"/>
          <w:marTop w:val="120"/>
          <w:marBottom w:val="0"/>
          <w:divBdr>
            <w:top w:val="none" w:sz="0" w:space="0" w:color="auto"/>
            <w:left w:val="none" w:sz="0" w:space="0" w:color="auto"/>
            <w:bottom w:val="none" w:sz="0" w:space="0" w:color="auto"/>
            <w:right w:val="none" w:sz="0" w:space="0" w:color="auto"/>
          </w:divBdr>
          <w:divsChild>
            <w:div w:id="1487480045">
              <w:marLeft w:val="0"/>
              <w:marRight w:val="0"/>
              <w:marTop w:val="0"/>
              <w:marBottom w:val="0"/>
              <w:divBdr>
                <w:top w:val="none" w:sz="0" w:space="0" w:color="auto"/>
                <w:left w:val="none" w:sz="0" w:space="0" w:color="auto"/>
                <w:bottom w:val="none" w:sz="0" w:space="0" w:color="auto"/>
                <w:right w:val="none" w:sz="0" w:space="0" w:color="auto"/>
              </w:divBdr>
            </w:div>
          </w:divsChild>
        </w:div>
        <w:div w:id="1485732792">
          <w:marLeft w:val="0"/>
          <w:marRight w:val="0"/>
          <w:marTop w:val="120"/>
          <w:marBottom w:val="0"/>
          <w:divBdr>
            <w:top w:val="none" w:sz="0" w:space="0" w:color="auto"/>
            <w:left w:val="none" w:sz="0" w:space="0" w:color="auto"/>
            <w:bottom w:val="none" w:sz="0" w:space="0" w:color="auto"/>
            <w:right w:val="none" w:sz="0" w:space="0" w:color="auto"/>
          </w:divBdr>
          <w:divsChild>
            <w:div w:id="1093472577">
              <w:marLeft w:val="0"/>
              <w:marRight w:val="0"/>
              <w:marTop w:val="0"/>
              <w:marBottom w:val="0"/>
              <w:divBdr>
                <w:top w:val="none" w:sz="0" w:space="0" w:color="auto"/>
                <w:left w:val="none" w:sz="0" w:space="0" w:color="auto"/>
                <w:bottom w:val="none" w:sz="0" w:space="0" w:color="auto"/>
                <w:right w:val="none" w:sz="0" w:space="0" w:color="auto"/>
              </w:divBdr>
            </w:div>
            <w:div w:id="2114202561">
              <w:marLeft w:val="0"/>
              <w:marRight w:val="0"/>
              <w:marTop w:val="0"/>
              <w:marBottom w:val="0"/>
              <w:divBdr>
                <w:top w:val="none" w:sz="0" w:space="0" w:color="auto"/>
                <w:left w:val="none" w:sz="0" w:space="0" w:color="auto"/>
                <w:bottom w:val="none" w:sz="0" w:space="0" w:color="auto"/>
                <w:right w:val="none" w:sz="0" w:space="0" w:color="auto"/>
              </w:divBdr>
            </w:div>
            <w:div w:id="573247408">
              <w:marLeft w:val="0"/>
              <w:marRight w:val="0"/>
              <w:marTop w:val="0"/>
              <w:marBottom w:val="0"/>
              <w:divBdr>
                <w:top w:val="none" w:sz="0" w:space="0" w:color="auto"/>
                <w:left w:val="none" w:sz="0" w:space="0" w:color="auto"/>
                <w:bottom w:val="none" w:sz="0" w:space="0" w:color="auto"/>
                <w:right w:val="none" w:sz="0" w:space="0" w:color="auto"/>
              </w:divBdr>
            </w:div>
            <w:div w:id="1820026502">
              <w:marLeft w:val="0"/>
              <w:marRight w:val="0"/>
              <w:marTop w:val="0"/>
              <w:marBottom w:val="0"/>
              <w:divBdr>
                <w:top w:val="none" w:sz="0" w:space="0" w:color="auto"/>
                <w:left w:val="none" w:sz="0" w:space="0" w:color="auto"/>
                <w:bottom w:val="none" w:sz="0" w:space="0" w:color="auto"/>
                <w:right w:val="none" w:sz="0" w:space="0" w:color="auto"/>
              </w:divBdr>
            </w:div>
            <w:div w:id="1435787241">
              <w:marLeft w:val="0"/>
              <w:marRight w:val="0"/>
              <w:marTop w:val="0"/>
              <w:marBottom w:val="0"/>
              <w:divBdr>
                <w:top w:val="none" w:sz="0" w:space="0" w:color="auto"/>
                <w:left w:val="none" w:sz="0" w:space="0" w:color="auto"/>
                <w:bottom w:val="none" w:sz="0" w:space="0" w:color="auto"/>
                <w:right w:val="none" w:sz="0" w:space="0" w:color="auto"/>
              </w:divBdr>
            </w:div>
            <w:div w:id="131561663">
              <w:marLeft w:val="0"/>
              <w:marRight w:val="0"/>
              <w:marTop w:val="0"/>
              <w:marBottom w:val="0"/>
              <w:divBdr>
                <w:top w:val="none" w:sz="0" w:space="0" w:color="auto"/>
                <w:left w:val="none" w:sz="0" w:space="0" w:color="auto"/>
                <w:bottom w:val="none" w:sz="0" w:space="0" w:color="auto"/>
                <w:right w:val="none" w:sz="0" w:space="0" w:color="auto"/>
              </w:divBdr>
            </w:div>
          </w:divsChild>
        </w:div>
        <w:div w:id="1336954476">
          <w:marLeft w:val="0"/>
          <w:marRight w:val="0"/>
          <w:marTop w:val="120"/>
          <w:marBottom w:val="0"/>
          <w:divBdr>
            <w:top w:val="none" w:sz="0" w:space="0" w:color="auto"/>
            <w:left w:val="none" w:sz="0" w:space="0" w:color="auto"/>
            <w:bottom w:val="none" w:sz="0" w:space="0" w:color="auto"/>
            <w:right w:val="none" w:sz="0" w:space="0" w:color="auto"/>
          </w:divBdr>
          <w:divsChild>
            <w:div w:id="2019237855">
              <w:marLeft w:val="0"/>
              <w:marRight w:val="0"/>
              <w:marTop w:val="0"/>
              <w:marBottom w:val="0"/>
              <w:divBdr>
                <w:top w:val="none" w:sz="0" w:space="0" w:color="auto"/>
                <w:left w:val="none" w:sz="0" w:space="0" w:color="auto"/>
                <w:bottom w:val="none" w:sz="0" w:space="0" w:color="auto"/>
                <w:right w:val="none" w:sz="0" w:space="0" w:color="auto"/>
              </w:divBdr>
            </w:div>
          </w:divsChild>
        </w:div>
        <w:div w:id="1587104725">
          <w:marLeft w:val="0"/>
          <w:marRight w:val="0"/>
          <w:marTop w:val="120"/>
          <w:marBottom w:val="0"/>
          <w:divBdr>
            <w:top w:val="none" w:sz="0" w:space="0" w:color="auto"/>
            <w:left w:val="none" w:sz="0" w:space="0" w:color="auto"/>
            <w:bottom w:val="none" w:sz="0" w:space="0" w:color="auto"/>
            <w:right w:val="none" w:sz="0" w:space="0" w:color="auto"/>
          </w:divBdr>
          <w:divsChild>
            <w:div w:id="455176293">
              <w:marLeft w:val="0"/>
              <w:marRight w:val="0"/>
              <w:marTop w:val="0"/>
              <w:marBottom w:val="0"/>
              <w:divBdr>
                <w:top w:val="none" w:sz="0" w:space="0" w:color="auto"/>
                <w:left w:val="none" w:sz="0" w:space="0" w:color="auto"/>
                <w:bottom w:val="none" w:sz="0" w:space="0" w:color="auto"/>
                <w:right w:val="none" w:sz="0" w:space="0" w:color="auto"/>
              </w:divBdr>
            </w:div>
            <w:div w:id="183325910">
              <w:marLeft w:val="0"/>
              <w:marRight w:val="0"/>
              <w:marTop w:val="0"/>
              <w:marBottom w:val="0"/>
              <w:divBdr>
                <w:top w:val="none" w:sz="0" w:space="0" w:color="auto"/>
                <w:left w:val="none" w:sz="0" w:space="0" w:color="auto"/>
                <w:bottom w:val="none" w:sz="0" w:space="0" w:color="auto"/>
                <w:right w:val="none" w:sz="0" w:space="0" w:color="auto"/>
              </w:divBdr>
            </w:div>
            <w:div w:id="1022169971">
              <w:marLeft w:val="0"/>
              <w:marRight w:val="0"/>
              <w:marTop w:val="0"/>
              <w:marBottom w:val="0"/>
              <w:divBdr>
                <w:top w:val="none" w:sz="0" w:space="0" w:color="auto"/>
                <w:left w:val="none" w:sz="0" w:space="0" w:color="auto"/>
                <w:bottom w:val="none" w:sz="0" w:space="0" w:color="auto"/>
                <w:right w:val="none" w:sz="0" w:space="0" w:color="auto"/>
              </w:divBdr>
            </w:div>
            <w:div w:id="704720884">
              <w:marLeft w:val="0"/>
              <w:marRight w:val="0"/>
              <w:marTop w:val="0"/>
              <w:marBottom w:val="0"/>
              <w:divBdr>
                <w:top w:val="none" w:sz="0" w:space="0" w:color="auto"/>
                <w:left w:val="none" w:sz="0" w:space="0" w:color="auto"/>
                <w:bottom w:val="none" w:sz="0" w:space="0" w:color="auto"/>
                <w:right w:val="none" w:sz="0" w:space="0" w:color="auto"/>
              </w:divBdr>
            </w:div>
            <w:div w:id="672293459">
              <w:marLeft w:val="0"/>
              <w:marRight w:val="0"/>
              <w:marTop w:val="0"/>
              <w:marBottom w:val="0"/>
              <w:divBdr>
                <w:top w:val="none" w:sz="0" w:space="0" w:color="auto"/>
                <w:left w:val="none" w:sz="0" w:space="0" w:color="auto"/>
                <w:bottom w:val="none" w:sz="0" w:space="0" w:color="auto"/>
                <w:right w:val="none" w:sz="0" w:space="0" w:color="auto"/>
              </w:divBdr>
            </w:div>
            <w:div w:id="884020612">
              <w:marLeft w:val="0"/>
              <w:marRight w:val="0"/>
              <w:marTop w:val="0"/>
              <w:marBottom w:val="0"/>
              <w:divBdr>
                <w:top w:val="none" w:sz="0" w:space="0" w:color="auto"/>
                <w:left w:val="none" w:sz="0" w:space="0" w:color="auto"/>
                <w:bottom w:val="none" w:sz="0" w:space="0" w:color="auto"/>
                <w:right w:val="none" w:sz="0" w:space="0" w:color="auto"/>
              </w:divBdr>
            </w:div>
            <w:div w:id="1692872019">
              <w:marLeft w:val="0"/>
              <w:marRight w:val="0"/>
              <w:marTop w:val="0"/>
              <w:marBottom w:val="0"/>
              <w:divBdr>
                <w:top w:val="none" w:sz="0" w:space="0" w:color="auto"/>
                <w:left w:val="none" w:sz="0" w:space="0" w:color="auto"/>
                <w:bottom w:val="none" w:sz="0" w:space="0" w:color="auto"/>
                <w:right w:val="none" w:sz="0" w:space="0" w:color="auto"/>
              </w:divBdr>
            </w:div>
            <w:div w:id="1781996342">
              <w:marLeft w:val="0"/>
              <w:marRight w:val="0"/>
              <w:marTop w:val="0"/>
              <w:marBottom w:val="0"/>
              <w:divBdr>
                <w:top w:val="none" w:sz="0" w:space="0" w:color="auto"/>
                <w:left w:val="none" w:sz="0" w:space="0" w:color="auto"/>
                <w:bottom w:val="none" w:sz="0" w:space="0" w:color="auto"/>
                <w:right w:val="none" w:sz="0" w:space="0" w:color="auto"/>
              </w:divBdr>
            </w:div>
            <w:div w:id="2042586071">
              <w:marLeft w:val="0"/>
              <w:marRight w:val="0"/>
              <w:marTop w:val="0"/>
              <w:marBottom w:val="0"/>
              <w:divBdr>
                <w:top w:val="none" w:sz="0" w:space="0" w:color="auto"/>
                <w:left w:val="none" w:sz="0" w:space="0" w:color="auto"/>
                <w:bottom w:val="none" w:sz="0" w:space="0" w:color="auto"/>
                <w:right w:val="none" w:sz="0" w:space="0" w:color="auto"/>
              </w:divBdr>
            </w:div>
            <w:div w:id="1693726351">
              <w:marLeft w:val="0"/>
              <w:marRight w:val="0"/>
              <w:marTop w:val="0"/>
              <w:marBottom w:val="0"/>
              <w:divBdr>
                <w:top w:val="none" w:sz="0" w:space="0" w:color="auto"/>
                <w:left w:val="none" w:sz="0" w:space="0" w:color="auto"/>
                <w:bottom w:val="none" w:sz="0" w:space="0" w:color="auto"/>
                <w:right w:val="none" w:sz="0" w:space="0" w:color="auto"/>
              </w:divBdr>
            </w:div>
            <w:div w:id="375350561">
              <w:marLeft w:val="0"/>
              <w:marRight w:val="0"/>
              <w:marTop w:val="0"/>
              <w:marBottom w:val="0"/>
              <w:divBdr>
                <w:top w:val="none" w:sz="0" w:space="0" w:color="auto"/>
                <w:left w:val="none" w:sz="0" w:space="0" w:color="auto"/>
                <w:bottom w:val="none" w:sz="0" w:space="0" w:color="auto"/>
                <w:right w:val="none" w:sz="0" w:space="0" w:color="auto"/>
              </w:divBdr>
            </w:div>
            <w:div w:id="1024476249">
              <w:marLeft w:val="0"/>
              <w:marRight w:val="0"/>
              <w:marTop w:val="0"/>
              <w:marBottom w:val="0"/>
              <w:divBdr>
                <w:top w:val="none" w:sz="0" w:space="0" w:color="auto"/>
                <w:left w:val="none" w:sz="0" w:space="0" w:color="auto"/>
                <w:bottom w:val="none" w:sz="0" w:space="0" w:color="auto"/>
                <w:right w:val="none" w:sz="0" w:space="0" w:color="auto"/>
              </w:divBdr>
            </w:div>
            <w:div w:id="736633504">
              <w:marLeft w:val="0"/>
              <w:marRight w:val="0"/>
              <w:marTop w:val="0"/>
              <w:marBottom w:val="0"/>
              <w:divBdr>
                <w:top w:val="none" w:sz="0" w:space="0" w:color="auto"/>
                <w:left w:val="none" w:sz="0" w:space="0" w:color="auto"/>
                <w:bottom w:val="none" w:sz="0" w:space="0" w:color="auto"/>
                <w:right w:val="none" w:sz="0" w:space="0" w:color="auto"/>
              </w:divBdr>
            </w:div>
          </w:divsChild>
        </w:div>
        <w:div w:id="648555227">
          <w:marLeft w:val="0"/>
          <w:marRight w:val="0"/>
          <w:marTop w:val="120"/>
          <w:marBottom w:val="0"/>
          <w:divBdr>
            <w:top w:val="none" w:sz="0" w:space="0" w:color="auto"/>
            <w:left w:val="none" w:sz="0" w:space="0" w:color="auto"/>
            <w:bottom w:val="none" w:sz="0" w:space="0" w:color="auto"/>
            <w:right w:val="none" w:sz="0" w:space="0" w:color="auto"/>
          </w:divBdr>
          <w:divsChild>
            <w:div w:id="1276326266">
              <w:marLeft w:val="0"/>
              <w:marRight w:val="0"/>
              <w:marTop w:val="0"/>
              <w:marBottom w:val="0"/>
              <w:divBdr>
                <w:top w:val="none" w:sz="0" w:space="0" w:color="auto"/>
                <w:left w:val="none" w:sz="0" w:space="0" w:color="auto"/>
                <w:bottom w:val="none" w:sz="0" w:space="0" w:color="auto"/>
                <w:right w:val="none" w:sz="0" w:space="0" w:color="auto"/>
              </w:divBdr>
            </w:div>
            <w:div w:id="609821586">
              <w:marLeft w:val="0"/>
              <w:marRight w:val="0"/>
              <w:marTop w:val="0"/>
              <w:marBottom w:val="0"/>
              <w:divBdr>
                <w:top w:val="none" w:sz="0" w:space="0" w:color="auto"/>
                <w:left w:val="none" w:sz="0" w:space="0" w:color="auto"/>
                <w:bottom w:val="none" w:sz="0" w:space="0" w:color="auto"/>
                <w:right w:val="none" w:sz="0" w:space="0" w:color="auto"/>
              </w:divBdr>
            </w:div>
            <w:div w:id="933244559">
              <w:marLeft w:val="0"/>
              <w:marRight w:val="0"/>
              <w:marTop w:val="0"/>
              <w:marBottom w:val="0"/>
              <w:divBdr>
                <w:top w:val="none" w:sz="0" w:space="0" w:color="auto"/>
                <w:left w:val="none" w:sz="0" w:space="0" w:color="auto"/>
                <w:bottom w:val="none" w:sz="0" w:space="0" w:color="auto"/>
                <w:right w:val="none" w:sz="0" w:space="0" w:color="auto"/>
              </w:divBdr>
            </w:div>
          </w:divsChild>
        </w:div>
        <w:div w:id="1445077017">
          <w:marLeft w:val="0"/>
          <w:marRight w:val="0"/>
          <w:marTop w:val="120"/>
          <w:marBottom w:val="0"/>
          <w:divBdr>
            <w:top w:val="none" w:sz="0" w:space="0" w:color="auto"/>
            <w:left w:val="none" w:sz="0" w:space="0" w:color="auto"/>
            <w:bottom w:val="none" w:sz="0" w:space="0" w:color="auto"/>
            <w:right w:val="none" w:sz="0" w:space="0" w:color="auto"/>
          </w:divBdr>
          <w:divsChild>
            <w:div w:id="673260999">
              <w:marLeft w:val="0"/>
              <w:marRight w:val="0"/>
              <w:marTop w:val="0"/>
              <w:marBottom w:val="0"/>
              <w:divBdr>
                <w:top w:val="none" w:sz="0" w:space="0" w:color="auto"/>
                <w:left w:val="none" w:sz="0" w:space="0" w:color="auto"/>
                <w:bottom w:val="none" w:sz="0" w:space="0" w:color="auto"/>
                <w:right w:val="none" w:sz="0" w:space="0" w:color="auto"/>
              </w:divBdr>
            </w:div>
          </w:divsChild>
        </w:div>
        <w:div w:id="372073579">
          <w:marLeft w:val="0"/>
          <w:marRight w:val="0"/>
          <w:marTop w:val="120"/>
          <w:marBottom w:val="0"/>
          <w:divBdr>
            <w:top w:val="none" w:sz="0" w:space="0" w:color="auto"/>
            <w:left w:val="none" w:sz="0" w:space="0" w:color="auto"/>
            <w:bottom w:val="none" w:sz="0" w:space="0" w:color="auto"/>
            <w:right w:val="none" w:sz="0" w:space="0" w:color="auto"/>
          </w:divBdr>
          <w:divsChild>
            <w:div w:id="1922982776">
              <w:marLeft w:val="0"/>
              <w:marRight w:val="0"/>
              <w:marTop w:val="0"/>
              <w:marBottom w:val="0"/>
              <w:divBdr>
                <w:top w:val="none" w:sz="0" w:space="0" w:color="auto"/>
                <w:left w:val="none" w:sz="0" w:space="0" w:color="auto"/>
                <w:bottom w:val="none" w:sz="0" w:space="0" w:color="auto"/>
                <w:right w:val="none" w:sz="0" w:space="0" w:color="auto"/>
              </w:divBdr>
            </w:div>
          </w:divsChild>
        </w:div>
        <w:div w:id="194465158">
          <w:marLeft w:val="0"/>
          <w:marRight w:val="0"/>
          <w:marTop w:val="120"/>
          <w:marBottom w:val="0"/>
          <w:divBdr>
            <w:top w:val="none" w:sz="0" w:space="0" w:color="auto"/>
            <w:left w:val="none" w:sz="0" w:space="0" w:color="auto"/>
            <w:bottom w:val="none" w:sz="0" w:space="0" w:color="auto"/>
            <w:right w:val="none" w:sz="0" w:space="0" w:color="auto"/>
          </w:divBdr>
          <w:divsChild>
            <w:div w:id="1981879378">
              <w:marLeft w:val="0"/>
              <w:marRight w:val="0"/>
              <w:marTop w:val="0"/>
              <w:marBottom w:val="0"/>
              <w:divBdr>
                <w:top w:val="none" w:sz="0" w:space="0" w:color="auto"/>
                <w:left w:val="none" w:sz="0" w:space="0" w:color="auto"/>
                <w:bottom w:val="none" w:sz="0" w:space="0" w:color="auto"/>
                <w:right w:val="none" w:sz="0" w:space="0" w:color="auto"/>
              </w:divBdr>
            </w:div>
          </w:divsChild>
        </w:div>
        <w:div w:id="1435706250">
          <w:marLeft w:val="0"/>
          <w:marRight w:val="0"/>
          <w:marTop w:val="120"/>
          <w:marBottom w:val="0"/>
          <w:divBdr>
            <w:top w:val="none" w:sz="0" w:space="0" w:color="auto"/>
            <w:left w:val="none" w:sz="0" w:space="0" w:color="auto"/>
            <w:bottom w:val="none" w:sz="0" w:space="0" w:color="auto"/>
            <w:right w:val="none" w:sz="0" w:space="0" w:color="auto"/>
          </w:divBdr>
          <w:divsChild>
            <w:div w:id="701443911">
              <w:marLeft w:val="0"/>
              <w:marRight w:val="0"/>
              <w:marTop w:val="0"/>
              <w:marBottom w:val="0"/>
              <w:divBdr>
                <w:top w:val="none" w:sz="0" w:space="0" w:color="auto"/>
                <w:left w:val="none" w:sz="0" w:space="0" w:color="auto"/>
                <w:bottom w:val="none" w:sz="0" w:space="0" w:color="auto"/>
                <w:right w:val="none" w:sz="0" w:space="0" w:color="auto"/>
              </w:divBdr>
            </w:div>
          </w:divsChild>
        </w:div>
        <w:div w:id="1307664959">
          <w:marLeft w:val="0"/>
          <w:marRight w:val="0"/>
          <w:marTop w:val="120"/>
          <w:marBottom w:val="0"/>
          <w:divBdr>
            <w:top w:val="none" w:sz="0" w:space="0" w:color="auto"/>
            <w:left w:val="none" w:sz="0" w:space="0" w:color="auto"/>
            <w:bottom w:val="none" w:sz="0" w:space="0" w:color="auto"/>
            <w:right w:val="none" w:sz="0" w:space="0" w:color="auto"/>
          </w:divBdr>
          <w:divsChild>
            <w:div w:id="1728187915">
              <w:marLeft w:val="0"/>
              <w:marRight w:val="0"/>
              <w:marTop w:val="0"/>
              <w:marBottom w:val="0"/>
              <w:divBdr>
                <w:top w:val="none" w:sz="0" w:space="0" w:color="auto"/>
                <w:left w:val="none" w:sz="0" w:space="0" w:color="auto"/>
                <w:bottom w:val="none" w:sz="0" w:space="0" w:color="auto"/>
                <w:right w:val="none" w:sz="0" w:space="0" w:color="auto"/>
              </w:divBdr>
            </w:div>
            <w:div w:id="968899674">
              <w:marLeft w:val="0"/>
              <w:marRight w:val="0"/>
              <w:marTop w:val="0"/>
              <w:marBottom w:val="0"/>
              <w:divBdr>
                <w:top w:val="none" w:sz="0" w:space="0" w:color="auto"/>
                <w:left w:val="none" w:sz="0" w:space="0" w:color="auto"/>
                <w:bottom w:val="none" w:sz="0" w:space="0" w:color="auto"/>
                <w:right w:val="none" w:sz="0" w:space="0" w:color="auto"/>
              </w:divBdr>
            </w:div>
            <w:div w:id="15725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64553">
      <w:bodyDiv w:val="1"/>
      <w:marLeft w:val="0"/>
      <w:marRight w:val="0"/>
      <w:marTop w:val="0"/>
      <w:marBottom w:val="0"/>
      <w:divBdr>
        <w:top w:val="none" w:sz="0" w:space="0" w:color="auto"/>
        <w:left w:val="none" w:sz="0" w:space="0" w:color="auto"/>
        <w:bottom w:val="none" w:sz="0" w:space="0" w:color="auto"/>
        <w:right w:val="none" w:sz="0" w:space="0" w:color="auto"/>
      </w:divBdr>
    </w:div>
    <w:div w:id="1072386068">
      <w:bodyDiv w:val="1"/>
      <w:marLeft w:val="0"/>
      <w:marRight w:val="0"/>
      <w:marTop w:val="0"/>
      <w:marBottom w:val="0"/>
      <w:divBdr>
        <w:top w:val="none" w:sz="0" w:space="0" w:color="auto"/>
        <w:left w:val="none" w:sz="0" w:space="0" w:color="auto"/>
        <w:bottom w:val="none" w:sz="0" w:space="0" w:color="auto"/>
        <w:right w:val="none" w:sz="0" w:space="0" w:color="auto"/>
      </w:divBdr>
    </w:div>
    <w:div w:id="1194155505">
      <w:bodyDiv w:val="1"/>
      <w:marLeft w:val="0"/>
      <w:marRight w:val="0"/>
      <w:marTop w:val="0"/>
      <w:marBottom w:val="0"/>
      <w:divBdr>
        <w:top w:val="none" w:sz="0" w:space="0" w:color="auto"/>
        <w:left w:val="none" w:sz="0" w:space="0" w:color="auto"/>
        <w:bottom w:val="none" w:sz="0" w:space="0" w:color="auto"/>
        <w:right w:val="none" w:sz="0" w:space="0" w:color="auto"/>
      </w:divBdr>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
    <w:div w:id="1345940101">
      <w:bodyDiv w:val="1"/>
      <w:marLeft w:val="0"/>
      <w:marRight w:val="0"/>
      <w:marTop w:val="0"/>
      <w:marBottom w:val="0"/>
      <w:divBdr>
        <w:top w:val="none" w:sz="0" w:space="0" w:color="auto"/>
        <w:left w:val="none" w:sz="0" w:space="0" w:color="auto"/>
        <w:bottom w:val="none" w:sz="0" w:space="0" w:color="auto"/>
        <w:right w:val="none" w:sz="0" w:space="0" w:color="auto"/>
      </w:divBdr>
    </w:div>
    <w:div w:id="1998224398">
      <w:bodyDiv w:val="1"/>
      <w:marLeft w:val="0"/>
      <w:marRight w:val="0"/>
      <w:marTop w:val="0"/>
      <w:marBottom w:val="0"/>
      <w:divBdr>
        <w:top w:val="none" w:sz="0" w:space="0" w:color="auto"/>
        <w:left w:val="none" w:sz="0" w:space="0" w:color="auto"/>
        <w:bottom w:val="none" w:sz="0" w:space="0" w:color="auto"/>
        <w:right w:val="none" w:sz="0" w:space="0" w:color="auto"/>
      </w:divBdr>
    </w:div>
    <w:div w:id="2084990629">
      <w:bodyDiv w:val="1"/>
      <w:marLeft w:val="0"/>
      <w:marRight w:val="0"/>
      <w:marTop w:val="0"/>
      <w:marBottom w:val="0"/>
      <w:divBdr>
        <w:top w:val="none" w:sz="0" w:space="0" w:color="auto"/>
        <w:left w:val="none" w:sz="0" w:space="0" w:color="auto"/>
        <w:bottom w:val="none" w:sz="0" w:space="0" w:color="auto"/>
        <w:right w:val="none" w:sz="0" w:space="0" w:color="auto"/>
      </w:divBdr>
    </w:div>
    <w:div w:id="2091852928">
      <w:bodyDiv w:val="1"/>
      <w:marLeft w:val="0"/>
      <w:marRight w:val="0"/>
      <w:marTop w:val="0"/>
      <w:marBottom w:val="0"/>
      <w:divBdr>
        <w:top w:val="none" w:sz="0" w:space="0" w:color="auto"/>
        <w:left w:val="none" w:sz="0" w:space="0" w:color="auto"/>
        <w:bottom w:val="none" w:sz="0" w:space="0" w:color="auto"/>
        <w:right w:val="none" w:sz="0" w:space="0" w:color="auto"/>
      </w:divBdr>
    </w:div>
    <w:div w:id="2119832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regional_policy/en/information/legislation/regulations/" TargetMode="External"/><Relationship Id="rId18" Type="http://schemas.openxmlformats.org/officeDocument/2006/relationships/diagramData" Target="diagrams/data1.xml"/><Relationship Id="rId26" Type="http://schemas.openxmlformats.org/officeDocument/2006/relationships/image" Target="media/image4.jpeg"/><Relationship Id="rId21" Type="http://schemas.openxmlformats.org/officeDocument/2006/relationships/diagramColors" Target="diagrams/colors1.xml"/><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http://www.adriatic-ionian.eu/" TargetMode="External"/><Relationship Id="rId33" Type="http://schemas.openxmlformats.org/officeDocument/2006/relationships/image" Target="media/image8.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c.europa.eu/enlargement/instruments/overview/index_en.htm" TargetMode="External"/><Relationship Id="rId20" Type="http://schemas.openxmlformats.org/officeDocument/2006/relationships/diagramQuickStyle" Target="diagrams/quickStyle1.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c.europa.eu/regional_policy/en/policy/cooperation/macro-regional-strategies/danube/" TargetMode="External"/><Relationship Id="rId32" Type="http://schemas.openxmlformats.org/officeDocument/2006/relationships/hyperlink" Target="https://ems.regione.emilia-romagna.i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c.europa.eu/regional_policy/en/information/legislation/implementing-acts/" TargetMode="External"/><Relationship Id="rId23" Type="http://schemas.openxmlformats.org/officeDocument/2006/relationships/hyperlink" Target="http://ec.europa.eu/regional_policy/en/policy/cooperation/macro-regional-strategies/baltic-sea/" TargetMode="External"/><Relationship Id="rId28" Type="http://schemas.openxmlformats.org/officeDocument/2006/relationships/image" Target="media/image6.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hyperlink" Target="https://www.adrioninterreg.eu/index.php/contacts/national-contact-po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regional_policy/en/information/legislation/delegated-acts/" TargetMode="External"/><Relationship Id="rId22" Type="http://schemas.microsoft.com/office/2007/relationships/diagramDrawing" Target="diagrams/drawing1.xml"/><Relationship Id="rId27" Type="http://schemas.openxmlformats.org/officeDocument/2006/relationships/image" Target="media/image5.png"/><Relationship Id="rId30" Type="http://schemas.openxmlformats.org/officeDocument/2006/relationships/hyperlink" Target="https://www.adrioninterreg.eu/index.php/library/guidelines-for-partners/" TargetMode="External"/><Relationship Id="rId35" Type="http://schemas.openxmlformats.org/officeDocument/2006/relationships/image" Target="media/image10.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keep.eu" TargetMode="Externa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0CBCD8-A7A9-47E1-9EC0-EB9C3DF40D41}" type="doc">
      <dgm:prSet loTypeId="urn:microsoft.com/office/officeart/2005/8/layout/hierarchy3" loCatId="list" qsTypeId="urn:microsoft.com/office/officeart/2005/8/quickstyle/simple1" qsCatId="simple" csTypeId="urn:microsoft.com/office/officeart/2005/8/colors/colorful1#2" csCatId="colorful" phldr="1"/>
      <dgm:spPr/>
      <dgm:t>
        <a:bodyPr/>
        <a:lstStyle/>
        <a:p>
          <a:endParaRPr lang="it-IT"/>
        </a:p>
      </dgm:t>
    </dgm:pt>
    <dgm:pt modelId="{4B0C6C82-0CE9-48C7-B957-95F085FFA3F0}">
      <dgm:prSet phldrT="[Testo]"/>
      <dgm:spPr>
        <a:xfrm>
          <a:off x="936" y="90079"/>
          <a:ext cx="1076095" cy="538047"/>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Blue Growth</a:t>
          </a:r>
          <a:endParaRPr lang="it-IT">
            <a:solidFill>
              <a:sysClr val="window" lastClr="FFFFFF"/>
            </a:solidFill>
            <a:latin typeface="Calibri"/>
            <a:ea typeface="+mn-ea"/>
            <a:cs typeface="+mn-cs"/>
          </a:endParaRPr>
        </a:p>
      </dgm:t>
    </dgm:pt>
    <dgm:pt modelId="{B04D7A87-9574-4FCC-AF3B-25ADC2E3B3F5}" type="parTrans" cxnId="{7BD7797C-BAD6-4BE5-BFB6-2F5C9B5F6582}">
      <dgm:prSet/>
      <dgm:spPr/>
      <dgm:t>
        <a:bodyPr/>
        <a:lstStyle/>
        <a:p>
          <a:pPr algn="ctr"/>
          <a:endParaRPr lang="it-IT"/>
        </a:p>
      </dgm:t>
    </dgm:pt>
    <dgm:pt modelId="{2A1BD39C-AEC8-4619-879D-CC256E31B96C}" type="sibTrans" cxnId="{7BD7797C-BAD6-4BE5-BFB6-2F5C9B5F6582}">
      <dgm:prSet/>
      <dgm:spPr/>
      <dgm:t>
        <a:bodyPr/>
        <a:lstStyle/>
        <a:p>
          <a:pPr algn="ctr"/>
          <a:endParaRPr lang="it-IT"/>
        </a:p>
      </dgm:t>
    </dgm:pt>
    <dgm:pt modelId="{D25681D7-2A9A-4D7C-B346-C0CC410ABA74}">
      <dgm:prSet phldrT="[Testo]"/>
      <dgm:spPr>
        <a:xfrm>
          <a:off x="216155" y="762638"/>
          <a:ext cx="860876" cy="538047"/>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lgn="ctr"/>
          <a:r>
            <a:rPr lang="en-US" u="none" baseline="0">
              <a:solidFill>
                <a:sysClr val="windowText" lastClr="000000">
                  <a:hueOff val="0"/>
                  <a:satOff val="0"/>
                  <a:lumOff val="0"/>
                  <a:alphaOff val="0"/>
                </a:sysClr>
              </a:solidFill>
              <a:latin typeface="Calibri"/>
              <a:ea typeface="+mn-ea"/>
              <a:cs typeface="+mn-cs"/>
            </a:rPr>
            <a:t>Blue technologies</a:t>
          </a:r>
          <a:endParaRPr lang="it-IT" u="none" baseline="0">
            <a:solidFill>
              <a:sysClr val="windowText" lastClr="000000">
                <a:hueOff val="0"/>
                <a:satOff val="0"/>
                <a:lumOff val="0"/>
                <a:alphaOff val="0"/>
              </a:sysClr>
            </a:solidFill>
            <a:latin typeface="Calibri"/>
            <a:ea typeface="+mn-ea"/>
            <a:cs typeface="+mn-cs"/>
          </a:endParaRPr>
        </a:p>
      </dgm:t>
    </dgm:pt>
    <dgm:pt modelId="{3B07237B-310C-4B47-9BE2-A96B3C043E13}" type="parTrans" cxnId="{C3A5E63F-1DB9-4DFB-ADE6-CF08332C4FB0}">
      <dgm:prSet/>
      <dgm:spPr>
        <a:xfrm>
          <a:off x="108545" y="628127"/>
          <a:ext cx="107609" cy="403535"/>
        </a:xfrm>
        <a:noFill/>
        <a:ln w="25400" cap="flat" cmpd="sng" algn="ctr">
          <a:solidFill>
            <a:srgbClr val="C0504D">
              <a:hueOff val="0"/>
              <a:satOff val="0"/>
              <a:lumOff val="0"/>
              <a:alphaOff val="0"/>
            </a:srgbClr>
          </a:solidFill>
          <a:prstDash val="solid"/>
        </a:ln>
        <a:effectLst/>
      </dgm:spPr>
      <dgm:t>
        <a:bodyPr/>
        <a:lstStyle/>
        <a:p>
          <a:pPr algn="ctr"/>
          <a:endParaRPr lang="it-IT"/>
        </a:p>
      </dgm:t>
    </dgm:pt>
    <dgm:pt modelId="{C4CDB7D2-897E-47C6-A56E-98BFC133DDFA}" type="sibTrans" cxnId="{C3A5E63F-1DB9-4DFB-ADE6-CF08332C4FB0}">
      <dgm:prSet/>
      <dgm:spPr/>
      <dgm:t>
        <a:bodyPr/>
        <a:lstStyle/>
        <a:p>
          <a:pPr algn="ctr"/>
          <a:endParaRPr lang="it-IT"/>
        </a:p>
      </dgm:t>
    </dgm:pt>
    <dgm:pt modelId="{6032C4FD-CC96-4360-970C-9E65E2BBE5D6}">
      <dgm:prSet phldrT="[Testo]"/>
      <dgm:spPr>
        <a:xfrm>
          <a:off x="216155" y="1435198"/>
          <a:ext cx="860876" cy="538047"/>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lgn="ctr"/>
          <a:r>
            <a:rPr lang="it-IT" u="none" baseline="0">
              <a:solidFill>
                <a:sysClr val="windowText" lastClr="000000">
                  <a:hueOff val="0"/>
                  <a:satOff val="0"/>
                  <a:lumOff val="0"/>
                  <a:alphaOff val="0"/>
                </a:sysClr>
              </a:solidFill>
              <a:latin typeface="Calibri"/>
              <a:ea typeface="+mn-ea"/>
              <a:cs typeface="+mn-cs"/>
            </a:rPr>
            <a:t>Fisheries and aquaculture</a:t>
          </a:r>
        </a:p>
      </dgm:t>
    </dgm:pt>
    <dgm:pt modelId="{75D2A27A-E5FC-4327-98FF-264F325C7E57}" type="parTrans" cxnId="{03714F98-CEAF-43C1-9260-6F0CAB9425D7}">
      <dgm:prSet/>
      <dgm:spPr>
        <a:xfrm>
          <a:off x="108545" y="628127"/>
          <a:ext cx="107609" cy="1076095"/>
        </a:xfrm>
        <a:noFill/>
        <a:ln w="25400" cap="flat" cmpd="sng" algn="ctr">
          <a:solidFill>
            <a:srgbClr val="C0504D">
              <a:hueOff val="0"/>
              <a:satOff val="0"/>
              <a:lumOff val="0"/>
              <a:alphaOff val="0"/>
            </a:srgbClr>
          </a:solidFill>
          <a:prstDash val="solid"/>
        </a:ln>
        <a:effectLst/>
      </dgm:spPr>
      <dgm:t>
        <a:bodyPr/>
        <a:lstStyle/>
        <a:p>
          <a:pPr algn="ctr"/>
          <a:endParaRPr lang="it-IT"/>
        </a:p>
      </dgm:t>
    </dgm:pt>
    <dgm:pt modelId="{62DA28FA-AA16-4DF0-A32E-FC5515C913E6}" type="sibTrans" cxnId="{03714F98-CEAF-43C1-9260-6F0CAB9425D7}">
      <dgm:prSet/>
      <dgm:spPr/>
      <dgm:t>
        <a:bodyPr/>
        <a:lstStyle/>
        <a:p>
          <a:pPr algn="ctr"/>
          <a:endParaRPr lang="it-IT"/>
        </a:p>
      </dgm:t>
    </dgm:pt>
    <dgm:pt modelId="{CC1B265C-2619-44A4-BCA1-A15BA0355D9D}">
      <dgm:prSet phldrT="[Testo]"/>
      <dgm:spPr>
        <a:xfrm>
          <a:off x="1346055" y="90079"/>
          <a:ext cx="1076095" cy="538047"/>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Connecting the region</a:t>
          </a:r>
          <a:endParaRPr lang="it-IT">
            <a:solidFill>
              <a:sysClr val="window" lastClr="FFFFFF"/>
            </a:solidFill>
            <a:latin typeface="Calibri"/>
            <a:ea typeface="+mn-ea"/>
            <a:cs typeface="+mn-cs"/>
          </a:endParaRPr>
        </a:p>
      </dgm:t>
    </dgm:pt>
    <dgm:pt modelId="{1981EE52-8980-466F-9430-0248BAEF8EE2}" type="parTrans" cxnId="{9FE3EB11-1297-4CF9-9583-0CA2A9724643}">
      <dgm:prSet/>
      <dgm:spPr/>
      <dgm:t>
        <a:bodyPr/>
        <a:lstStyle/>
        <a:p>
          <a:pPr algn="ctr"/>
          <a:endParaRPr lang="it-IT"/>
        </a:p>
      </dgm:t>
    </dgm:pt>
    <dgm:pt modelId="{65BD79AB-EF0E-4986-9EFB-A0A7E067329F}" type="sibTrans" cxnId="{9FE3EB11-1297-4CF9-9583-0CA2A9724643}">
      <dgm:prSet/>
      <dgm:spPr/>
      <dgm:t>
        <a:bodyPr/>
        <a:lstStyle/>
        <a:p>
          <a:pPr algn="ctr"/>
          <a:endParaRPr lang="it-IT"/>
        </a:p>
      </dgm:t>
    </dgm:pt>
    <dgm:pt modelId="{BE53E56D-7385-4720-9A29-B15D042B3396}">
      <dgm:prSet phldrT="[Testo]"/>
      <dgm:spPr>
        <a:xfrm>
          <a:off x="1561274" y="762638"/>
          <a:ext cx="860876" cy="538047"/>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pPr algn="ctr"/>
          <a:r>
            <a:rPr lang="en-GB" b="0" i="0" u="none" baseline="0">
              <a:solidFill>
                <a:sysClr val="windowText" lastClr="000000">
                  <a:hueOff val="0"/>
                  <a:satOff val="0"/>
                  <a:lumOff val="0"/>
                  <a:alphaOff val="0"/>
                </a:sysClr>
              </a:solidFill>
              <a:latin typeface="Calibri"/>
              <a:ea typeface="+mn-ea"/>
              <a:cs typeface="+mn-cs"/>
            </a:rPr>
            <a:t>Maritime transport</a:t>
          </a:r>
          <a:r>
            <a:rPr lang="en-GB" i="0" u="none" baseline="0">
              <a:solidFill>
                <a:sysClr val="windowText" lastClr="000000">
                  <a:hueOff val="0"/>
                  <a:satOff val="0"/>
                  <a:lumOff val="0"/>
                  <a:alphaOff val="0"/>
                </a:sysClr>
              </a:solidFill>
              <a:latin typeface="Calibri"/>
              <a:ea typeface="+mn-ea"/>
              <a:cs typeface="+mn-cs"/>
            </a:rPr>
            <a:t> </a:t>
          </a:r>
          <a:endParaRPr lang="it-IT" i="0" u="none" baseline="0">
            <a:solidFill>
              <a:sysClr val="windowText" lastClr="000000">
                <a:hueOff val="0"/>
                <a:satOff val="0"/>
                <a:lumOff val="0"/>
                <a:alphaOff val="0"/>
              </a:sysClr>
            </a:solidFill>
            <a:latin typeface="Calibri"/>
            <a:ea typeface="+mn-ea"/>
            <a:cs typeface="+mn-cs"/>
          </a:endParaRPr>
        </a:p>
      </dgm:t>
    </dgm:pt>
    <dgm:pt modelId="{BFF9FDB1-49BC-4E19-BEA9-558699AC18FE}" type="parTrans" cxnId="{034A01BC-6133-4A46-9B65-D7816E5E77B9}">
      <dgm:prSet/>
      <dgm:spPr>
        <a:xfrm>
          <a:off x="1453664" y="628127"/>
          <a:ext cx="107609" cy="403535"/>
        </a:xfrm>
        <a:noFill/>
        <a:ln w="25400" cap="flat" cmpd="sng" algn="ctr">
          <a:solidFill>
            <a:srgbClr val="C0504D">
              <a:hueOff val="0"/>
              <a:satOff val="0"/>
              <a:lumOff val="0"/>
              <a:alphaOff val="0"/>
            </a:srgbClr>
          </a:solidFill>
          <a:prstDash val="solid"/>
        </a:ln>
        <a:effectLst/>
      </dgm:spPr>
      <dgm:t>
        <a:bodyPr/>
        <a:lstStyle/>
        <a:p>
          <a:pPr algn="ctr"/>
          <a:endParaRPr lang="it-IT"/>
        </a:p>
      </dgm:t>
    </dgm:pt>
    <dgm:pt modelId="{34CFE06A-76EB-4F1A-A8C0-F4EF09693B03}" type="sibTrans" cxnId="{034A01BC-6133-4A46-9B65-D7816E5E77B9}">
      <dgm:prSet/>
      <dgm:spPr/>
      <dgm:t>
        <a:bodyPr/>
        <a:lstStyle/>
        <a:p>
          <a:pPr algn="ctr"/>
          <a:endParaRPr lang="it-IT"/>
        </a:p>
      </dgm:t>
    </dgm:pt>
    <dgm:pt modelId="{081D3B54-2B36-43C8-932D-B98D117F355C}">
      <dgm:prSet phldrT="[Testo]"/>
      <dgm:spPr>
        <a:xfrm>
          <a:off x="2691174" y="90079"/>
          <a:ext cx="1076095" cy="538047"/>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Enviromental quality</a:t>
          </a:r>
          <a:endParaRPr lang="it-IT">
            <a:solidFill>
              <a:sysClr val="window" lastClr="FFFFFF"/>
            </a:solidFill>
            <a:latin typeface="Calibri"/>
            <a:ea typeface="+mn-ea"/>
            <a:cs typeface="+mn-cs"/>
          </a:endParaRPr>
        </a:p>
      </dgm:t>
    </dgm:pt>
    <dgm:pt modelId="{3F119865-9097-4BA9-A45F-5A7F0D2A954F}" type="parTrans" cxnId="{9BBA9F88-8515-4DD3-A859-88792B63265A}">
      <dgm:prSet/>
      <dgm:spPr/>
      <dgm:t>
        <a:bodyPr/>
        <a:lstStyle/>
        <a:p>
          <a:pPr algn="ctr"/>
          <a:endParaRPr lang="it-IT"/>
        </a:p>
      </dgm:t>
    </dgm:pt>
    <dgm:pt modelId="{B2A6022C-AD58-4C35-AD54-B71507ED934A}" type="sibTrans" cxnId="{9BBA9F88-8515-4DD3-A859-88792B63265A}">
      <dgm:prSet/>
      <dgm:spPr/>
      <dgm:t>
        <a:bodyPr/>
        <a:lstStyle/>
        <a:p>
          <a:pPr algn="ctr"/>
          <a:endParaRPr lang="it-IT"/>
        </a:p>
      </dgm:t>
    </dgm:pt>
    <dgm:pt modelId="{D091C533-C233-42F0-9D20-EF77780F7877}">
      <dgm:prSet/>
      <dgm:spPr>
        <a:xfrm>
          <a:off x="4036293" y="90079"/>
          <a:ext cx="1076095" cy="538047"/>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Sustainable tourism</a:t>
          </a:r>
          <a:endParaRPr lang="it-IT">
            <a:solidFill>
              <a:sysClr val="window" lastClr="FFFFFF"/>
            </a:solidFill>
            <a:latin typeface="Calibri"/>
            <a:ea typeface="+mn-ea"/>
            <a:cs typeface="+mn-cs"/>
          </a:endParaRPr>
        </a:p>
      </dgm:t>
    </dgm:pt>
    <dgm:pt modelId="{29EAB655-D32F-4C3E-8FF3-AF83429216A8}" type="parTrans" cxnId="{5E887991-A69F-499A-8855-D91E7F420EBD}">
      <dgm:prSet/>
      <dgm:spPr/>
      <dgm:t>
        <a:bodyPr/>
        <a:lstStyle/>
        <a:p>
          <a:pPr algn="ctr"/>
          <a:endParaRPr lang="it-IT"/>
        </a:p>
      </dgm:t>
    </dgm:pt>
    <dgm:pt modelId="{6F08480D-FFF8-4D46-8736-C77593637091}" type="sibTrans" cxnId="{5E887991-A69F-499A-8855-D91E7F420EBD}">
      <dgm:prSet/>
      <dgm:spPr/>
      <dgm:t>
        <a:bodyPr/>
        <a:lstStyle/>
        <a:p>
          <a:pPr algn="ctr"/>
          <a:endParaRPr lang="it-IT"/>
        </a:p>
      </dgm:t>
    </dgm:pt>
    <dgm:pt modelId="{63CC9609-BC05-4563-9746-74C10E36DCB2}">
      <dgm:prSet/>
      <dgm:spPr>
        <a:xfrm>
          <a:off x="216155" y="2107757"/>
          <a:ext cx="860876" cy="538047"/>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lgn="ctr"/>
          <a:r>
            <a:rPr lang="en-GB" u="none" baseline="0">
              <a:solidFill>
                <a:sysClr val="windowText" lastClr="000000">
                  <a:hueOff val="0"/>
                  <a:satOff val="0"/>
                  <a:lumOff val="0"/>
                  <a:alphaOff val="0"/>
                </a:sysClr>
              </a:solidFill>
              <a:latin typeface="Calibri"/>
              <a:ea typeface="+mn-ea"/>
              <a:cs typeface="+mn-cs"/>
            </a:rPr>
            <a:t>Maritime and marine governance and services</a:t>
          </a:r>
          <a:endParaRPr lang="it-IT" u="none" baseline="0">
            <a:solidFill>
              <a:sysClr val="windowText" lastClr="000000">
                <a:hueOff val="0"/>
                <a:satOff val="0"/>
                <a:lumOff val="0"/>
                <a:alphaOff val="0"/>
              </a:sysClr>
            </a:solidFill>
            <a:latin typeface="Calibri"/>
            <a:ea typeface="+mn-ea"/>
            <a:cs typeface="+mn-cs"/>
          </a:endParaRPr>
        </a:p>
      </dgm:t>
    </dgm:pt>
    <dgm:pt modelId="{3606DD8F-D5AE-40DF-924B-3B94B3F47CDA}" type="parTrans" cxnId="{6C822A85-7E76-4AE9-B0A1-D3370B51E1FB}">
      <dgm:prSet/>
      <dgm:spPr>
        <a:xfrm>
          <a:off x="108545" y="628127"/>
          <a:ext cx="107609" cy="1748654"/>
        </a:xfrm>
        <a:noFill/>
        <a:ln w="25400" cap="flat" cmpd="sng" algn="ctr">
          <a:solidFill>
            <a:srgbClr val="C0504D">
              <a:hueOff val="0"/>
              <a:satOff val="0"/>
              <a:lumOff val="0"/>
              <a:alphaOff val="0"/>
            </a:srgbClr>
          </a:solidFill>
          <a:prstDash val="solid"/>
        </a:ln>
        <a:effectLst/>
      </dgm:spPr>
      <dgm:t>
        <a:bodyPr/>
        <a:lstStyle/>
        <a:p>
          <a:pPr algn="ctr"/>
          <a:endParaRPr lang="it-IT"/>
        </a:p>
      </dgm:t>
    </dgm:pt>
    <dgm:pt modelId="{DFDD5FA7-DCE4-4CF6-AAFE-6BB3969957ED}" type="sibTrans" cxnId="{6C822A85-7E76-4AE9-B0A1-D3370B51E1FB}">
      <dgm:prSet/>
      <dgm:spPr/>
      <dgm:t>
        <a:bodyPr/>
        <a:lstStyle/>
        <a:p>
          <a:pPr algn="ctr"/>
          <a:endParaRPr lang="it-IT"/>
        </a:p>
      </dgm:t>
    </dgm:pt>
    <dgm:pt modelId="{68B0A3EB-5DFB-4132-BA66-19BA5B9F4766}">
      <dgm:prSet/>
      <dgm:spPr>
        <a:xfrm>
          <a:off x="2906393" y="762638"/>
          <a:ext cx="860876" cy="538047"/>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lgn="ctr"/>
          <a:r>
            <a:rPr lang="en-GB" b="0" i="0" u="none" baseline="0">
              <a:solidFill>
                <a:sysClr val="windowText" lastClr="000000">
                  <a:hueOff val="0"/>
                  <a:satOff val="0"/>
                  <a:lumOff val="0"/>
                  <a:alphaOff val="0"/>
                </a:sysClr>
              </a:solidFill>
              <a:latin typeface="Calibri"/>
              <a:ea typeface="+mn-ea"/>
              <a:cs typeface="+mn-cs"/>
            </a:rPr>
            <a:t>Marine environment</a:t>
          </a:r>
          <a:endParaRPr lang="it-IT">
            <a:solidFill>
              <a:sysClr val="windowText" lastClr="000000">
                <a:hueOff val="0"/>
                <a:satOff val="0"/>
                <a:lumOff val="0"/>
                <a:alphaOff val="0"/>
              </a:sysClr>
            </a:solidFill>
            <a:latin typeface="Calibri"/>
            <a:ea typeface="+mn-ea"/>
            <a:cs typeface="+mn-cs"/>
          </a:endParaRPr>
        </a:p>
      </dgm:t>
    </dgm:pt>
    <dgm:pt modelId="{8460ABEF-6EDC-4C7D-A648-AC6B0E542919}" type="parTrans" cxnId="{984AF9B5-1CB1-4214-93F1-DE72936B4B55}">
      <dgm:prSet/>
      <dgm:spPr>
        <a:xfrm>
          <a:off x="2798783" y="628127"/>
          <a:ext cx="107609" cy="403535"/>
        </a:xfrm>
        <a:noFill/>
        <a:ln w="25400" cap="flat" cmpd="sng" algn="ctr">
          <a:solidFill>
            <a:srgbClr val="C0504D">
              <a:hueOff val="0"/>
              <a:satOff val="0"/>
              <a:lumOff val="0"/>
              <a:alphaOff val="0"/>
            </a:srgbClr>
          </a:solidFill>
          <a:prstDash val="solid"/>
        </a:ln>
        <a:effectLst/>
      </dgm:spPr>
      <dgm:t>
        <a:bodyPr/>
        <a:lstStyle/>
        <a:p>
          <a:pPr algn="ctr"/>
          <a:endParaRPr lang="it-IT"/>
        </a:p>
      </dgm:t>
    </dgm:pt>
    <dgm:pt modelId="{C107833B-0F23-4DC5-805D-6A9188A409AA}" type="sibTrans" cxnId="{984AF9B5-1CB1-4214-93F1-DE72936B4B55}">
      <dgm:prSet/>
      <dgm:spPr/>
      <dgm:t>
        <a:bodyPr/>
        <a:lstStyle/>
        <a:p>
          <a:pPr algn="ctr"/>
          <a:endParaRPr lang="it-IT"/>
        </a:p>
      </dgm:t>
    </dgm:pt>
    <dgm:pt modelId="{29C3D031-98D4-415A-8954-E1FA541F0BB3}">
      <dgm:prSet/>
      <dgm:spPr>
        <a:xfrm>
          <a:off x="4251512" y="762638"/>
          <a:ext cx="860876" cy="538047"/>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pPr algn="ctr"/>
          <a:r>
            <a:rPr lang="it-IT" b="0" i="0" u="none" baseline="0">
              <a:solidFill>
                <a:sysClr val="windowText" lastClr="000000">
                  <a:hueOff val="0"/>
                  <a:satOff val="0"/>
                  <a:lumOff val="0"/>
                  <a:alphaOff val="0"/>
                </a:sysClr>
              </a:solidFill>
              <a:latin typeface="Calibri"/>
              <a:ea typeface="+mn-ea"/>
              <a:cs typeface="+mn-cs"/>
            </a:rPr>
            <a:t>Diversified tourism offer (products and services)</a:t>
          </a:r>
          <a:endParaRPr lang="it-IT">
            <a:solidFill>
              <a:sysClr val="windowText" lastClr="000000">
                <a:hueOff val="0"/>
                <a:satOff val="0"/>
                <a:lumOff val="0"/>
                <a:alphaOff val="0"/>
              </a:sysClr>
            </a:solidFill>
            <a:latin typeface="Calibri"/>
            <a:ea typeface="+mn-ea"/>
            <a:cs typeface="+mn-cs"/>
          </a:endParaRPr>
        </a:p>
      </dgm:t>
    </dgm:pt>
    <dgm:pt modelId="{87B89E25-6EC3-4260-A7EA-0A2474BDEBBB}" type="parTrans" cxnId="{DC9A9AD0-D66E-4F17-B940-8E8F3BCF25BE}">
      <dgm:prSet/>
      <dgm:spPr>
        <a:xfrm>
          <a:off x="4143902" y="628127"/>
          <a:ext cx="107609" cy="403535"/>
        </a:xfrm>
        <a:noFill/>
        <a:ln w="25400" cap="flat" cmpd="sng" algn="ctr">
          <a:solidFill>
            <a:srgbClr val="C0504D">
              <a:hueOff val="0"/>
              <a:satOff val="0"/>
              <a:lumOff val="0"/>
              <a:alphaOff val="0"/>
            </a:srgbClr>
          </a:solidFill>
          <a:prstDash val="solid"/>
        </a:ln>
        <a:effectLst/>
      </dgm:spPr>
      <dgm:t>
        <a:bodyPr/>
        <a:lstStyle/>
        <a:p>
          <a:pPr algn="ctr"/>
          <a:endParaRPr lang="it-IT"/>
        </a:p>
      </dgm:t>
    </dgm:pt>
    <dgm:pt modelId="{21FCF07A-ED18-48D7-AA82-FD451C00D7BB}" type="sibTrans" cxnId="{DC9A9AD0-D66E-4F17-B940-8E8F3BCF25BE}">
      <dgm:prSet/>
      <dgm:spPr/>
      <dgm:t>
        <a:bodyPr/>
        <a:lstStyle/>
        <a:p>
          <a:pPr algn="ctr"/>
          <a:endParaRPr lang="it-IT"/>
        </a:p>
      </dgm:t>
    </dgm:pt>
    <dgm:pt modelId="{58B41895-9A18-41A5-8333-1FE41FC2391E}">
      <dgm:prSet/>
      <dgm:spPr>
        <a:xfrm>
          <a:off x="1561274" y="1435198"/>
          <a:ext cx="860876" cy="538047"/>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lgn="ctr"/>
          <a:r>
            <a:rPr lang="it-IT">
              <a:solidFill>
                <a:sysClr val="windowText" lastClr="000000">
                  <a:hueOff val="0"/>
                  <a:satOff val="0"/>
                  <a:lumOff val="0"/>
                  <a:alphaOff val="0"/>
                </a:sysClr>
              </a:solidFill>
              <a:latin typeface="Calibri"/>
              <a:ea typeface="+mn-ea"/>
              <a:cs typeface="+mn-cs"/>
            </a:rPr>
            <a:t>Intermodal connections to the  hinterland</a:t>
          </a:r>
        </a:p>
      </dgm:t>
    </dgm:pt>
    <dgm:pt modelId="{3F5C16E2-8041-4F67-BE8F-8E69C9E09F39}" type="parTrans" cxnId="{CF53180E-44C8-4B73-8DDF-4D4E296E2C1D}">
      <dgm:prSet/>
      <dgm:spPr>
        <a:xfrm>
          <a:off x="1453664" y="628127"/>
          <a:ext cx="107609" cy="1076095"/>
        </a:xfrm>
        <a:noFill/>
        <a:ln w="25400" cap="flat" cmpd="sng" algn="ctr">
          <a:solidFill>
            <a:srgbClr val="C0504D">
              <a:hueOff val="0"/>
              <a:satOff val="0"/>
              <a:lumOff val="0"/>
              <a:alphaOff val="0"/>
            </a:srgbClr>
          </a:solidFill>
          <a:prstDash val="solid"/>
        </a:ln>
        <a:effectLst/>
      </dgm:spPr>
      <dgm:t>
        <a:bodyPr/>
        <a:lstStyle/>
        <a:p>
          <a:pPr algn="ctr"/>
          <a:endParaRPr lang="it-IT"/>
        </a:p>
      </dgm:t>
    </dgm:pt>
    <dgm:pt modelId="{17D83901-A7DC-44EF-827B-6D791DC121C4}" type="sibTrans" cxnId="{CF53180E-44C8-4B73-8DDF-4D4E296E2C1D}">
      <dgm:prSet/>
      <dgm:spPr/>
      <dgm:t>
        <a:bodyPr/>
        <a:lstStyle/>
        <a:p>
          <a:pPr algn="ctr"/>
          <a:endParaRPr lang="it-IT"/>
        </a:p>
      </dgm:t>
    </dgm:pt>
    <dgm:pt modelId="{406CBCCF-8DD0-49C7-9BEA-BEEA815B5059}">
      <dgm:prSet/>
      <dgm:spPr>
        <a:xfrm>
          <a:off x="1561274" y="2107757"/>
          <a:ext cx="860876" cy="538047"/>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lgn="ctr"/>
          <a:r>
            <a:rPr lang="it-IT">
              <a:solidFill>
                <a:sysClr val="windowText" lastClr="000000">
                  <a:hueOff val="0"/>
                  <a:satOff val="0"/>
                  <a:lumOff val="0"/>
                  <a:alphaOff val="0"/>
                </a:sysClr>
              </a:solidFill>
              <a:latin typeface="Calibri"/>
              <a:ea typeface="+mn-ea"/>
              <a:cs typeface="+mn-cs"/>
            </a:rPr>
            <a:t>Energy networks</a:t>
          </a:r>
        </a:p>
      </dgm:t>
    </dgm:pt>
    <dgm:pt modelId="{7409A022-3F9D-43AF-914B-53AF581EDDBB}" type="parTrans" cxnId="{A99F3F96-208E-4888-B3F5-7EF5948767AB}">
      <dgm:prSet/>
      <dgm:spPr>
        <a:xfrm>
          <a:off x="1453664" y="628127"/>
          <a:ext cx="107609" cy="1748654"/>
        </a:xfrm>
        <a:noFill/>
        <a:ln w="25400" cap="flat" cmpd="sng" algn="ctr">
          <a:solidFill>
            <a:srgbClr val="C0504D">
              <a:hueOff val="0"/>
              <a:satOff val="0"/>
              <a:lumOff val="0"/>
              <a:alphaOff val="0"/>
            </a:srgbClr>
          </a:solidFill>
          <a:prstDash val="solid"/>
        </a:ln>
        <a:effectLst/>
      </dgm:spPr>
      <dgm:t>
        <a:bodyPr/>
        <a:lstStyle/>
        <a:p>
          <a:pPr algn="ctr"/>
          <a:endParaRPr lang="it-IT"/>
        </a:p>
      </dgm:t>
    </dgm:pt>
    <dgm:pt modelId="{B9D78937-114A-4370-B99F-33FFA1E0A497}" type="sibTrans" cxnId="{A99F3F96-208E-4888-B3F5-7EF5948767AB}">
      <dgm:prSet/>
      <dgm:spPr/>
      <dgm:t>
        <a:bodyPr/>
        <a:lstStyle/>
        <a:p>
          <a:pPr algn="ctr"/>
          <a:endParaRPr lang="it-IT"/>
        </a:p>
      </dgm:t>
    </dgm:pt>
    <dgm:pt modelId="{95BC7055-947B-4AB4-815B-B4DBCB46DD18}">
      <dgm:prSet/>
      <dgm:spPr>
        <a:xfrm>
          <a:off x="2906393" y="1435198"/>
          <a:ext cx="860876" cy="538047"/>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lgn="ctr"/>
          <a:r>
            <a:rPr lang="it-IT">
              <a:solidFill>
                <a:sysClr val="windowText" lastClr="000000">
                  <a:hueOff val="0"/>
                  <a:satOff val="0"/>
                  <a:lumOff val="0"/>
                  <a:alphaOff val="0"/>
                </a:sysClr>
              </a:solidFill>
              <a:latin typeface="Calibri"/>
              <a:ea typeface="+mn-ea"/>
              <a:cs typeface="+mn-cs"/>
            </a:rPr>
            <a:t>Transnational terrestrial habitats and biodiversity</a:t>
          </a:r>
        </a:p>
      </dgm:t>
    </dgm:pt>
    <dgm:pt modelId="{B9F27AA9-1944-4F17-AED4-B5EF14DC6C8E}" type="parTrans" cxnId="{A384BBE1-3DF4-4DB2-9C34-264CE637EE48}">
      <dgm:prSet/>
      <dgm:spPr>
        <a:xfrm>
          <a:off x="2798783" y="628127"/>
          <a:ext cx="107609" cy="1076095"/>
        </a:xfrm>
        <a:noFill/>
        <a:ln w="25400" cap="flat" cmpd="sng" algn="ctr">
          <a:solidFill>
            <a:srgbClr val="C0504D">
              <a:hueOff val="0"/>
              <a:satOff val="0"/>
              <a:lumOff val="0"/>
              <a:alphaOff val="0"/>
            </a:srgbClr>
          </a:solidFill>
          <a:prstDash val="solid"/>
        </a:ln>
        <a:effectLst/>
      </dgm:spPr>
      <dgm:t>
        <a:bodyPr/>
        <a:lstStyle/>
        <a:p>
          <a:pPr algn="ctr"/>
          <a:endParaRPr lang="it-IT"/>
        </a:p>
      </dgm:t>
    </dgm:pt>
    <dgm:pt modelId="{6AF75FC7-282C-4F7B-9721-2D4F354B1AD0}" type="sibTrans" cxnId="{A384BBE1-3DF4-4DB2-9C34-264CE637EE48}">
      <dgm:prSet/>
      <dgm:spPr/>
      <dgm:t>
        <a:bodyPr/>
        <a:lstStyle/>
        <a:p>
          <a:pPr algn="ctr"/>
          <a:endParaRPr lang="it-IT"/>
        </a:p>
      </dgm:t>
    </dgm:pt>
    <dgm:pt modelId="{ED650E8D-E754-4692-BC7B-3A31E383AC3F}">
      <dgm:prSet/>
      <dgm:spPr>
        <a:xfrm>
          <a:off x="4251512" y="1435198"/>
          <a:ext cx="860876" cy="538047"/>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lgn="ctr"/>
          <a:r>
            <a:rPr lang="it-IT">
              <a:solidFill>
                <a:sysClr val="windowText" lastClr="000000">
                  <a:hueOff val="0"/>
                  <a:satOff val="0"/>
                  <a:lumOff val="0"/>
                  <a:alphaOff val="0"/>
                </a:sysClr>
              </a:solidFill>
              <a:latin typeface="Calibri"/>
              <a:ea typeface="+mn-ea"/>
              <a:cs typeface="+mn-cs"/>
            </a:rPr>
            <a:t>Sustainable and responsible tourism management (innovation and quality)</a:t>
          </a:r>
        </a:p>
      </dgm:t>
    </dgm:pt>
    <dgm:pt modelId="{F1905EB6-F2A8-4BD6-8432-BC26C159424E}" type="parTrans" cxnId="{9D7051BB-42A2-475B-8BC1-9737DF9DCDCC}">
      <dgm:prSet/>
      <dgm:spPr>
        <a:xfrm>
          <a:off x="4143902" y="628127"/>
          <a:ext cx="107609" cy="1076095"/>
        </a:xfrm>
        <a:noFill/>
        <a:ln w="25400" cap="flat" cmpd="sng" algn="ctr">
          <a:solidFill>
            <a:srgbClr val="C0504D">
              <a:hueOff val="0"/>
              <a:satOff val="0"/>
              <a:lumOff val="0"/>
              <a:alphaOff val="0"/>
            </a:srgbClr>
          </a:solidFill>
          <a:prstDash val="solid"/>
        </a:ln>
        <a:effectLst/>
      </dgm:spPr>
      <dgm:t>
        <a:bodyPr/>
        <a:lstStyle/>
        <a:p>
          <a:pPr algn="ctr"/>
          <a:endParaRPr lang="it-IT"/>
        </a:p>
      </dgm:t>
    </dgm:pt>
    <dgm:pt modelId="{333837A9-FA08-48FD-9175-07F5ADCA5D3C}" type="sibTrans" cxnId="{9D7051BB-42A2-475B-8BC1-9737DF9DCDCC}">
      <dgm:prSet/>
      <dgm:spPr/>
      <dgm:t>
        <a:bodyPr/>
        <a:lstStyle/>
        <a:p>
          <a:pPr algn="ctr"/>
          <a:endParaRPr lang="it-IT"/>
        </a:p>
      </dgm:t>
    </dgm:pt>
    <dgm:pt modelId="{5EB1B464-A2CC-49A2-85D8-B117B5D04B18}" type="pres">
      <dgm:prSet presAssocID="{720CBCD8-A7A9-47E1-9EC0-EB9C3DF40D41}" presName="diagram" presStyleCnt="0">
        <dgm:presLayoutVars>
          <dgm:chPref val="1"/>
          <dgm:dir/>
          <dgm:animOne val="branch"/>
          <dgm:animLvl val="lvl"/>
          <dgm:resizeHandles/>
        </dgm:presLayoutVars>
      </dgm:prSet>
      <dgm:spPr/>
      <dgm:t>
        <a:bodyPr/>
        <a:lstStyle/>
        <a:p>
          <a:endParaRPr lang="en-US"/>
        </a:p>
      </dgm:t>
    </dgm:pt>
    <dgm:pt modelId="{FE414A2F-93DA-4C93-8118-53CFCC5AF872}" type="pres">
      <dgm:prSet presAssocID="{4B0C6C82-0CE9-48C7-B957-95F085FFA3F0}" presName="root" presStyleCnt="0"/>
      <dgm:spPr/>
    </dgm:pt>
    <dgm:pt modelId="{80ED8DE3-AE04-439E-BC88-613B52826927}" type="pres">
      <dgm:prSet presAssocID="{4B0C6C82-0CE9-48C7-B957-95F085FFA3F0}" presName="rootComposite" presStyleCnt="0"/>
      <dgm:spPr/>
    </dgm:pt>
    <dgm:pt modelId="{05F8B71D-39F7-434A-8973-C9432077706B}" type="pres">
      <dgm:prSet presAssocID="{4B0C6C82-0CE9-48C7-B957-95F085FFA3F0}" presName="rootText" presStyleLbl="node1" presStyleIdx="0" presStyleCnt="4"/>
      <dgm:spPr>
        <a:prstGeom prst="roundRect">
          <a:avLst>
            <a:gd name="adj" fmla="val 10000"/>
          </a:avLst>
        </a:prstGeom>
      </dgm:spPr>
      <dgm:t>
        <a:bodyPr/>
        <a:lstStyle/>
        <a:p>
          <a:endParaRPr lang="en-US"/>
        </a:p>
      </dgm:t>
    </dgm:pt>
    <dgm:pt modelId="{96BBB9F1-D914-437F-B4E1-507FB5B986BF}" type="pres">
      <dgm:prSet presAssocID="{4B0C6C82-0CE9-48C7-B957-95F085FFA3F0}" presName="rootConnector" presStyleLbl="node1" presStyleIdx="0" presStyleCnt="4"/>
      <dgm:spPr/>
      <dgm:t>
        <a:bodyPr/>
        <a:lstStyle/>
        <a:p>
          <a:endParaRPr lang="en-US"/>
        </a:p>
      </dgm:t>
    </dgm:pt>
    <dgm:pt modelId="{05DFB6A0-6C15-4459-8964-C6D925E262BC}" type="pres">
      <dgm:prSet presAssocID="{4B0C6C82-0CE9-48C7-B957-95F085FFA3F0}" presName="childShape" presStyleCnt="0"/>
      <dgm:spPr/>
    </dgm:pt>
    <dgm:pt modelId="{32584198-B11B-4090-A638-ED42A07FA635}" type="pres">
      <dgm:prSet presAssocID="{3B07237B-310C-4B47-9BE2-A96B3C043E13}" presName="Name13" presStyleLbl="parChTrans1D2" presStyleIdx="0" presStyleCnt="10"/>
      <dgm:spPr>
        <a:custGeom>
          <a:avLst/>
          <a:gdLst/>
          <a:ahLst/>
          <a:cxnLst/>
          <a:rect l="0" t="0" r="0" b="0"/>
          <a:pathLst>
            <a:path>
              <a:moveTo>
                <a:pt x="0" y="0"/>
              </a:moveTo>
              <a:lnTo>
                <a:pt x="0" y="403535"/>
              </a:lnTo>
              <a:lnTo>
                <a:pt x="107609" y="403535"/>
              </a:lnTo>
            </a:path>
          </a:pathLst>
        </a:custGeom>
      </dgm:spPr>
      <dgm:t>
        <a:bodyPr/>
        <a:lstStyle/>
        <a:p>
          <a:endParaRPr lang="en-US"/>
        </a:p>
      </dgm:t>
    </dgm:pt>
    <dgm:pt modelId="{F38DFCD9-02C4-421A-BF7F-E449C57ACC57}" type="pres">
      <dgm:prSet presAssocID="{D25681D7-2A9A-4D7C-B346-C0CC410ABA74}" presName="childText" presStyleLbl="bgAcc1" presStyleIdx="0" presStyleCnt="10">
        <dgm:presLayoutVars>
          <dgm:bulletEnabled val="1"/>
        </dgm:presLayoutVars>
      </dgm:prSet>
      <dgm:spPr>
        <a:prstGeom prst="roundRect">
          <a:avLst>
            <a:gd name="adj" fmla="val 10000"/>
          </a:avLst>
        </a:prstGeom>
      </dgm:spPr>
      <dgm:t>
        <a:bodyPr/>
        <a:lstStyle/>
        <a:p>
          <a:endParaRPr lang="en-US"/>
        </a:p>
      </dgm:t>
    </dgm:pt>
    <dgm:pt modelId="{5A74F106-AD7E-4EE0-8FD5-62969C64BE7D}" type="pres">
      <dgm:prSet presAssocID="{75D2A27A-E5FC-4327-98FF-264F325C7E57}" presName="Name13" presStyleLbl="parChTrans1D2" presStyleIdx="1" presStyleCnt="10"/>
      <dgm:spPr>
        <a:custGeom>
          <a:avLst/>
          <a:gdLst/>
          <a:ahLst/>
          <a:cxnLst/>
          <a:rect l="0" t="0" r="0" b="0"/>
          <a:pathLst>
            <a:path>
              <a:moveTo>
                <a:pt x="0" y="0"/>
              </a:moveTo>
              <a:lnTo>
                <a:pt x="0" y="1076095"/>
              </a:lnTo>
              <a:lnTo>
                <a:pt x="107609" y="1076095"/>
              </a:lnTo>
            </a:path>
          </a:pathLst>
        </a:custGeom>
      </dgm:spPr>
      <dgm:t>
        <a:bodyPr/>
        <a:lstStyle/>
        <a:p>
          <a:endParaRPr lang="en-US"/>
        </a:p>
      </dgm:t>
    </dgm:pt>
    <dgm:pt modelId="{60CBB22D-A257-4560-9BF2-5A41BB51E2D6}" type="pres">
      <dgm:prSet presAssocID="{6032C4FD-CC96-4360-970C-9E65E2BBE5D6}" presName="childText" presStyleLbl="bgAcc1" presStyleIdx="1" presStyleCnt="10">
        <dgm:presLayoutVars>
          <dgm:bulletEnabled val="1"/>
        </dgm:presLayoutVars>
      </dgm:prSet>
      <dgm:spPr>
        <a:prstGeom prst="roundRect">
          <a:avLst>
            <a:gd name="adj" fmla="val 10000"/>
          </a:avLst>
        </a:prstGeom>
      </dgm:spPr>
      <dgm:t>
        <a:bodyPr/>
        <a:lstStyle/>
        <a:p>
          <a:endParaRPr lang="en-US"/>
        </a:p>
      </dgm:t>
    </dgm:pt>
    <dgm:pt modelId="{64E2E5E1-61D3-4EDB-8F7B-CF8B155FCDC4}" type="pres">
      <dgm:prSet presAssocID="{3606DD8F-D5AE-40DF-924B-3B94B3F47CDA}" presName="Name13" presStyleLbl="parChTrans1D2" presStyleIdx="2" presStyleCnt="10"/>
      <dgm:spPr>
        <a:custGeom>
          <a:avLst/>
          <a:gdLst/>
          <a:ahLst/>
          <a:cxnLst/>
          <a:rect l="0" t="0" r="0" b="0"/>
          <a:pathLst>
            <a:path>
              <a:moveTo>
                <a:pt x="0" y="0"/>
              </a:moveTo>
              <a:lnTo>
                <a:pt x="0" y="1748654"/>
              </a:lnTo>
              <a:lnTo>
                <a:pt x="107609" y="1748654"/>
              </a:lnTo>
            </a:path>
          </a:pathLst>
        </a:custGeom>
      </dgm:spPr>
      <dgm:t>
        <a:bodyPr/>
        <a:lstStyle/>
        <a:p>
          <a:endParaRPr lang="en-US"/>
        </a:p>
      </dgm:t>
    </dgm:pt>
    <dgm:pt modelId="{901D4468-035B-4137-94BF-72D02C88DE12}" type="pres">
      <dgm:prSet presAssocID="{63CC9609-BC05-4563-9746-74C10E36DCB2}" presName="childText" presStyleLbl="bgAcc1" presStyleIdx="2" presStyleCnt="10">
        <dgm:presLayoutVars>
          <dgm:bulletEnabled val="1"/>
        </dgm:presLayoutVars>
      </dgm:prSet>
      <dgm:spPr>
        <a:prstGeom prst="roundRect">
          <a:avLst>
            <a:gd name="adj" fmla="val 10000"/>
          </a:avLst>
        </a:prstGeom>
      </dgm:spPr>
      <dgm:t>
        <a:bodyPr/>
        <a:lstStyle/>
        <a:p>
          <a:endParaRPr lang="en-US"/>
        </a:p>
      </dgm:t>
    </dgm:pt>
    <dgm:pt modelId="{67DD9289-B434-41DB-819D-0D51140C0DC0}" type="pres">
      <dgm:prSet presAssocID="{CC1B265C-2619-44A4-BCA1-A15BA0355D9D}" presName="root" presStyleCnt="0"/>
      <dgm:spPr/>
    </dgm:pt>
    <dgm:pt modelId="{E12DCDA0-A5A3-4388-BC35-A8EEE4D45FF2}" type="pres">
      <dgm:prSet presAssocID="{CC1B265C-2619-44A4-BCA1-A15BA0355D9D}" presName="rootComposite" presStyleCnt="0"/>
      <dgm:spPr/>
    </dgm:pt>
    <dgm:pt modelId="{9B743A92-7775-4846-88D9-57BAD76A6108}" type="pres">
      <dgm:prSet presAssocID="{CC1B265C-2619-44A4-BCA1-A15BA0355D9D}" presName="rootText" presStyleLbl="node1" presStyleIdx="1" presStyleCnt="4"/>
      <dgm:spPr>
        <a:prstGeom prst="roundRect">
          <a:avLst>
            <a:gd name="adj" fmla="val 10000"/>
          </a:avLst>
        </a:prstGeom>
      </dgm:spPr>
      <dgm:t>
        <a:bodyPr/>
        <a:lstStyle/>
        <a:p>
          <a:endParaRPr lang="en-US"/>
        </a:p>
      </dgm:t>
    </dgm:pt>
    <dgm:pt modelId="{155985E3-62D2-412A-9EC5-46525ADFF6D2}" type="pres">
      <dgm:prSet presAssocID="{CC1B265C-2619-44A4-BCA1-A15BA0355D9D}" presName="rootConnector" presStyleLbl="node1" presStyleIdx="1" presStyleCnt="4"/>
      <dgm:spPr/>
      <dgm:t>
        <a:bodyPr/>
        <a:lstStyle/>
        <a:p>
          <a:endParaRPr lang="en-US"/>
        </a:p>
      </dgm:t>
    </dgm:pt>
    <dgm:pt modelId="{642472DF-8FBC-4A6C-A8BB-F4573330F2CF}" type="pres">
      <dgm:prSet presAssocID="{CC1B265C-2619-44A4-BCA1-A15BA0355D9D}" presName="childShape" presStyleCnt="0"/>
      <dgm:spPr/>
    </dgm:pt>
    <dgm:pt modelId="{F651438B-F799-4644-8508-AABF5037CCB7}" type="pres">
      <dgm:prSet presAssocID="{BFF9FDB1-49BC-4E19-BEA9-558699AC18FE}" presName="Name13" presStyleLbl="parChTrans1D2" presStyleIdx="3" presStyleCnt="10"/>
      <dgm:spPr>
        <a:custGeom>
          <a:avLst/>
          <a:gdLst/>
          <a:ahLst/>
          <a:cxnLst/>
          <a:rect l="0" t="0" r="0" b="0"/>
          <a:pathLst>
            <a:path>
              <a:moveTo>
                <a:pt x="0" y="0"/>
              </a:moveTo>
              <a:lnTo>
                <a:pt x="0" y="403535"/>
              </a:lnTo>
              <a:lnTo>
                <a:pt x="107609" y="403535"/>
              </a:lnTo>
            </a:path>
          </a:pathLst>
        </a:custGeom>
      </dgm:spPr>
      <dgm:t>
        <a:bodyPr/>
        <a:lstStyle/>
        <a:p>
          <a:endParaRPr lang="en-US"/>
        </a:p>
      </dgm:t>
    </dgm:pt>
    <dgm:pt modelId="{45D3D7F6-4EEC-4933-A517-D5A9B520B9E9}" type="pres">
      <dgm:prSet presAssocID="{BE53E56D-7385-4720-9A29-B15D042B3396}" presName="childText" presStyleLbl="bgAcc1" presStyleIdx="3" presStyleCnt="10">
        <dgm:presLayoutVars>
          <dgm:bulletEnabled val="1"/>
        </dgm:presLayoutVars>
      </dgm:prSet>
      <dgm:spPr>
        <a:prstGeom prst="roundRect">
          <a:avLst>
            <a:gd name="adj" fmla="val 10000"/>
          </a:avLst>
        </a:prstGeom>
      </dgm:spPr>
      <dgm:t>
        <a:bodyPr/>
        <a:lstStyle/>
        <a:p>
          <a:endParaRPr lang="en-US"/>
        </a:p>
      </dgm:t>
    </dgm:pt>
    <dgm:pt modelId="{BC2F176E-EE2B-40C2-B7A6-000F91478D82}" type="pres">
      <dgm:prSet presAssocID="{3F5C16E2-8041-4F67-BE8F-8E69C9E09F39}" presName="Name13" presStyleLbl="parChTrans1D2" presStyleIdx="4" presStyleCnt="10"/>
      <dgm:spPr>
        <a:custGeom>
          <a:avLst/>
          <a:gdLst/>
          <a:ahLst/>
          <a:cxnLst/>
          <a:rect l="0" t="0" r="0" b="0"/>
          <a:pathLst>
            <a:path>
              <a:moveTo>
                <a:pt x="0" y="0"/>
              </a:moveTo>
              <a:lnTo>
                <a:pt x="0" y="1076095"/>
              </a:lnTo>
              <a:lnTo>
                <a:pt x="107609" y="1076095"/>
              </a:lnTo>
            </a:path>
          </a:pathLst>
        </a:custGeom>
      </dgm:spPr>
      <dgm:t>
        <a:bodyPr/>
        <a:lstStyle/>
        <a:p>
          <a:endParaRPr lang="en-US"/>
        </a:p>
      </dgm:t>
    </dgm:pt>
    <dgm:pt modelId="{122E7AA7-DAF6-44B4-9454-AFDDB7499FE4}" type="pres">
      <dgm:prSet presAssocID="{58B41895-9A18-41A5-8333-1FE41FC2391E}" presName="childText" presStyleLbl="bgAcc1" presStyleIdx="4" presStyleCnt="10">
        <dgm:presLayoutVars>
          <dgm:bulletEnabled val="1"/>
        </dgm:presLayoutVars>
      </dgm:prSet>
      <dgm:spPr>
        <a:prstGeom prst="roundRect">
          <a:avLst>
            <a:gd name="adj" fmla="val 10000"/>
          </a:avLst>
        </a:prstGeom>
      </dgm:spPr>
      <dgm:t>
        <a:bodyPr/>
        <a:lstStyle/>
        <a:p>
          <a:endParaRPr lang="en-US"/>
        </a:p>
      </dgm:t>
    </dgm:pt>
    <dgm:pt modelId="{0DC198C8-D8B6-4F4A-ABB1-125803AB6BEF}" type="pres">
      <dgm:prSet presAssocID="{7409A022-3F9D-43AF-914B-53AF581EDDBB}" presName="Name13" presStyleLbl="parChTrans1D2" presStyleIdx="5" presStyleCnt="10"/>
      <dgm:spPr>
        <a:custGeom>
          <a:avLst/>
          <a:gdLst/>
          <a:ahLst/>
          <a:cxnLst/>
          <a:rect l="0" t="0" r="0" b="0"/>
          <a:pathLst>
            <a:path>
              <a:moveTo>
                <a:pt x="0" y="0"/>
              </a:moveTo>
              <a:lnTo>
                <a:pt x="0" y="1748654"/>
              </a:lnTo>
              <a:lnTo>
                <a:pt x="107609" y="1748654"/>
              </a:lnTo>
            </a:path>
          </a:pathLst>
        </a:custGeom>
      </dgm:spPr>
      <dgm:t>
        <a:bodyPr/>
        <a:lstStyle/>
        <a:p>
          <a:endParaRPr lang="en-US"/>
        </a:p>
      </dgm:t>
    </dgm:pt>
    <dgm:pt modelId="{0197A036-BD70-44E9-8CC8-7DDEED464229}" type="pres">
      <dgm:prSet presAssocID="{406CBCCF-8DD0-49C7-9BEA-BEEA815B5059}" presName="childText" presStyleLbl="bgAcc1" presStyleIdx="5" presStyleCnt="10">
        <dgm:presLayoutVars>
          <dgm:bulletEnabled val="1"/>
        </dgm:presLayoutVars>
      </dgm:prSet>
      <dgm:spPr>
        <a:prstGeom prst="roundRect">
          <a:avLst>
            <a:gd name="adj" fmla="val 10000"/>
          </a:avLst>
        </a:prstGeom>
      </dgm:spPr>
      <dgm:t>
        <a:bodyPr/>
        <a:lstStyle/>
        <a:p>
          <a:endParaRPr lang="en-US"/>
        </a:p>
      </dgm:t>
    </dgm:pt>
    <dgm:pt modelId="{BF66CAD5-7392-44FF-9C5C-E1026A756013}" type="pres">
      <dgm:prSet presAssocID="{081D3B54-2B36-43C8-932D-B98D117F355C}" presName="root" presStyleCnt="0"/>
      <dgm:spPr/>
    </dgm:pt>
    <dgm:pt modelId="{20220A76-7815-4D5E-B5E0-03929E446B2D}" type="pres">
      <dgm:prSet presAssocID="{081D3B54-2B36-43C8-932D-B98D117F355C}" presName="rootComposite" presStyleCnt="0"/>
      <dgm:spPr/>
    </dgm:pt>
    <dgm:pt modelId="{95338DD3-E3B4-4844-83D0-7E4C4F9219C7}" type="pres">
      <dgm:prSet presAssocID="{081D3B54-2B36-43C8-932D-B98D117F355C}" presName="rootText" presStyleLbl="node1" presStyleIdx="2" presStyleCnt="4"/>
      <dgm:spPr>
        <a:prstGeom prst="roundRect">
          <a:avLst>
            <a:gd name="adj" fmla="val 10000"/>
          </a:avLst>
        </a:prstGeom>
      </dgm:spPr>
      <dgm:t>
        <a:bodyPr/>
        <a:lstStyle/>
        <a:p>
          <a:endParaRPr lang="en-US"/>
        </a:p>
      </dgm:t>
    </dgm:pt>
    <dgm:pt modelId="{853D8F39-31A4-406C-8C7C-459EB50F088D}" type="pres">
      <dgm:prSet presAssocID="{081D3B54-2B36-43C8-932D-B98D117F355C}" presName="rootConnector" presStyleLbl="node1" presStyleIdx="2" presStyleCnt="4"/>
      <dgm:spPr/>
      <dgm:t>
        <a:bodyPr/>
        <a:lstStyle/>
        <a:p>
          <a:endParaRPr lang="en-US"/>
        </a:p>
      </dgm:t>
    </dgm:pt>
    <dgm:pt modelId="{8004AB7B-2EB0-43B4-A61E-2C578F8C86BB}" type="pres">
      <dgm:prSet presAssocID="{081D3B54-2B36-43C8-932D-B98D117F355C}" presName="childShape" presStyleCnt="0"/>
      <dgm:spPr/>
    </dgm:pt>
    <dgm:pt modelId="{7EBF310D-EA0C-4C62-BAE4-BC0FFBA64D17}" type="pres">
      <dgm:prSet presAssocID="{8460ABEF-6EDC-4C7D-A648-AC6B0E542919}" presName="Name13" presStyleLbl="parChTrans1D2" presStyleIdx="6" presStyleCnt="10"/>
      <dgm:spPr>
        <a:custGeom>
          <a:avLst/>
          <a:gdLst/>
          <a:ahLst/>
          <a:cxnLst/>
          <a:rect l="0" t="0" r="0" b="0"/>
          <a:pathLst>
            <a:path>
              <a:moveTo>
                <a:pt x="0" y="0"/>
              </a:moveTo>
              <a:lnTo>
                <a:pt x="0" y="403535"/>
              </a:lnTo>
              <a:lnTo>
                <a:pt x="107609" y="403535"/>
              </a:lnTo>
            </a:path>
          </a:pathLst>
        </a:custGeom>
      </dgm:spPr>
      <dgm:t>
        <a:bodyPr/>
        <a:lstStyle/>
        <a:p>
          <a:endParaRPr lang="en-US"/>
        </a:p>
      </dgm:t>
    </dgm:pt>
    <dgm:pt modelId="{9BA750FB-4532-4CD8-89B3-2E54777FA2EF}" type="pres">
      <dgm:prSet presAssocID="{68B0A3EB-5DFB-4132-BA66-19BA5B9F4766}" presName="childText" presStyleLbl="bgAcc1" presStyleIdx="6" presStyleCnt="10">
        <dgm:presLayoutVars>
          <dgm:bulletEnabled val="1"/>
        </dgm:presLayoutVars>
      </dgm:prSet>
      <dgm:spPr>
        <a:prstGeom prst="roundRect">
          <a:avLst>
            <a:gd name="adj" fmla="val 10000"/>
          </a:avLst>
        </a:prstGeom>
      </dgm:spPr>
      <dgm:t>
        <a:bodyPr/>
        <a:lstStyle/>
        <a:p>
          <a:endParaRPr lang="en-US"/>
        </a:p>
      </dgm:t>
    </dgm:pt>
    <dgm:pt modelId="{D64606AD-B052-4A81-ADEB-C0DFA7423702}" type="pres">
      <dgm:prSet presAssocID="{B9F27AA9-1944-4F17-AED4-B5EF14DC6C8E}" presName="Name13" presStyleLbl="parChTrans1D2" presStyleIdx="7" presStyleCnt="10"/>
      <dgm:spPr>
        <a:custGeom>
          <a:avLst/>
          <a:gdLst/>
          <a:ahLst/>
          <a:cxnLst/>
          <a:rect l="0" t="0" r="0" b="0"/>
          <a:pathLst>
            <a:path>
              <a:moveTo>
                <a:pt x="0" y="0"/>
              </a:moveTo>
              <a:lnTo>
                <a:pt x="0" y="1076095"/>
              </a:lnTo>
              <a:lnTo>
                <a:pt x="107609" y="1076095"/>
              </a:lnTo>
            </a:path>
          </a:pathLst>
        </a:custGeom>
      </dgm:spPr>
      <dgm:t>
        <a:bodyPr/>
        <a:lstStyle/>
        <a:p>
          <a:endParaRPr lang="en-US"/>
        </a:p>
      </dgm:t>
    </dgm:pt>
    <dgm:pt modelId="{6A2511B6-16F8-4782-99B7-0EA863CFFB2A}" type="pres">
      <dgm:prSet presAssocID="{95BC7055-947B-4AB4-815B-B4DBCB46DD18}" presName="childText" presStyleLbl="bgAcc1" presStyleIdx="7" presStyleCnt="10">
        <dgm:presLayoutVars>
          <dgm:bulletEnabled val="1"/>
        </dgm:presLayoutVars>
      </dgm:prSet>
      <dgm:spPr>
        <a:prstGeom prst="roundRect">
          <a:avLst>
            <a:gd name="adj" fmla="val 10000"/>
          </a:avLst>
        </a:prstGeom>
      </dgm:spPr>
      <dgm:t>
        <a:bodyPr/>
        <a:lstStyle/>
        <a:p>
          <a:endParaRPr lang="en-US"/>
        </a:p>
      </dgm:t>
    </dgm:pt>
    <dgm:pt modelId="{B1ED1EDC-05D5-44AC-8ADC-21FE7C3EAB5E}" type="pres">
      <dgm:prSet presAssocID="{D091C533-C233-42F0-9D20-EF77780F7877}" presName="root" presStyleCnt="0"/>
      <dgm:spPr/>
    </dgm:pt>
    <dgm:pt modelId="{ED1B8A9D-DAD2-483A-80A3-3E0F69897CD5}" type="pres">
      <dgm:prSet presAssocID="{D091C533-C233-42F0-9D20-EF77780F7877}" presName="rootComposite" presStyleCnt="0"/>
      <dgm:spPr/>
    </dgm:pt>
    <dgm:pt modelId="{40C876CC-7CBF-47A6-BC05-8C726BF1CD3D}" type="pres">
      <dgm:prSet presAssocID="{D091C533-C233-42F0-9D20-EF77780F7877}" presName="rootText" presStyleLbl="node1" presStyleIdx="3" presStyleCnt="4"/>
      <dgm:spPr>
        <a:prstGeom prst="roundRect">
          <a:avLst>
            <a:gd name="adj" fmla="val 10000"/>
          </a:avLst>
        </a:prstGeom>
      </dgm:spPr>
      <dgm:t>
        <a:bodyPr/>
        <a:lstStyle/>
        <a:p>
          <a:endParaRPr lang="en-US"/>
        </a:p>
      </dgm:t>
    </dgm:pt>
    <dgm:pt modelId="{BFDF6598-49B3-434C-9AAC-937110321E4A}" type="pres">
      <dgm:prSet presAssocID="{D091C533-C233-42F0-9D20-EF77780F7877}" presName="rootConnector" presStyleLbl="node1" presStyleIdx="3" presStyleCnt="4"/>
      <dgm:spPr/>
      <dgm:t>
        <a:bodyPr/>
        <a:lstStyle/>
        <a:p>
          <a:endParaRPr lang="en-US"/>
        </a:p>
      </dgm:t>
    </dgm:pt>
    <dgm:pt modelId="{73BBFF37-AAD1-406F-BE67-11465B8D99BC}" type="pres">
      <dgm:prSet presAssocID="{D091C533-C233-42F0-9D20-EF77780F7877}" presName="childShape" presStyleCnt="0"/>
      <dgm:spPr/>
    </dgm:pt>
    <dgm:pt modelId="{EB9A0B85-0894-4D3C-A2DE-7524241C25F3}" type="pres">
      <dgm:prSet presAssocID="{87B89E25-6EC3-4260-A7EA-0A2474BDEBBB}" presName="Name13" presStyleLbl="parChTrans1D2" presStyleIdx="8" presStyleCnt="10"/>
      <dgm:spPr>
        <a:custGeom>
          <a:avLst/>
          <a:gdLst/>
          <a:ahLst/>
          <a:cxnLst/>
          <a:rect l="0" t="0" r="0" b="0"/>
          <a:pathLst>
            <a:path>
              <a:moveTo>
                <a:pt x="0" y="0"/>
              </a:moveTo>
              <a:lnTo>
                <a:pt x="0" y="403535"/>
              </a:lnTo>
              <a:lnTo>
                <a:pt x="107609" y="403535"/>
              </a:lnTo>
            </a:path>
          </a:pathLst>
        </a:custGeom>
      </dgm:spPr>
      <dgm:t>
        <a:bodyPr/>
        <a:lstStyle/>
        <a:p>
          <a:endParaRPr lang="en-US"/>
        </a:p>
      </dgm:t>
    </dgm:pt>
    <dgm:pt modelId="{069E7C3D-5887-4D32-9A50-59FC04C9527E}" type="pres">
      <dgm:prSet presAssocID="{29C3D031-98D4-415A-8954-E1FA541F0BB3}" presName="childText" presStyleLbl="bgAcc1" presStyleIdx="8" presStyleCnt="10">
        <dgm:presLayoutVars>
          <dgm:bulletEnabled val="1"/>
        </dgm:presLayoutVars>
      </dgm:prSet>
      <dgm:spPr>
        <a:prstGeom prst="roundRect">
          <a:avLst>
            <a:gd name="adj" fmla="val 10000"/>
          </a:avLst>
        </a:prstGeom>
      </dgm:spPr>
      <dgm:t>
        <a:bodyPr/>
        <a:lstStyle/>
        <a:p>
          <a:endParaRPr lang="en-US"/>
        </a:p>
      </dgm:t>
    </dgm:pt>
    <dgm:pt modelId="{AD42AA21-29E1-46CB-B01A-5977FA3F996B}" type="pres">
      <dgm:prSet presAssocID="{F1905EB6-F2A8-4BD6-8432-BC26C159424E}" presName="Name13" presStyleLbl="parChTrans1D2" presStyleIdx="9" presStyleCnt="10"/>
      <dgm:spPr>
        <a:custGeom>
          <a:avLst/>
          <a:gdLst/>
          <a:ahLst/>
          <a:cxnLst/>
          <a:rect l="0" t="0" r="0" b="0"/>
          <a:pathLst>
            <a:path>
              <a:moveTo>
                <a:pt x="0" y="0"/>
              </a:moveTo>
              <a:lnTo>
                <a:pt x="0" y="1076095"/>
              </a:lnTo>
              <a:lnTo>
                <a:pt x="107609" y="1076095"/>
              </a:lnTo>
            </a:path>
          </a:pathLst>
        </a:custGeom>
      </dgm:spPr>
      <dgm:t>
        <a:bodyPr/>
        <a:lstStyle/>
        <a:p>
          <a:endParaRPr lang="en-US"/>
        </a:p>
      </dgm:t>
    </dgm:pt>
    <dgm:pt modelId="{74F5575B-D4A7-412D-A055-5F99C7ACE0CB}" type="pres">
      <dgm:prSet presAssocID="{ED650E8D-E754-4692-BC7B-3A31E383AC3F}" presName="childText" presStyleLbl="bgAcc1" presStyleIdx="9" presStyleCnt="10">
        <dgm:presLayoutVars>
          <dgm:bulletEnabled val="1"/>
        </dgm:presLayoutVars>
      </dgm:prSet>
      <dgm:spPr>
        <a:prstGeom prst="roundRect">
          <a:avLst>
            <a:gd name="adj" fmla="val 10000"/>
          </a:avLst>
        </a:prstGeom>
      </dgm:spPr>
      <dgm:t>
        <a:bodyPr/>
        <a:lstStyle/>
        <a:p>
          <a:endParaRPr lang="en-US"/>
        </a:p>
      </dgm:t>
    </dgm:pt>
  </dgm:ptLst>
  <dgm:cxnLst>
    <dgm:cxn modelId="{CF53180E-44C8-4B73-8DDF-4D4E296E2C1D}" srcId="{CC1B265C-2619-44A4-BCA1-A15BA0355D9D}" destId="{58B41895-9A18-41A5-8333-1FE41FC2391E}" srcOrd="1" destOrd="0" parTransId="{3F5C16E2-8041-4F67-BE8F-8E69C9E09F39}" sibTransId="{17D83901-A7DC-44EF-827B-6D791DC121C4}"/>
    <dgm:cxn modelId="{01741716-C459-44FD-AAFF-63C9D92F89BD}" type="presOf" srcId="{3606DD8F-D5AE-40DF-924B-3B94B3F47CDA}" destId="{64E2E5E1-61D3-4EDB-8F7B-CF8B155FCDC4}" srcOrd="0" destOrd="0" presId="urn:microsoft.com/office/officeart/2005/8/layout/hierarchy3"/>
    <dgm:cxn modelId="{B331089D-EE79-4F9F-AC0E-E68225367452}" type="presOf" srcId="{3B07237B-310C-4B47-9BE2-A96B3C043E13}" destId="{32584198-B11B-4090-A638-ED42A07FA635}" srcOrd="0" destOrd="0" presId="urn:microsoft.com/office/officeart/2005/8/layout/hierarchy3"/>
    <dgm:cxn modelId="{40CAC72F-42F0-4C22-AF5E-A3EA850BA1F8}" type="presOf" srcId="{29C3D031-98D4-415A-8954-E1FA541F0BB3}" destId="{069E7C3D-5887-4D32-9A50-59FC04C9527E}" srcOrd="0" destOrd="0" presId="urn:microsoft.com/office/officeart/2005/8/layout/hierarchy3"/>
    <dgm:cxn modelId="{9FE3EB11-1297-4CF9-9583-0CA2A9724643}" srcId="{720CBCD8-A7A9-47E1-9EC0-EB9C3DF40D41}" destId="{CC1B265C-2619-44A4-BCA1-A15BA0355D9D}" srcOrd="1" destOrd="0" parTransId="{1981EE52-8980-466F-9430-0248BAEF8EE2}" sibTransId="{65BD79AB-EF0E-4986-9EFB-A0A7E067329F}"/>
    <dgm:cxn modelId="{6535E1A0-6FF8-4A1C-A7D1-454F9B30A2C8}" type="presOf" srcId="{081D3B54-2B36-43C8-932D-B98D117F355C}" destId="{853D8F39-31A4-406C-8C7C-459EB50F088D}" srcOrd="1" destOrd="0" presId="urn:microsoft.com/office/officeart/2005/8/layout/hierarchy3"/>
    <dgm:cxn modelId="{C3DFDC1A-74F2-4BF9-83C7-F3183401207F}" type="presOf" srcId="{D091C533-C233-42F0-9D20-EF77780F7877}" destId="{BFDF6598-49B3-434C-9AAC-937110321E4A}" srcOrd="1" destOrd="0" presId="urn:microsoft.com/office/officeart/2005/8/layout/hierarchy3"/>
    <dgm:cxn modelId="{EA9942B6-FC37-4EF6-875A-CAD6F721F30C}" type="presOf" srcId="{4B0C6C82-0CE9-48C7-B957-95F085FFA3F0}" destId="{96BBB9F1-D914-437F-B4E1-507FB5B986BF}" srcOrd="1" destOrd="0" presId="urn:microsoft.com/office/officeart/2005/8/layout/hierarchy3"/>
    <dgm:cxn modelId="{5F1B1DB0-E439-42F3-96CF-891F9508319C}" type="presOf" srcId="{B9F27AA9-1944-4F17-AED4-B5EF14DC6C8E}" destId="{D64606AD-B052-4A81-ADEB-C0DFA7423702}" srcOrd="0" destOrd="0" presId="urn:microsoft.com/office/officeart/2005/8/layout/hierarchy3"/>
    <dgm:cxn modelId="{C3A5E63F-1DB9-4DFB-ADE6-CF08332C4FB0}" srcId="{4B0C6C82-0CE9-48C7-B957-95F085FFA3F0}" destId="{D25681D7-2A9A-4D7C-B346-C0CC410ABA74}" srcOrd="0" destOrd="0" parTransId="{3B07237B-310C-4B47-9BE2-A96B3C043E13}" sibTransId="{C4CDB7D2-897E-47C6-A56E-98BFC133DDFA}"/>
    <dgm:cxn modelId="{E9BA1E8D-8A00-44DE-A79F-2212553D4925}" type="presOf" srcId="{58B41895-9A18-41A5-8333-1FE41FC2391E}" destId="{122E7AA7-DAF6-44B4-9454-AFDDB7499FE4}" srcOrd="0" destOrd="0" presId="urn:microsoft.com/office/officeart/2005/8/layout/hierarchy3"/>
    <dgm:cxn modelId="{6C822A85-7E76-4AE9-B0A1-D3370B51E1FB}" srcId="{4B0C6C82-0CE9-48C7-B957-95F085FFA3F0}" destId="{63CC9609-BC05-4563-9746-74C10E36DCB2}" srcOrd="2" destOrd="0" parTransId="{3606DD8F-D5AE-40DF-924B-3B94B3F47CDA}" sibTransId="{DFDD5FA7-DCE4-4CF6-AAFE-6BB3969957ED}"/>
    <dgm:cxn modelId="{2E545DE0-E6E0-4D51-AB7C-7B5F4AF22ACB}" type="presOf" srcId="{68B0A3EB-5DFB-4132-BA66-19BA5B9F4766}" destId="{9BA750FB-4532-4CD8-89B3-2E54777FA2EF}" srcOrd="0" destOrd="0" presId="urn:microsoft.com/office/officeart/2005/8/layout/hierarchy3"/>
    <dgm:cxn modelId="{069FDE32-2554-46C1-B026-4600CB22EF47}" type="presOf" srcId="{CC1B265C-2619-44A4-BCA1-A15BA0355D9D}" destId="{9B743A92-7775-4846-88D9-57BAD76A6108}" srcOrd="0" destOrd="0" presId="urn:microsoft.com/office/officeart/2005/8/layout/hierarchy3"/>
    <dgm:cxn modelId="{034A01BC-6133-4A46-9B65-D7816E5E77B9}" srcId="{CC1B265C-2619-44A4-BCA1-A15BA0355D9D}" destId="{BE53E56D-7385-4720-9A29-B15D042B3396}" srcOrd="0" destOrd="0" parTransId="{BFF9FDB1-49BC-4E19-BEA9-558699AC18FE}" sibTransId="{34CFE06A-76EB-4F1A-A8C0-F4EF09693B03}"/>
    <dgm:cxn modelId="{EC257093-CEC2-4F35-8E89-1E935F501F5A}" type="presOf" srcId="{406CBCCF-8DD0-49C7-9BEA-BEEA815B5059}" destId="{0197A036-BD70-44E9-8CC8-7DDEED464229}" srcOrd="0" destOrd="0" presId="urn:microsoft.com/office/officeart/2005/8/layout/hierarchy3"/>
    <dgm:cxn modelId="{1F4941AF-E126-4D91-8564-EB38E689B065}" type="presOf" srcId="{95BC7055-947B-4AB4-815B-B4DBCB46DD18}" destId="{6A2511B6-16F8-4782-99B7-0EA863CFFB2A}" srcOrd="0" destOrd="0" presId="urn:microsoft.com/office/officeart/2005/8/layout/hierarchy3"/>
    <dgm:cxn modelId="{C7292791-54E7-40B9-82A1-C3CBC79BAC4D}" type="presOf" srcId="{3F5C16E2-8041-4F67-BE8F-8E69C9E09F39}" destId="{BC2F176E-EE2B-40C2-B7A6-000F91478D82}" srcOrd="0" destOrd="0" presId="urn:microsoft.com/office/officeart/2005/8/layout/hierarchy3"/>
    <dgm:cxn modelId="{CDA074C6-F661-48DB-98A8-4282B06F020D}" type="presOf" srcId="{8460ABEF-6EDC-4C7D-A648-AC6B0E542919}" destId="{7EBF310D-EA0C-4C62-BAE4-BC0FFBA64D17}" srcOrd="0" destOrd="0" presId="urn:microsoft.com/office/officeart/2005/8/layout/hierarchy3"/>
    <dgm:cxn modelId="{6DBB4BF9-74D9-4BD8-9A30-59F4A9FB1480}" type="presOf" srcId="{F1905EB6-F2A8-4BD6-8432-BC26C159424E}" destId="{AD42AA21-29E1-46CB-B01A-5977FA3F996B}" srcOrd="0" destOrd="0" presId="urn:microsoft.com/office/officeart/2005/8/layout/hierarchy3"/>
    <dgm:cxn modelId="{9D7051BB-42A2-475B-8BC1-9737DF9DCDCC}" srcId="{D091C533-C233-42F0-9D20-EF77780F7877}" destId="{ED650E8D-E754-4692-BC7B-3A31E383AC3F}" srcOrd="1" destOrd="0" parTransId="{F1905EB6-F2A8-4BD6-8432-BC26C159424E}" sibTransId="{333837A9-FA08-48FD-9175-07F5ADCA5D3C}"/>
    <dgm:cxn modelId="{0DE7F4E7-1C2B-4988-B76F-ED9EFC975306}" type="presOf" srcId="{CC1B265C-2619-44A4-BCA1-A15BA0355D9D}" destId="{155985E3-62D2-412A-9EC5-46525ADFF6D2}" srcOrd="1" destOrd="0" presId="urn:microsoft.com/office/officeart/2005/8/layout/hierarchy3"/>
    <dgm:cxn modelId="{65ADBEFF-23CB-4641-9634-8F0E9375DF8C}" type="presOf" srcId="{D25681D7-2A9A-4D7C-B346-C0CC410ABA74}" destId="{F38DFCD9-02C4-421A-BF7F-E449C57ACC57}" srcOrd="0" destOrd="0" presId="urn:microsoft.com/office/officeart/2005/8/layout/hierarchy3"/>
    <dgm:cxn modelId="{35F1195A-67A0-412F-AEA9-1835B362BF57}" type="presOf" srcId="{081D3B54-2B36-43C8-932D-B98D117F355C}" destId="{95338DD3-E3B4-4844-83D0-7E4C4F9219C7}" srcOrd="0" destOrd="0" presId="urn:microsoft.com/office/officeart/2005/8/layout/hierarchy3"/>
    <dgm:cxn modelId="{03714F98-CEAF-43C1-9260-6F0CAB9425D7}" srcId="{4B0C6C82-0CE9-48C7-B957-95F085FFA3F0}" destId="{6032C4FD-CC96-4360-970C-9E65E2BBE5D6}" srcOrd="1" destOrd="0" parTransId="{75D2A27A-E5FC-4327-98FF-264F325C7E57}" sibTransId="{62DA28FA-AA16-4DF0-A32E-FC5515C913E6}"/>
    <dgm:cxn modelId="{5E887991-A69F-499A-8855-D91E7F420EBD}" srcId="{720CBCD8-A7A9-47E1-9EC0-EB9C3DF40D41}" destId="{D091C533-C233-42F0-9D20-EF77780F7877}" srcOrd="3" destOrd="0" parTransId="{29EAB655-D32F-4C3E-8FF3-AF83429216A8}" sibTransId="{6F08480D-FFF8-4D46-8736-C77593637091}"/>
    <dgm:cxn modelId="{BD8727D9-53B8-4E0E-A201-D374F8D69136}" type="presOf" srcId="{7409A022-3F9D-43AF-914B-53AF581EDDBB}" destId="{0DC198C8-D8B6-4F4A-ABB1-125803AB6BEF}" srcOrd="0" destOrd="0" presId="urn:microsoft.com/office/officeart/2005/8/layout/hierarchy3"/>
    <dgm:cxn modelId="{0DE051B3-D0C7-4C91-82BF-451AEA168FF9}" type="presOf" srcId="{4B0C6C82-0CE9-48C7-B957-95F085FFA3F0}" destId="{05F8B71D-39F7-434A-8973-C9432077706B}" srcOrd="0" destOrd="0" presId="urn:microsoft.com/office/officeart/2005/8/layout/hierarchy3"/>
    <dgm:cxn modelId="{CF9D254E-AC27-4B44-9235-3148EAE774C4}" type="presOf" srcId="{D091C533-C233-42F0-9D20-EF77780F7877}" destId="{40C876CC-7CBF-47A6-BC05-8C726BF1CD3D}" srcOrd="0" destOrd="0" presId="urn:microsoft.com/office/officeart/2005/8/layout/hierarchy3"/>
    <dgm:cxn modelId="{A384BBE1-3DF4-4DB2-9C34-264CE637EE48}" srcId="{081D3B54-2B36-43C8-932D-B98D117F355C}" destId="{95BC7055-947B-4AB4-815B-B4DBCB46DD18}" srcOrd="1" destOrd="0" parTransId="{B9F27AA9-1944-4F17-AED4-B5EF14DC6C8E}" sibTransId="{6AF75FC7-282C-4F7B-9721-2D4F354B1AD0}"/>
    <dgm:cxn modelId="{DC9A9AD0-D66E-4F17-B940-8E8F3BCF25BE}" srcId="{D091C533-C233-42F0-9D20-EF77780F7877}" destId="{29C3D031-98D4-415A-8954-E1FA541F0BB3}" srcOrd="0" destOrd="0" parTransId="{87B89E25-6EC3-4260-A7EA-0A2474BDEBBB}" sibTransId="{21FCF07A-ED18-48D7-AA82-FD451C00D7BB}"/>
    <dgm:cxn modelId="{0549ED7B-897B-4059-8D46-D43034FBAE23}" type="presOf" srcId="{720CBCD8-A7A9-47E1-9EC0-EB9C3DF40D41}" destId="{5EB1B464-A2CC-49A2-85D8-B117B5D04B18}" srcOrd="0" destOrd="0" presId="urn:microsoft.com/office/officeart/2005/8/layout/hierarchy3"/>
    <dgm:cxn modelId="{7BD7797C-BAD6-4BE5-BFB6-2F5C9B5F6582}" srcId="{720CBCD8-A7A9-47E1-9EC0-EB9C3DF40D41}" destId="{4B0C6C82-0CE9-48C7-B957-95F085FFA3F0}" srcOrd="0" destOrd="0" parTransId="{B04D7A87-9574-4FCC-AF3B-25ADC2E3B3F5}" sibTransId="{2A1BD39C-AEC8-4619-879D-CC256E31B96C}"/>
    <dgm:cxn modelId="{10E0ED20-CC38-4F64-B998-8CD9AFEDFCA7}" type="presOf" srcId="{6032C4FD-CC96-4360-970C-9E65E2BBE5D6}" destId="{60CBB22D-A257-4560-9BF2-5A41BB51E2D6}" srcOrd="0" destOrd="0" presId="urn:microsoft.com/office/officeart/2005/8/layout/hierarchy3"/>
    <dgm:cxn modelId="{AE54CEA5-7984-4303-BB29-FD5C34837EF1}" type="presOf" srcId="{BE53E56D-7385-4720-9A29-B15D042B3396}" destId="{45D3D7F6-4EEC-4933-A517-D5A9B520B9E9}" srcOrd="0" destOrd="0" presId="urn:microsoft.com/office/officeart/2005/8/layout/hierarchy3"/>
    <dgm:cxn modelId="{A1CE8E4F-E2ED-47AD-BF4A-BAF49C2A6016}" type="presOf" srcId="{87B89E25-6EC3-4260-A7EA-0A2474BDEBBB}" destId="{EB9A0B85-0894-4D3C-A2DE-7524241C25F3}" srcOrd="0" destOrd="0" presId="urn:microsoft.com/office/officeart/2005/8/layout/hierarchy3"/>
    <dgm:cxn modelId="{2F59555C-473B-4191-9933-186A66F31F5F}" type="presOf" srcId="{BFF9FDB1-49BC-4E19-BEA9-558699AC18FE}" destId="{F651438B-F799-4644-8508-AABF5037CCB7}" srcOrd="0" destOrd="0" presId="urn:microsoft.com/office/officeart/2005/8/layout/hierarchy3"/>
    <dgm:cxn modelId="{9BBA9F88-8515-4DD3-A859-88792B63265A}" srcId="{720CBCD8-A7A9-47E1-9EC0-EB9C3DF40D41}" destId="{081D3B54-2B36-43C8-932D-B98D117F355C}" srcOrd="2" destOrd="0" parTransId="{3F119865-9097-4BA9-A45F-5A7F0D2A954F}" sibTransId="{B2A6022C-AD58-4C35-AD54-B71507ED934A}"/>
    <dgm:cxn modelId="{C21667D2-A4AA-4B5F-B8E5-CA3856AE3A0F}" type="presOf" srcId="{63CC9609-BC05-4563-9746-74C10E36DCB2}" destId="{901D4468-035B-4137-94BF-72D02C88DE12}" srcOrd="0" destOrd="0" presId="urn:microsoft.com/office/officeart/2005/8/layout/hierarchy3"/>
    <dgm:cxn modelId="{9088AD46-5373-44D1-8E5E-5DE828FC00AE}" type="presOf" srcId="{75D2A27A-E5FC-4327-98FF-264F325C7E57}" destId="{5A74F106-AD7E-4EE0-8FD5-62969C64BE7D}" srcOrd="0" destOrd="0" presId="urn:microsoft.com/office/officeart/2005/8/layout/hierarchy3"/>
    <dgm:cxn modelId="{A99F3F96-208E-4888-B3F5-7EF5948767AB}" srcId="{CC1B265C-2619-44A4-BCA1-A15BA0355D9D}" destId="{406CBCCF-8DD0-49C7-9BEA-BEEA815B5059}" srcOrd="2" destOrd="0" parTransId="{7409A022-3F9D-43AF-914B-53AF581EDDBB}" sibTransId="{B9D78937-114A-4370-B99F-33FFA1E0A497}"/>
    <dgm:cxn modelId="{984AF9B5-1CB1-4214-93F1-DE72936B4B55}" srcId="{081D3B54-2B36-43C8-932D-B98D117F355C}" destId="{68B0A3EB-5DFB-4132-BA66-19BA5B9F4766}" srcOrd="0" destOrd="0" parTransId="{8460ABEF-6EDC-4C7D-A648-AC6B0E542919}" sibTransId="{C107833B-0F23-4DC5-805D-6A9188A409AA}"/>
    <dgm:cxn modelId="{27E08205-A81E-49B0-A3CD-6A59407EEF69}" type="presOf" srcId="{ED650E8D-E754-4692-BC7B-3A31E383AC3F}" destId="{74F5575B-D4A7-412D-A055-5F99C7ACE0CB}" srcOrd="0" destOrd="0" presId="urn:microsoft.com/office/officeart/2005/8/layout/hierarchy3"/>
    <dgm:cxn modelId="{71619D07-F31B-4C07-91BC-5584B3525983}" type="presParOf" srcId="{5EB1B464-A2CC-49A2-85D8-B117B5D04B18}" destId="{FE414A2F-93DA-4C93-8118-53CFCC5AF872}" srcOrd="0" destOrd="0" presId="urn:microsoft.com/office/officeart/2005/8/layout/hierarchy3"/>
    <dgm:cxn modelId="{F7698C5B-BEC7-402F-8764-F643CF591BCB}" type="presParOf" srcId="{FE414A2F-93DA-4C93-8118-53CFCC5AF872}" destId="{80ED8DE3-AE04-439E-BC88-613B52826927}" srcOrd="0" destOrd="0" presId="urn:microsoft.com/office/officeart/2005/8/layout/hierarchy3"/>
    <dgm:cxn modelId="{E0DE8A7F-1573-4E0E-A14A-8BCF3B53567C}" type="presParOf" srcId="{80ED8DE3-AE04-439E-BC88-613B52826927}" destId="{05F8B71D-39F7-434A-8973-C9432077706B}" srcOrd="0" destOrd="0" presId="urn:microsoft.com/office/officeart/2005/8/layout/hierarchy3"/>
    <dgm:cxn modelId="{0B156981-732E-4006-8A1F-3B1408EA6E55}" type="presParOf" srcId="{80ED8DE3-AE04-439E-BC88-613B52826927}" destId="{96BBB9F1-D914-437F-B4E1-507FB5B986BF}" srcOrd="1" destOrd="0" presId="urn:microsoft.com/office/officeart/2005/8/layout/hierarchy3"/>
    <dgm:cxn modelId="{9DEF6674-D3B6-4436-8699-E6C566650972}" type="presParOf" srcId="{FE414A2F-93DA-4C93-8118-53CFCC5AF872}" destId="{05DFB6A0-6C15-4459-8964-C6D925E262BC}" srcOrd="1" destOrd="0" presId="urn:microsoft.com/office/officeart/2005/8/layout/hierarchy3"/>
    <dgm:cxn modelId="{5AB506FD-E3E5-4FA4-8E97-B835A52F3026}" type="presParOf" srcId="{05DFB6A0-6C15-4459-8964-C6D925E262BC}" destId="{32584198-B11B-4090-A638-ED42A07FA635}" srcOrd="0" destOrd="0" presId="urn:microsoft.com/office/officeart/2005/8/layout/hierarchy3"/>
    <dgm:cxn modelId="{41F0AADA-9FCD-489F-BD84-2FE462AAB4AC}" type="presParOf" srcId="{05DFB6A0-6C15-4459-8964-C6D925E262BC}" destId="{F38DFCD9-02C4-421A-BF7F-E449C57ACC57}" srcOrd="1" destOrd="0" presId="urn:microsoft.com/office/officeart/2005/8/layout/hierarchy3"/>
    <dgm:cxn modelId="{129CF11F-B00E-4FFC-828E-624A9855AD2A}" type="presParOf" srcId="{05DFB6A0-6C15-4459-8964-C6D925E262BC}" destId="{5A74F106-AD7E-4EE0-8FD5-62969C64BE7D}" srcOrd="2" destOrd="0" presId="urn:microsoft.com/office/officeart/2005/8/layout/hierarchy3"/>
    <dgm:cxn modelId="{62AC2AF7-2B49-4B51-8AEB-821AFD430BF3}" type="presParOf" srcId="{05DFB6A0-6C15-4459-8964-C6D925E262BC}" destId="{60CBB22D-A257-4560-9BF2-5A41BB51E2D6}" srcOrd="3" destOrd="0" presId="urn:microsoft.com/office/officeart/2005/8/layout/hierarchy3"/>
    <dgm:cxn modelId="{52E62056-AB71-4367-9211-A0390A390961}" type="presParOf" srcId="{05DFB6A0-6C15-4459-8964-C6D925E262BC}" destId="{64E2E5E1-61D3-4EDB-8F7B-CF8B155FCDC4}" srcOrd="4" destOrd="0" presId="urn:microsoft.com/office/officeart/2005/8/layout/hierarchy3"/>
    <dgm:cxn modelId="{CB6846D6-C224-476F-8707-A1680571E23A}" type="presParOf" srcId="{05DFB6A0-6C15-4459-8964-C6D925E262BC}" destId="{901D4468-035B-4137-94BF-72D02C88DE12}" srcOrd="5" destOrd="0" presId="urn:microsoft.com/office/officeart/2005/8/layout/hierarchy3"/>
    <dgm:cxn modelId="{B4C6574D-359A-45F1-A95B-AEF691B6A433}" type="presParOf" srcId="{5EB1B464-A2CC-49A2-85D8-B117B5D04B18}" destId="{67DD9289-B434-41DB-819D-0D51140C0DC0}" srcOrd="1" destOrd="0" presId="urn:microsoft.com/office/officeart/2005/8/layout/hierarchy3"/>
    <dgm:cxn modelId="{DF0458AA-33B6-49DE-A419-B84706BAAEC7}" type="presParOf" srcId="{67DD9289-B434-41DB-819D-0D51140C0DC0}" destId="{E12DCDA0-A5A3-4388-BC35-A8EEE4D45FF2}" srcOrd="0" destOrd="0" presId="urn:microsoft.com/office/officeart/2005/8/layout/hierarchy3"/>
    <dgm:cxn modelId="{4CCF6FBA-D876-4CDF-9A2B-3E5F26022A2F}" type="presParOf" srcId="{E12DCDA0-A5A3-4388-BC35-A8EEE4D45FF2}" destId="{9B743A92-7775-4846-88D9-57BAD76A6108}" srcOrd="0" destOrd="0" presId="urn:microsoft.com/office/officeart/2005/8/layout/hierarchy3"/>
    <dgm:cxn modelId="{C9D348BE-189B-422D-AE97-53B974B49A99}" type="presParOf" srcId="{E12DCDA0-A5A3-4388-BC35-A8EEE4D45FF2}" destId="{155985E3-62D2-412A-9EC5-46525ADFF6D2}" srcOrd="1" destOrd="0" presId="urn:microsoft.com/office/officeart/2005/8/layout/hierarchy3"/>
    <dgm:cxn modelId="{FFA41966-34D8-46A7-A826-042A738C2A7B}" type="presParOf" srcId="{67DD9289-B434-41DB-819D-0D51140C0DC0}" destId="{642472DF-8FBC-4A6C-A8BB-F4573330F2CF}" srcOrd="1" destOrd="0" presId="urn:microsoft.com/office/officeart/2005/8/layout/hierarchy3"/>
    <dgm:cxn modelId="{78DDBE2A-FC2D-47A2-93FB-A57E965973CF}" type="presParOf" srcId="{642472DF-8FBC-4A6C-A8BB-F4573330F2CF}" destId="{F651438B-F799-4644-8508-AABF5037CCB7}" srcOrd="0" destOrd="0" presId="urn:microsoft.com/office/officeart/2005/8/layout/hierarchy3"/>
    <dgm:cxn modelId="{84A1C4F3-10DA-4218-B2EE-897E15CF3C68}" type="presParOf" srcId="{642472DF-8FBC-4A6C-A8BB-F4573330F2CF}" destId="{45D3D7F6-4EEC-4933-A517-D5A9B520B9E9}" srcOrd="1" destOrd="0" presId="urn:microsoft.com/office/officeart/2005/8/layout/hierarchy3"/>
    <dgm:cxn modelId="{C7133FBA-F30C-4DD1-A6AB-85E1B3B4BCE5}" type="presParOf" srcId="{642472DF-8FBC-4A6C-A8BB-F4573330F2CF}" destId="{BC2F176E-EE2B-40C2-B7A6-000F91478D82}" srcOrd="2" destOrd="0" presId="urn:microsoft.com/office/officeart/2005/8/layout/hierarchy3"/>
    <dgm:cxn modelId="{856606C9-9CDC-4167-850D-8F4C1D37BB27}" type="presParOf" srcId="{642472DF-8FBC-4A6C-A8BB-F4573330F2CF}" destId="{122E7AA7-DAF6-44B4-9454-AFDDB7499FE4}" srcOrd="3" destOrd="0" presId="urn:microsoft.com/office/officeart/2005/8/layout/hierarchy3"/>
    <dgm:cxn modelId="{0ABCC129-FA15-4F56-B386-C29538CA23BD}" type="presParOf" srcId="{642472DF-8FBC-4A6C-A8BB-F4573330F2CF}" destId="{0DC198C8-D8B6-4F4A-ABB1-125803AB6BEF}" srcOrd="4" destOrd="0" presId="urn:microsoft.com/office/officeart/2005/8/layout/hierarchy3"/>
    <dgm:cxn modelId="{52BE8F65-C6A8-430D-A668-6C09FD7C9DAC}" type="presParOf" srcId="{642472DF-8FBC-4A6C-A8BB-F4573330F2CF}" destId="{0197A036-BD70-44E9-8CC8-7DDEED464229}" srcOrd="5" destOrd="0" presId="urn:microsoft.com/office/officeart/2005/8/layout/hierarchy3"/>
    <dgm:cxn modelId="{2E16F522-AC67-4726-AA37-C2C05AD855D5}" type="presParOf" srcId="{5EB1B464-A2CC-49A2-85D8-B117B5D04B18}" destId="{BF66CAD5-7392-44FF-9C5C-E1026A756013}" srcOrd="2" destOrd="0" presId="urn:microsoft.com/office/officeart/2005/8/layout/hierarchy3"/>
    <dgm:cxn modelId="{2924DBF9-3692-4A17-AF28-48C85362F04D}" type="presParOf" srcId="{BF66CAD5-7392-44FF-9C5C-E1026A756013}" destId="{20220A76-7815-4D5E-B5E0-03929E446B2D}" srcOrd="0" destOrd="0" presId="urn:microsoft.com/office/officeart/2005/8/layout/hierarchy3"/>
    <dgm:cxn modelId="{05B06249-00C2-4C1E-A205-CC21C73B77F7}" type="presParOf" srcId="{20220A76-7815-4D5E-B5E0-03929E446B2D}" destId="{95338DD3-E3B4-4844-83D0-7E4C4F9219C7}" srcOrd="0" destOrd="0" presId="urn:microsoft.com/office/officeart/2005/8/layout/hierarchy3"/>
    <dgm:cxn modelId="{B4E1E985-6729-4A31-84D8-7AAF06ABF68E}" type="presParOf" srcId="{20220A76-7815-4D5E-B5E0-03929E446B2D}" destId="{853D8F39-31A4-406C-8C7C-459EB50F088D}" srcOrd="1" destOrd="0" presId="urn:microsoft.com/office/officeart/2005/8/layout/hierarchy3"/>
    <dgm:cxn modelId="{BE6AE7C8-335F-4560-81DF-4C13BFA11BDA}" type="presParOf" srcId="{BF66CAD5-7392-44FF-9C5C-E1026A756013}" destId="{8004AB7B-2EB0-43B4-A61E-2C578F8C86BB}" srcOrd="1" destOrd="0" presId="urn:microsoft.com/office/officeart/2005/8/layout/hierarchy3"/>
    <dgm:cxn modelId="{11BE0E11-880E-4C86-9571-FE730BFB7DAB}" type="presParOf" srcId="{8004AB7B-2EB0-43B4-A61E-2C578F8C86BB}" destId="{7EBF310D-EA0C-4C62-BAE4-BC0FFBA64D17}" srcOrd="0" destOrd="0" presId="urn:microsoft.com/office/officeart/2005/8/layout/hierarchy3"/>
    <dgm:cxn modelId="{0B8F0340-C25F-4D8C-B355-B92D93AF25E8}" type="presParOf" srcId="{8004AB7B-2EB0-43B4-A61E-2C578F8C86BB}" destId="{9BA750FB-4532-4CD8-89B3-2E54777FA2EF}" srcOrd="1" destOrd="0" presId="urn:microsoft.com/office/officeart/2005/8/layout/hierarchy3"/>
    <dgm:cxn modelId="{F54A16BE-8AE6-4D9C-A742-4D3E47782D7A}" type="presParOf" srcId="{8004AB7B-2EB0-43B4-A61E-2C578F8C86BB}" destId="{D64606AD-B052-4A81-ADEB-C0DFA7423702}" srcOrd="2" destOrd="0" presId="urn:microsoft.com/office/officeart/2005/8/layout/hierarchy3"/>
    <dgm:cxn modelId="{4786FC63-28FB-4D59-889E-44D720191F3D}" type="presParOf" srcId="{8004AB7B-2EB0-43B4-A61E-2C578F8C86BB}" destId="{6A2511B6-16F8-4782-99B7-0EA863CFFB2A}" srcOrd="3" destOrd="0" presId="urn:microsoft.com/office/officeart/2005/8/layout/hierarchy3"/>
    <dgm:cxn modelId="{EA15AF91-7EE9-45F1-BE98-0151FCE0E147}" type="presParOf" srcId="{5EB1B464-A2CC-49A2-85D8-B117B5D04B18}" destId="{B1ED1EDC-05D5-44AC-8ADC-21FE7C3EAB5E}" srcOrd="3" destOrd="0" presId="urn:microsoft.com/office/officeart/2005/8/layout/hierarchy3"/>
    <dgm:cxn modelId="{D475ADA1-2432-4F5B-988C-53E24FE446CF}" type="presParOf" srcId="{B1ED1EDC-05D5-44AC-8ADC-21FE7C3EAB5E}" destId="{ED1B8A9D-DAD2-483A-80A3-3E0F69897CD5}" srcOrd="0" destOrd="0" presId="urn:microsoft.com/office/officeart/2005/8/layout/hierarchy3"/>
    <dgm:cxn modelId="{C3FD87AA-412E-4B31-BEC1-20A7A2908B69}" type="presParOf" srcId="{ED1B8A9D-DAD2-483A-80A3-3E0F69897CD5}" destId="{40C876CC-7CBF-47A6-BC05-8C726BF1CD3D}" srcOrd="0" destOrd="0" presId="urn:microsoft.com/office/officeart/2005/8/layout/hierarchy3"/>
    <dgm:cxn modelId="{062EF8A2-A96D-4867-B333-2C76F3E44A09}" type="presParOf" srcId="{ED1B8A9D-DAD2-483A-80A3-3E0F69897CD5}" destId="{BFDF6598-49B3-434C-9AAC-937110321E4A}" srcOrd="1" destOrd="0" presId="urn:microsoft.com/office/officeart/2005/8/layout/hierarchy3"/>
    <dgm:cxn modelId="{268E4C31-503B-4932-B36C-F51E6FA88E62}" type="presParOf" srcId="{B1ED1EDC-05D5-44AC-8ADC-21FE7C3EAB5E}" destId="{73BBFF37-AAD1-406F-BE67-11465B8D99BC}" srcOrd="1" destOrd="0" presId="urn:microsoft.com/office/officeart/2005/8/layout/hierarchy3"/>
    <dgm:cxn modelId="{9C419946-1B72-48C7-B498-D85EC638192E}" type="presParOf" srcId="{73BBFF37-AAD1-406F-BE67-11465B8D99BC}" destId="{EB9A0B85-0894-4D3C-A2DE-7524241C25F3}" srcOrd="0" destOrd="0" presId="urn:microsoft.com/office/officeart/2005/8/layout/hierarchy3"/>
    <dgm:cxn modelId="{3F440106-E395-406F-9869-421CD9606285}" type="presParOf" srcId="{73BBFF37-AAD1-406F-BE67-11465B8D99BC}" destId="{069E7C3D-5887-4D32-9A50-59FC04C9527E}" srcOrd="1" destOrd="0" presId="urn:microsoft.com/office/officeart/2005/8/layout/hierarchy3"/>
    <dgm:cxn modelId="{90C6C3D2-5272-4806-828C-C01EBF28D69C}" type="presParOf" srcId="{73BBFF37-AAD1-406F-BE67-11465B8D99BC}" destId="{AD42AA21-29E1-46CB-B01A-5977FA3F996B}" srcOrd="2" destOrd="0" presId="urn:microsoft.com/office/officeart/2005/8/layout/hierarchy3"/>
    <dgm:cxn modelId="{655E05B4-901A-49E3-AF49-876BA44B26A8}" type="presParOf" srcId="{73BBFF37-AAD1-406F-BE67-11465B8D99BC}" destId="{74F5575B-D4A7-412D-A055-5F99C7ACE0CB}" srcOrd="3" destOrd="0" presId="urn:microsoft.com/office/officeart/2005/8/layout/hierarchy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F8B71D-39F7-434A-8973-C9432077706B}">
      <dsp:nvSpPr>
        <dsp:cNvPr id="0" name=""/>
        <dsp:cNvSpPr/>
      </dsp:nvSpPr>
      <dsp:spPr>
        <a:xfrm>
          <a:off x="936" y="89526"/>
          <a:ext cx="1076164" cy="538082"/>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Blue Growth</a:t>
          </a:r>
          <a:endParaRPr lang="it-IT" sz="1400" kern="1200">
            <a:solidFill>
              <a:sysClr val="window" lastClr="FFFFFF"/>
            </a:solidFill>
            <a:latin typeface="Calibri"/>
            <a:ea typeface="+mn-ea"/>
            <a:cs typeface="+mn-cs"/>
          </a:endParaRPr>
        </a:p>
      </dsp:txBody>
      <dsp:txXfrm>
        <a:off x="16696" y="105286"/>
        <a:ext cx="1044644" cy="506562"/>
      </dsp:txXfrm>
    </dsp:sp>
    <dsp:sp modelId="{32584198-B11B-4090-A638-ED42A07FA635}">
      <dsp:nvSpPr>
        <dsp:cNvPr id="0" name=""/>
        <dsp:cNvSpPr/>
      </dsp:nvSpPr>
      <dsp:spPr>
        <a:xfrm>
          <a:off x="108552" y="627609"/>
          <a:ext cx="107616" cy="403561"/>
        </a:xfrm>
        <a:custGeom>
          <a:avLst/>
          <a:gdLst/>
          <a:ahLst/>
          <a:cxnLst/>
          <a:rect l="0" t="0" r="0" b="0"/>
          <a:pathLst>
            <a:path>
              <a:moveTo>
                <a:pt x="0" y="0"/>
              </a:moveTo>
              <a:lnTo>
                <a:pt x="0" y="403535"/>
              </a:lnTo>
              <a:lnTo>
                <a:pt x="107609" y="40353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8DFCD9-02C4-421A-BF7F-E449C57ACC57}">
      <dsp:nvSpPr>
        <dsp:cNvPr id="0" name=""/>
        <dsp:cNvSpPr/>
      </dsp:nvSpPr>
      <dsp:spPr>
        <a:xfrm>
          <a:off x="216169" y="762129"/>
          <a:ext cx="860931" cy="538082"/>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u="none" kern="1200" baseline="0">
              <a:solidFill>
                <a:sysClr val="windowText" lastClr="000000">
                  <a:hueOff val="0"/>
                  <a:satOff val="0"/>
                  <a:lumOff val="0"/>
                  <a:alphaOff val="0"/>
                </a:sysClr>
              </a:solidFill>
              <a:latin typeface="Calibri"/>
              <a:ea typeface="+mn-ea"/>
              <a:cs typeface="+mn-cs"/>
            </a:rPr>
            <a:t>Blue technologies</a:t>
          </a:r>
          <a:endParaRPr lang="it-IT" sz="700" u="none" kern="1200" baseline="0">
            <a:solidFill>
              <a:sysClr val="windowText" lastClr="000000">
                <a:hueOff val="0"/>
                <a:satOff val="0"/>
                <a:lumOff val="0"/>
                <a:alphaOff val="0"/>
              </a:sysClr>
            </a:solidFill>
            <a:latin typeface="Calibri"/>
            <a:ea typeface="+mn-ea"/>
            <a:cs typeface="+mn-cs"/>
          </a:endParaRPr>
        </a:p>
      </dsp:txBody>
      <dsp:txXfrm>
        <a:off x="231929" y="777889"/>
        <a:ext cx="829411" cy="506562"/>
      </dsp:txXfrm>
    </dsp:sp>
    <dsp:sp modelId="{5A74F106-AD7E-4EE0-8FD5-62969C64BE7D}">
      <dsp:nvSpPr>
        <dsp:cNvPr id="0" name=""/>
        <dsp:cNvSpPr/>
      </dsp:nvSpPr>
      <dsp:spPr>
        <a:xfrm>
          <a:off x="108552" y="627609"/>
          <a:ext cx="107616" cy="1076164"/>
        </a:xfrm>
        <a:custGeom>
          <a:avLst/>
          <a:gdLst/>
          <a:ahLst/>
          <a:cxnLst/>
          <a:rect l="0" t="0" r="0" b="0"/>
          <a:pathLst>
            <a:path>
              <a:moveTo>
                <a:pt x="0" y="0"/>
              </a:moveTo>
              <a:lnTo>
                <a:pt x="0" y="1076095"/>
              </a:lnTo>
              <a:lnTo>
                <a:pt x="107609" y="107609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CBB22D-A257-4560-9BF2-5A41BB51E2D6}">
      <dsp:nvSpPr>
        <dsp:cNvPr id="0" name=""/>
        <dsp:cNvSpPr/>
      </dsp:nvSpPr>
      <dsp:spPr>
        <a:xfrm>
          <a:off x="216169" y="1434732"/>
          <a:ext cx="860931" cy="538082"/>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it-IT" sz="700" u="none" kern="1200" baseline="0">
              <a:solidFill>
                <a:sysClr val="windowText" lastClr="000000">
                  <a:hueOff val="0"/>
                  <a:satOff val="0"/>
                  <a:lumOff val="0"/>
                  <a:alphaOff val="0"/>
                </a:sysClr>
              </a:solidFill>
              <a:latin typeface="Calibri"/>
              <a:ea typeface="+mn-ea"/>
              <a:cs typeface="+mn-cs"/>
            </a:rPr>
            <a:t>Fisheries and aquaculture</a:t>
          </a:r>
        </a:p>
      </dsp:txBody>
      <dsp:txXfrm>
        <a:off x="231929" y="1450492"/>
        <a:ext cx="829411" cy="506562"/>
      </dsp:txXfrm>
    </dsp:sp>
    <dsp:sp modelId="{64E2E5E1-61D3-4EDB-8F7B-CF8B155FCDC4}">
      <dsp:nvSpPr>
        <dsp:cNvPr id="0" name=""/>
        <dsp:cNvSpPr/>
      </dsp:nvSpPr>
      <dsp:spPr>
        <a:xfrm>
          <a:off x="108552" y="627609"/>
          <a:ext cx="107616" cy="1748767"/>
        </a:xfrm>
        <a:custGeom>
          <a:avLst/>
          <a:gdLst/>
          <a:ahLst/>
          <a:cxnLst/>
          <a:rect l="0" t="0" r="0" b="0"/>
          <a:pathLst>
            <a:path>
              <a:moveTo>
                <a:pt x="0" y="0"/>
              </a:moveTo>
              <a:lnTo>
                <a:pt x="0" y="1748654"/>
              </a:lnTo>
              <a:lnTo>
                <a:pt x="107609" y="1748654"/>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01D4468-035B-4137-94BF-72D02C88DE12}">
      <dsp:nvSpPr>
        <dsp:cNvPr id="0" name=""/>
        <dsp:cNvSpPr/>
      </dsp:nvSpPr>
      <dsp:spPr>
        <a:xfrm>
          <a:off x="216169" y="2107335"/>
          <a:ext cx="860931" cy="538082"/>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GB" sz="700" u="none" kern="1200" baseline="0">
              <a:solidFill>
                <a:sysClr val="windowText" lastClr="000000">
                  <a:hueOff val="0"/>
                  <a:satOff val="0"/>
                  <a:lumOff val="0"/>
                  <a:alphaOff val="0"/>
                </a:sysClr>
              </a:solidFill>
              <a:latin typeface="Calibri"/>
              <a:ea typeface="+mn-ea"/>
              <a:cs typeface="+mn-cs"/>
            </a:rPr>
            <a:t>Maritime and marine governance and services</a:t>
          </a:r>
          <a:endParaRPr lang="it-IT" sz="700" u="none" kern="1200" baseline="0">
            <a:solidFill>
              <a:sysClr val="windowText" lastClr="000000">
                <a:hueOff val="0"/>
                <a:satOff val="0"/>
                <a:lumOff val="0"/>
                <a:alphaOff val="0"/>
              </a:sysClr>
            </a:solidFill>
            <a:latin typeface="Calibri"/>
            <a:ea typeface="+mn-ea"/>
            <a:cs typeface="+mn-cs"/>
          </a:endParaRPr>
        </a:p>
      </dsp:txBody>
      <dsp:txXfrm>
        <a:off x="231929" y="2123095"/>
        <a:ext cx="829411" cy="506562"/>
      </dsp:txXfrm>
    </dsp:sp>
    <dsp:sp modelId="{9B743A92-7775-4846-88D9-57BAD76A6108}">
      <dsp:nvSpPr>
        <dsp:cNvPr id="0" name=""/>
        <dsp:cNvSpPr/>
      </dsp:nvSpPr>
      <dsp:spPr>
        <a:xfrm>
          <a:off x="1346142" y="89526"/>
          <a:ext cx="1076164" cy="538082"/>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Connecting the region</a:t>
          </a:r>
          <a:endParaRPr lang="it-IT" sz="1400" kern="1200">
            <a:solidFill>
              <a:sysClr val="window" lastClr="FFFFFF"/>
            </a:solidFill>
            <a:latin typeface="Calibri"/>
            <a:ea typeface="+mn-ea"/>
            <a:cs typeface="+mn-cs"/>
          </a:endParaRPr>
        </a:p>
      </dsp:txBody>
      <dsp:txXfrm>
        <a:off x="1361902" y="105286"/>
        <a:ext cx="1044644" cy="506562"/>
      </dsp:txXfrm>
    </dsp:sp>
    <dsp:sp modelId="{F651438B-F799-4644-8508-AABF5037CCB7}">
      <dsp:nvSpPr>
        <dsp:cNvPr id="0" name=""/>
        <dsp:cNvSpPr/>
      </dsp:nvSpPr>
      <dsp:spPr>
        <a:xfrm>
          <a:off x="1453758" y="627609"/>
          <a:ext cx="107616" cy="403561"/>
        </a:xfrm>
        <a:custGeom>
          <a:avLst/>
          <a:gdLst/>
          <a:ahLst/>
          <a:cxnLst/>
          <a:rect l="0" t="0" r="0" b="0"/>
          <a:pathLst>
            <a:path>
              <a:moveTo>
                <a:pt x="0" y="0"/>
              </a:moveTo>
              <a:lnTo>
                <a:pt x="0" y="403535"/>
              </a:lnTo>
              <a:lnTo>
                <a:pt x="107609" y="40353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5D3D7F6-4EEC-4933-A517-D5A9B520B9E9}">
      <dsp:nvSpPr>
        <dsp:cNvPr id="0" name=""/>
        <dsp:cNvSpPr/>
      </dsp:nvSpPr>
      <dsp:spPr>
        <a:xfrm>
          <a:off x="1561375" y="762129"/>
          <a:ext cx="860931" cy="538082"/>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GB" sz="700" b="0" i="0" u="none" kern="1200" baseline="0">
              <a:solidFill>
                <a:sysClr val="windowText" lastClr="000000">
                  <a:hueOff val="0"/>
                  <a:satOff val="0"/>
                  <a:lumOff val="0"/>
                  <a:alphaOff val="0"/>
                </a:sysClr>
              </a:solidFill>
              <a:latin typeface="Calibri"/>
              <a:ea typeface="+mn-ea"/>
              <a:cs typeface="+mn-cs"/>
            </a:rPr>
            <a:t>Maritime transport</a:t>
          </a:r>
          <a:r>
            <a:rPr lang="en-GB" sz="700" i="0" u="none" kern="1200" baseline="0">
              <a:solidFill>
                <a:sysClr val="windowText" lastClr="000000">
                  <a:hueOff val="0"/>
                  <a:satOff val="0"/>
                  <a:lumOff val="0"/>
                  <a:alphaOff val="0"/>
                </a:sysClr>
              </a:solidFill>
              <a:latin typeface="Calibri"/>
              <a:ea typeface="+mn-ea"/>
              <a:cs typeface="+mn-cs"/>
            </a:rPr>
            <a:t> </a:t>
          </a:r>
          <a:endParaRPr lang="it-IT" sz="700" i="0" u="none" kern="1200" baseline="0">
            <a:solidFill>
              <a:sysClr val="windowText" lastClr="000000">
                <a:hueOff val="0"/>
                <a:satOff val="0"/>
                <a:lumOff val="0"/>
                <a:alphaOff val="0"/>
              </a:sysClr>
            </a:solidFill>
            <a:latin typeface="Calibri"/>
            <a:ea typeface="+mn-ea"/>
            <a:cs typeface="+mn-cs"/>
          </a:endParaRPr>
        </a:p>
      </dsp:txBody>
      <dsp:txXfrm>
        <a:off x="1577135" y="777889"/>
        <a:ext cx="829411" cy="506562"/>
      </dsp:txXfrm>
    </dsp:sp>
    <dsp:sp modelId="{BC2F176E-EE2B-40C2-B7A6-000F91478D82}">
      <dsp:nvSpPr>
        <dsp:cNvPr id="0" name=""/>
        <dsp:cNvSpPr/>
      </dsp:nvSpPr>
      <dsp:spPr>
        <a:xfrm>
          <a:off x="1453758" y="627609"/>
          <a:ext cx="107616" cy="1076164"/>
        </a:xfrm>
        <a:custGeom>
          <a:avLst/>
          <a:gdLst/>
          <a:ahLst/>
          <a:cxnLst/>
          <a:rect l="0" t="0" r="0" b="0"/>
          <a:pathLst>
            <a:path>
              <a:moveTo>
                <a:pt x="0" y="0"/>
              </a:moveTo>
              <a:lnTo>
                <a:pt x="0" y="1076095"/>
              </a:lnTo>
              <a:lnTo>
                <a:pt x="107609" y="107609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2E7AA7-DAF6-44B4-9454-AFDDB7499FE4}">
      <dsp:nvSpPr>
        <dsp:cNvPr id="0" name=""/>
        <dsp:cNvSpPr/>
      </dsp:nvSpPr>
      <dsp:spPr>
        <a:xfrm>
          <a:off x="1561375" y="1434732"/>
          <a:ext cx="860931" cy="538082"/>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it-IT" sz="700" kern="1200">
              <a:solidFill>
                <a:sysClr val="windowText" lastClr="000000">
                  <a:hueOff val="0"/>
                  <a:satOff val="0"/>
                  <a:lumOff val="0"/>
                  <a:alphaOff val="0"/>
                </a:sysClr>
              </a:solidFill>
              <a:latin typeface="Calibri"/>
              <a:ea typeface="+mn-ea"/>
              <a:cs typeface="+mn-cs"/>
            </a:rPr>
            <a:t>Intermodal connections to the  hinterland</a:t>
          </a:r>
        </a:p>
      </dsp:txBody>
      <dsp:txXfrm>
        <a:off x="1577135" y="1450492"/>
        <a:ext cx="829411" cy="506562"/>
      </dsp:txXfrm>
    </dsp:sp>
    <dsp:sp modelId="{0DC198C8-D8B6-4F4A-ABB1-125803AB6BEF}">
      <dsp:nvSpPr>
        <dsp:cNvPr id="0" name=""/>
        <dsp:cNvSpPr/>
      </dsp:nvSpPr>
      <dsp:spPr>
        <a:xfrm>
          <a:off x="1453758" y="627609"/>
          <a:ext cx="107616" cy="1748767"/>
        </a:xfrm>
        <a:custGeom>
          <a:avLst/>
          <a:gdLst/>
          <a:ahLst/>
          <a:cxnLst/>
          <a:rect l="0" t="0" r="0" b="0"/>
          <a:pathLst>
            <a:path>
              <a:moveTo>
                <a:pt x="0" y="0"/>
              </a:moveTo>
              <a:lnTo>
                <a:pt x="0" y="1748654"/>
              </a:lnTo>
              <a:lnTo>
                <a:pt x="107609" y="1748654"/>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197A036-BD70-44E9-8CC8-7DDEED464229}">
      <dsp:nvSpPr>
        <dsp:cNvPr id="0" name=""/>
        <dsp:cNvSpPr/>
      </dsp:nvSpPr>
      <dsp:spPr>
        <a:xfrm>
          <a:off x="1561375" y="2107335"/>
          <a:ext cx="860931" cy="538082"/>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it-IT" sz="700" kern="1200">
              <a:solidFill>
                <a:sysClr val="windowText" lastClr="000000">
                  <a:hueOff val="0"/>
                  <a:satOff val="0"/>
                  <a:lumOff val="0"/>
                  <a:alphaOff val="0"/>
                </a:sysClr>
              </a:solidFill>
              <a:latin typeface="Calibri"/>
              <a:ea typeface="+mn-ea"/>
              <a:cs typeface="+mn-cs"/>
            </a:rPr>
            <a:t>Energy networks</a:t>
          </a:r>
        </a:p>
      </dsp:txBody>
      <dsp:txXfrm>
        <a:off x="1577135" y="2123095"/>
        <a:ext cx="829411" cy="506562"/>
      </dsp:txXfrm>
    </dsp:sp>
    <dsp:sp modelId="{95338DD3-E3B4-4844-83D0-7E4C4F9219C7}">
      <dsp:nvSpPr>
        <dsp:cNvPr id="0" name=""/>
        <dsp:cNvSpPr/>
      </dsp:nvSpPr>
      <dsp:spPr>
        <a:xfrm>
          <a:off x="2691348" y="89526"/>
          <a:ext cx="1076164" cy="538082"/>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Enviromental quality</a:t>
          </a:r>
          <a:endParaRPr lang="it-IT" sz="1400" kern="1200">
            <a:solidFill>
              <a:sysClr val="window" lastClr="FFFFFF"/>
            </a:solidFill>
            <a:latin typeface="Calibri"/>
            <a:ea typeface="+mn-ea"/>
            <a:cs typeface="+mn-cs"/>
          </a:endParaRPr>
        </a:p>
      </dsp:txBody>
      <dsp:txXfrm>
        <a:off x="2707108" y="105286"/>
        <a:ext cx="1044644" cy="506562"/>
      </dsp:txXfrm>
    </dsp:sp>
    <dsp:sp modelId="{7EBF310D-EA0C-4C62-BAE4-BC0FFBA64D17}">
      <dsp:nvSpPr>
        <dsp:cNvPr id="0" name=""/>
        <dsp:cNvSpPr/>
      </dsp:nvSpPr>
      <dsp:spPr>
        <a:xfrm>
          <a:off x="2798964" y="627609"/>
          <a:ext cx="107616" cy="403561"/>
        </a:xfrm>
        <a:custGeom>
          <a:avLst/>
          <a:gdLst/>
          <a:ahLst/>
          <a:cxnLst/>
          <a:rect l="0" t="0" r="0" b="0"/>
          <a:pathLst>
            <a:path>
              <a:moveTo>
                <a:pt x="0" y="0"/>
              </a:moveTo>
              <a:lnTo>
                <a:pt x="0" y="403535"/>
              </a:lnTo>
              <a:lnTo>
                <a:pt x="107609" y="40353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BA750FB-4532-4CD8-89B3-2E54777FA2EF}">
      <dsp:nvSpPr>
        <dsp:cNvPr id="0" name=""/>
        <dsp:cNvSpPr/>
      </dsp:nvSpPr>
      <dsp:spPr>
        <a:xfrm>
          <a:off x="2906581" y="762129"/>
          <a:ext cx="860931" cy="538082"/>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GB" sz="700" b="0" i="0" u="none" kern="1200" baseline="0">
              <a:solidFill>
                <a:sysClr val="windowText" lastClr="000000">
                  <a:hueOff val="0"/>
                  <a:satOff val="0"/>
                  <a:lumOff val="0"/>
                  <a:alphaOff val="0"/>
                </a:sysClr>
              </a:solidFill>
              <a:latin typeface="Calibri"/>
              <a:ea typeface="+mn-ea"/>
              <a:cs typeface="+mn-cs"/>
            </a:rPr>
            <a:t>Marine environment</a:t>
          </a:r>
          <a:endParaRPr lang="it-IT" sz="700" kern="1200">
            <a:solidFill>
              <a:sysClr val="windowText" lastClr="000000">
                <a:hueOff val="0"/>
                <a:satOff val="0"/>
                <a:lumOff val="0"/>
                <a:alphaOff val="0"/>
              </a:sysClr>
            </a:solidFill>
            <a:latin typeface="Calibri"/>
            <a:ea typeface="+mn-ea"/>
            <a:cs typeface="+mn-cs"/>
          </a:endParaRPr>
        </a:p>
      </dsp:txBody>
      <dsp:txXfrm>
        <a:off x="2922341" y="777889"/>
        <a:ext cx="829411" cy="506562"/>
      </dsp:txXfrm>
    </dsp:sp>
    <dsp:sp modelId="{D64606AD-B052-4A81-ADEB-C0DFA7423702}">
      <dsp:nvSpPr>
        <dsp:cNvPr id="0" name=""/>
        <dsp:cNvSpPr/>
      </dsp:nvSpPr>
      <dsp:spPr>
        <a:xfrm>
          <a:off x="2798964" y="627609"/>
          <a:ext cx="107616" cy="1076164"/>
        </a:xfrm>
        <a:custGeom>
          <a:avLst/>
          <a:gdLst/>
          <a:ahLst/>
          <a:cxnLst/>
          <a:rect l="0" t="0" r="0" b="0"/>
          <a:pathLst>
            <a:path>
              <a:moveTo>
                <a:pt x="0" y="0"/>
              </a:moveTo>
              <a:lnTo>
                <a:pt x="0" y="1076095"/>
              </a:lnTo>
              <a:lnTo>
                <a:pt x="107609" y="107609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2511B6-16F8-4782-99B7-0EA863CFFB2A}">
      <dsp:nvSpPr>
        <dsp:cNvPr id="0" name=""/>
        <dsp:cNvSpPr/>
      </dsp:nvSpPr>
      <dsp:spPr>
        <a:xfrm>
          <a:off x="2906581" y="1434732"/>
          <a:ext cx="860931" cy="538082"/>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it-IT" sz="700" kern="1200">
              <a:solidFill>
                <a:sysClr val="windowText" lastClr="000000">
                  <a:hueOff val="0"/>
                  <a:satOff val="0"/>
                  <a:lumOff val="0"/>
                  <a:alphaOff val="0"/>
                </a:sysClr>
              </a:solidFill>
              <a:latin typeface="Calibri"/>
              <a:ea typeface="+mn-ea"/>
              <a:cs typeface="+mn-cs"/>
            </a:rPr>
            <a:t>Transnational terrestrial habitats and biodiversity</a:t>
          </a:r>
        </a:p>
      </dsp:txBody>
      <dsp:txXfrm>
        <a:off x="2922341" y="1450492"/>
        <a:ext cx="829411" cy="506562"/>
      </dsp:txXfrm>
    </dsp:sp>
    <dsp:sp modelId="{40C876CC-7CBF-47A6-BC05-8C726BF1CD3D}">
      <dsp:nvSpPr>
        <dsp:cNvPr id="0" name=""/>
        <dsp:cNvSpPr/>
      </dsp:nvSpPr>
      <dsp:spPr>
        <a:xfrm>
          <a:off x="4036553" y="89526"/>
          <a:ext cx="1076164" cy="538082"/>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Sustainable tourism</a:t>
          </a:r>
          <a:endParaRPr lang="it-IT" sz="1400" kern="1200">
            <a:solidFill>
              <a:sysClr val="window" lastClr="FFFFFF"/>
            </a:solidFill>
            <a:latin typeface="Calibri"/>
            <a:ea typeface="+mn-ea"/>
            <a:cs typeface="+mn-cs"/>
          </a:endParaRPr>
        </a:p>
      </dsp:txBody>
      <dsp:txXfrm>
        <a:off x="4052313" y="105286"/>
        <a:ext cx="1044644" cy="506562"/>
      </dsp:txXfrm>
    </dsp:sp>
    <dsp:sp modelId="{EB9A0B85-0894-4D3C-A2DE-7524241C25F3}">
      <dsp:nvSpPr>
        <dsp:cNvPr id="0" name=""/>
        <dsp:cNvSpPr/>
      </dsp:nvSpPr>
      <dsp:spPr>
        <a:xfrm>
          <a:off x="4144170" y="627609"/>
          <a:ext cx="107616" cy="403561"/>
        </a:xfrm>
        <a:custGeom>
          <a:avLst/>
          <a:gdLst/>
          <a:ahLst/>
          <a:cxnLst/>
          <a:rect l="0" t="0" r="0" b="0"/>
          <a:pathLst>
            <a:path>
              <a:moveTo>
                <a:pt x="0" y="0"/>
              </a:moveTo>
              <a:lnTo>
                <a:pt x="0" y="403535"/>
              </a:lnTo>
              <a:lnTo>
                <a:pt x="107609" y="40353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69E7C3D-5887-4D32-9A50-59FC04C9527E}">
      <dsp:nvSpPr>
        <dsp:cNvPr id="0" name=""/>
        <dsp:cNvSpPr/>
      </dsp:nvSpPr>
      <dsp:spPr>
        <a:xfrm>
          <a:off x="4251786" y="762129"/>
          <a:ext cx="860931" cy="538082"/>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it-IT" sz="700" b="0" i="0" u="none" kern="1200" baseline="0">
              <a:solidFill>
                <a:sysClr val="windowText" lastClr="000000">
                  <a:hueOff val="0"/>
                  <a:satOff val="0"/>
                  <a:lumOff val="0"/>
                  <a:alphaOff val="0"/>
                </a:sysClr>
              </a:solidFill>
              <a:latin typeface="Calibri"/>
              <a:ea typeface="+mn-ea"/>
              <a:cs typeface="+mn-cs"/>
            </a:rPr>
            <a:t>Diversified tourism offer (products and services)</a:t>
          </a:r>
          <a:endParaRPr lang="it-IT" sz="700" kern="1200">
            <a:solidFill>
              <a:sysClr val="windowText" lastClr="000000">
                <a:hueOff val="0"/>
                <a:satOff val="0"/>
                <a:lumOff val="0"/>
                <a:alphaOff val="0"/>
              </a:sysClr>
            </a:solidFill>
            <a:latin typeface="Calibri"/>
            <a:ea typeface="+mn-ea"/>
            <a:cs typeface="+mn-cs"/>
          </a:endParaRPr>
        </a:p>
      </dsp:txBody>
      <dsp:txXfrm>
        <a:off x="4267546" y="777889"/>
        <a:ext cx="829411" cy="506562"/>
      </dsp:txXfrm>
    </dsp:sp>
    <dsp:sp modelId="{AD42AA21-29E1-46CB-B01A-5977FA3F996B}">
      <dsp:nvSpPr>
        <dsp:cNvPr id="0" name=""/>
        <dsp:cNvSpPr/>
      </dsp:nvSpPr>
      <dsp:spPr>
        <a:xfrm>
          <a:off x="4144170" y="627609"/>
          <a:ext cx="107616" cy="1076164"/>
        </a:xfrm>
        <a:custGeom>
          <a:avLst/>
          <a:gdLst/>
          <a:ahLst/>
          <a:cxnLst/>
          <a:rect l="0" t="0" r="0" b="0"/>
          <a:pathLst>
            <a:path>
              <a:moveTo>
                <a:pt x="0" y="0"/>
              </a:moveTo>
              <a:lnTo>
                <a:pt x="0" y="1076095"/>
              </a:lnTo>
              <a:lnTo>
                <a:pt x="107609" y="107609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F5575B-D4A7-412D-A055-5F99C7ACE0CB}">
      <dsp:nvSpPr>
        <dsp:cNvPr id="0" name=""/>
        <dsp:cNvSpPr/>
      </dsp:nvSpPr>
      <dsp:spPr>
        <a:xfrm>
          <a:off x="4251786" y="1434732"/>
          <a:ext cx="860931" cy="538082"/>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it-IT" sz="700" kern="1200">
              <a:solidFill>
                <a:sysClr val="windowText" lastClr="000000">
                  <a:hueOff val="0"/>
                  <a:satOff val="0"/>
                  <a:lumOff val="0"/>
                  <a:alphaOff val="0"/>
                </a:sysClr>
              </a:solidFill>
              <a:latin typeface="Calibri"/>
              <a:ea typeface="+mn-ea"/>
              <a:cs typeface="+mn-cs"/>
            </a:rPr>
            <a:t>Sustainable and responsible tourism management (innovation and quality)</a:t>
          </a:r>
        </a:p>
      </dsp:txBody>
      <dsp:txXfrm>
        <a:off x="4267546" y="1450492"/>
        <a:ext cx="829411" cy="5065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141929-c567-4472-a174-0236b4cdaaec" xsi:nil="true"/>
    <lcf76f155ced4ddcb4097134ff3c332f xmlns="db78c62d-a8a9-4889-9528-2d0b817abe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4CAE79BD4FE542985C6A66042E0989" ma:contentTypeVersion="17" ma:contentTypeDescription="Creare un nuovo documento." ma:contentTypeScope="" ma:versionID="ffdc47228fed3fbdba2e916774a39b3e">
  <xsd:schema xmlns:xsd="http://www.w3.org/2001/XMLSchema" xmlns:xs="http://www.w3.org/2001/XMLSchema" xmlns:p="http://schemas.microsoft.com/office/2006/metadata/properties" xmlns:ns2="db78c62d-a8a9-4889-9528-2d0b817abe90" xmlns:ns3="5d141929-c567-4472-a174-0236b4cdaaec" targetNamespace="http://schemas.microsoft.com/office/2006/metadata/properties" ma:root="true" ma:fieldsID="51877803ad712d63b1b9b1c801bcde2f" ns2:_="" ns3:_="">
    <xsd:import namespace="db78c62d-a8a9-4889-9528-2d0b817abe90"/>
    <xsd:import namespace="5d141929-c567-4472-a174-0236b4cdaa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c62d-a8a9-4889-9528-2d0b817ab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41929-c567-4472-a174-0236b4cdaaec"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bff921-1ada-49b0-9fe1-490a8c282c15}" ma:internalName="TaxCatchAll" ma:showField="CatchAllData" ma:web="5d141929-c567-4472-a174-0236b4cdaa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4D01E-10E4-4DD7-BBC4-85F711D0A2F9}">
  <ds:schemaRefs>
    <ds:schemaRef ds:uri="http://schemas.microsoft.com/office/2006/metadata/properties"/>
    <ds:schemaRef ds:uri="http://schemas.microsoft.com/office/infopath/2007/PartnerControls"/>
    <ds:schemaRef ds:uri="5d141929-c567-4472-a174-0236b4cdaaec"/>
    <ds:schemaRef ds:uri="db78c62d-a8a9-4889-9528-2d0b817abe90"/>
  </ds:schemaRefs>
</ds:datastoreItem>
</file>

<file path=customXml/itemProps2.xml><?xml version="1.0" encoding="utf-8"?>
<ds:datastoreItem xmlns:ds="http://schemas.openxmlformats.org/officeDocument/2006/customXml" ds:itemID="{DF12C309-5699-4634-8E14-39ACD5356E0E}">
  <ds:schemaRefs>
    <ds:schemaRef ds:uri="http://schemas.microsoft.com/sharepoint/v3/contenttype/forms"/>
  </ds:schemaRefs>
</ds:datastoreItem>
</file>

<file path=customXml/itemProps3.xml><?xml version="1.0" encoding="utf-8"?>
<ds:datastoreItem xmlns:ds="http://schemas.openxmlformats.org/officeDocument/2006/customXml" ds:itemID="{077BE655-7480-4597-9AFA-F47012933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c62d-a8a9-4889-9528-2d0b817abe90"/>
    <ds:schemaRef ds:uri="5d141929-c567-4472-a174-0236b4cd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FF56F-6167-49E1-B5B7-EBA6E966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53</Pages>
  <Words>17424</Words>
  <Characters>99319</Characters>
  <Application>Microsoft Office Word</Application>
  <DocSecurity>0</DocSecurity>
  <Lines>827</Lines>
  <Paragraphs>233</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116510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Vladan</cp:lastModifiedBy>
  <cp:revision>4</cp:revision>
  <cp:lastPrinted>2022-06-06T12:41:00Z</cp:lastPrinted>
  <dcterms:created xsi:type="dcterms:W3CDTF">2022-06-08T15:36:00Z</dcterms:created>
  <dcterms:modified xsi:type="dcterms:W3CDTF">2022-06-13T16:59:00Z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0x0101003C4CAE79BD4FE542985C6A66042E0989</vt:lpwstr>
  </property>
</Properties>
</file>