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D6C55">
        <w:rPr>
          <w:rFonts w:ascii="Times New Roman Bold" w:hAnsi="Times New Roman Bold"/>
          <w:b/>
          <w:caps/>
          <w:sz w:val="32"/>
          <w:szCs w:val="32"/>
        </w:rPr>
        <w:t>JOVANA BOŠKOVIĆ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D6C55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6D6C55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D6C55">
        <w:rPr>
          <w:b/>
          <w:bCs/>
          <w:sz w:val="32"/>
          <w:szCs w:val="32"/>
        </w:rPr>
        <w:t>UTICAJ PROCESA EVROATLANTSKIH INTEGRACIJA I NATO ČLANSTVA NA DINAMIKU PROCESA EVROPSKIH INTEGRACIJA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D6C55">
        <w:rPr>
          <w:b/>
          <w:sz w:val="28"/>
          <w:szCs w:val="28"/>
          <w:lang w:val="sl-SI"/>
        </w:rPr>
        <w:t>Gordana Đurović</w:t>
      </w:r>
      <w:bookmarkStart w:id="1" w:name="_GoBack"/>
      <w:bookmarkEnd w:id="1"/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2023-02-07T10:14:00Z</cp:lastPrinted>
  <dcterms:created xsi:type="dcterms:W3CDTF">2023-02-07T10:14:00Z</dcterms:created>
  <dcterms:modified xsi:type="dcterms:W3CDTF">2023-02-07T10:14:00Z</dcterms:modified>
</cp:coreProperties>
</file>