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019A2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Aleksa</w:t>
      </w:r>
      <w:proofErr w:type="spellEnd"/>
      <w:r w:rsidR="000019A2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019A2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Milić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0019A2" w:rsidRPr="000019A2">
        <w:rPr>
          <w:rFonts w:ascii="Arial" w:hAnsi="Arial" w:cs="Arial"/>
          <w:sz w:val="25"/>
          <w:szCs w:val="25"/>
        </w:rPr>
        <w:t xml:space="preserve"> </w:t>
      </w:r>
      <w:r w:rsidR="000019A2" w:rsidRPr="000019A2">
        <w:rPr>
          <w:rFonts w:ascii="Arial" w:hAnsi="Arial" w:cs="Arial"/>
          <w:sz w:val="25"/>
          <w:szCs w:val="25"/>
        </w:rPr>
        <w:t>Prognoza privrednog rasta Crne Gore primjenom Box-Jenkins-ovog pristupa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Vesna</w:t>
      </w:r>
      <w:proofErr w:type="spellEnd"/>
      <w:r w:rsid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Karadžić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0019A2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Tamara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Backović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0019A2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Baćović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9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2023-09-06T08:32:00Z</dcterms:created>
  <dcterms:modified xsi:type="dcterms:W3CDTF">2023-09-06T08:32:00Z</dcterms:modified>
</cp:coreProperties>
</file>