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Nikolina</w:t>
      </w:r>
      <w:proofErr w:type="spellEnd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Medenica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D20EEF" w:rsidRPr="00D20EEF">
        <w:rPr>
          <w:rFonts w:ascii="Arial" w:hAnsi="Arial" w:cs="Arial"/>
          <w:b/>
          <w:sz w:val="25"/>
          <w:szCs w:val="25"/>
        </w:rPr>
        <w:t xml:space="preserve"> </w:t>
      </w:r>
      <w:r w:rsidR="00D20EEF" w:rsidRPr="00D20EEF">
        <w:rPr>
          <w:rFonts w:ascii="Arial" w:hAnsi="Arial" w:cs="Arial"/>
          <w:b/>
          <w:sz w:val="25"/>
          <w:szCs w:val="25"/>
        </w:rPr>
        <w:t>Analiza uticaja transformacionog liderstva na unapređenje organizacionih performansi poslovnih procesa u preduzeću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Anđelko</w:t>
      </w:r>
      <w:proofErr w:type="spellEnd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Lojpur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41FD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D20E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84EAB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20EEF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2024-02-20T10:55:00Z</dcterms:created>
  <dcterms:modified xsi:type="dcterms:W3CDTF">2024-02-20T10:55:00Z</dcterms:modified>
</cp:coreProperties>
</file>