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Svetlana </w:t>
      </w:r>
      <w:proofErr w:type="spellStart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Miličković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343A55" w:rsidRPr="00343A55">
        <w:rPr>
          <w:rFonts w:ascii="Arial" w:hAnsi="Arial" w:cs="Arial"/>
          <w:b/>
        </w:rPr>
        <w:t xml:space="preserve"> </w:t>
      </w:r>
      <w:r w:rsidR="00343A55" w:rsidRPr="00343A55">
        <w:rPr>
          <w:rFonts w:ascii="Arial" w:hAnsi="Arial" w:cs="Arial"/>
          <w:b/>
          <w:sz w:val="25"/>
          <w:szCs w:val="25"/>
        </w:rPr>
        <w:t>Uloga grafičkog dizajna u marketingu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m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Anka</w:t>
      </w:r>
      <w:proofErr w:type="spellEnd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11E1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Božo</w:t>
      </w:r>
      <w:proofErr w:type="spellEnd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Mihailović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E14EEB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343A55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43A55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11E1C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4EE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2024-11-28T09:41:00Z</dcterms:created>
  <dcterms:modified xsi:type="dcterms:W3CDTF">2024-11-28T09:41:00Z</dcterms:modified>
</cp:coreProperties>
</file>