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7279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Marija </w:t>
      </w:r>
      <w:proofErr w:type="spellStart"/>
      <w:r w:rsidR="00B72790">
        <w:rPr>
          <w:rFonts w:ascii="Arial" w:eastAsia="Times New Roman" w:hAnsi="Arial" w:cs="Arial"/>
          <w:color w:val="434A52"/>
          <w:sz w:val="25"/>
          <w:szCs w:val="25"/>
          <w:lang w:val="en-US"/>
        </w:rPr>
        <w:t>Radusinović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72790" w:rsidRPr="00B72790">
        <w:rPr>
          <w:rFonts w:ascii="Arial" w:hAnsi="Arial" w:cs="Arial"/>
          <w:b/>
          <w:sz w:val="25"/>
          <w:szCs w:val="25"/>
        </w:rPr>
        <w:t xml:space="preserve"> </w:t>
      </w:r>
      <w:r w:rsidR="00B72790" w:rsidRPr="00B72790">
        <w:rPr>
          <w:rFonts w:ascii="Arial" w:hAnsi="Arial" w:cs="Arial"/>
          <w:b/>
          <w:sz w:val="25"/>
          <w:szCs w:val="25"/>
        </w:rPr>
        <w:t>Ekonomska diplomatija u funkciji održivog privrednog razvoja Crne Gore-izazovi i potencijali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Gordana </w:t>
      </w:r>
      <w:proofErr w:type="spellStart"/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>Đurović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A53FC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Danijela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Jaćimović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A53FCC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8B1DB5">
        <w:rPr>
          <w:rFonts w:ascii="Arial" w:eastAsia="Times New Roman" w:hAnsi="Arial" w:cs="Arial"/>
          <w:color w:val="434A52"/>
          <w:sz w:val="25"/>
          <w:szCs w:val="25"/>
          <w:lang w:val="en-US"/>
        </w:rPr>
        <w:t>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04796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72790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2025-03-17T11:49:00Z</dcterms:created>
  <dcterms:modified xsi:type="dcterms:W3CDTF">2025-03-17T11:49:00Z</dcterms:modified>
</cp:coreProperties>
</file>