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Svetlana Kojović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D76ECA" w:rsidRPr="00D76ECA">
        <w:rPr>
          <w:rFonts w:ascii="Arial" w:hAnsi="Arial" w:cs="Arial"/>
          <w:b/>
        </w:rPr>
        <w:t xml:space="preserve"> </w:t>
      </w:r>
      <w:r w:rsidR="00D76ECA" w:rsidRPr="00D76ECA">
        <w:rPr>
          <w:rFonts w:ascii="Arial" w:hAnsi="Arial" w:cs="Arial"/>
          <w:b/>
          <w:sz w:val="25"/>
          <w:szCs w:val="25"/>
        </w:rPr>
        <w:t>Uticaj obuke kao ključne determinante profesionalnog razvoja zaposlenih na performanse organizacije i ostvarivanje strateških ciljeva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57D0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D76EC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Radević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19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D76ECA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07EB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57D06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76ECA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2025-06-12T12:19:00Z</dcterms:created>
  <dcterms:modified xsi:type="dcterms:W3CDTF">2025-06-12T12:19:00Z</dcterms:modified>
</cp:coreProperties>
</file>