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D" w:rsidRDefault="00F47207" w:rsidP="00F47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F47207" w:rsidRPr="0017129C" w:rsidRDefault="00282390" w:rsidP="0017129C">
      <w:pPr>
        <w:rPr>
          <w:rFonts w:ascii="Times New Roman" w:hAnsi="Times New Roman" w:cs="Times New Roman"/>
          <w:sz w:val="24"/>
          <w:szCs w:val="24"/>
        </w:rPr>
      </w:pPr>
      <w:r w:rsidRPr="0017129C">
        <w:rPr>
          <w:rFonts w:ascii="Times New Roman" w:hAnsi="Times New Roman" w:cs="Times New Roman"/>
          <w:b/>
          <w:sz w:val="24"/>
          <w:szCs w:val="24"/>
        </w:rPr>
        <w:t>Prvo predavanje:</w:t>
      </w:r>
      <w:r w:rsidRPr="0017129C">
        <w:rPr>
          <w:rFonts w:ascii="Times New Roman" w:hAnsi="Times New Roman" w:cs="Times New Roman"/>
          <w:sz w:val="24"/>
          <w:szCs w:val="24"/>
        </w:rPr>
        <w:t xml:space="preserve"> </w:t>
      </w:r>
      <w:r w:rsidR="00F47207" w:rsidRPr="0017129C">
        <w:rPr>
          <w:rFonts w:ascii="Times New Roman" w:hAnsi="Times New Roman" w:cs="Times New Roman"/>
          <w:sz w:val="24"/>
          <w:szCs w:val="24"/>
          <w:u w:val="single"/>
        </w:rPr>
        <w:t>Istorijat primje</w:t>
      </w:r>
      <w:r w:rsidR="00DA10F7" w:rsidRPr="0017129C">
        <w:rPr>
          <w:rFonts w:ascii="Times New Roman" w:hAnsi="Times New Roman" w:cs="Times New Roman"/>
          <w:sz w:val="24"/>
          <w:szCs w:val="24"/>
          <w:u w:val="single"/>
        </w:rPr>
        <w:t>ne ljekovitih biljaka</w:t>
      </w:r>
      <w:r w:rsidR="00DA10F7" w:rsidRPr="0017129C">
        <w:rPr>
          <w:rFonts w:ascii="Times New Roman" w:hAnsi="Times New Roman" w:cs="Times New Roman"/>
          <w:sz w:val="24"/>
          <w:szCs w:val="24"/>
        </w:rPr>
        <w:t xml:space="preserve"> (poseban tekst</w:t>
      </w:r>
      <w:r w:rsidR="00F47207" w:rsidRPr="0017129C">
        <w:rPr>
          <w:rFonts w:ascii="Times New Roman" w:hAnsi="Times New Roman" w:cs="Times New Roman"/>
          <w:sz w:val="24"/>
          <w:szCs w:val="24"/>
        </w:rPr>
        <w:t>)</w:t>
      </w:r>
    </w:p>
    <w:p w:rsidR="00F47207" w:rsidRPr="0017129C" w:rsidRDefault="00282390" w:rsidP="0017129C">
      <w:pPr>
        <w:rPr>
          <w:rFonts w:ascii="Times New Roman" w:hAnsi="Times New Roman" w:cs="Times New Roman"/>
          <w:sz w:val="24"/>
          <w:szCs w:val="24"/>
        </w:rPr>
      </w:pPr>
      <w:r w:rsidRPr="0017129C">
        <w:rPr>
          <w:rFonts w:ascii="Times New Roman" w:hAnsi="Times New Roman" w:cs="Times New Roman"/>
          <w:b/>
          <w:sz w:val="24"/>
          <w:szCs w:val="24"/>
        </w:rPr>
        <w:t>Drugo predavanje:</w:t>
      </w:r>
      <w:r w:rsidRPr="0017129C">
        <w:rPr>
          <w:rFonts w:ascii="Times New Roman" w:hAnsi="Times New Roman" w:cs="Times New Roman"/>
          <w:sz w:val="24"/>
          <w:szCs w:val="24"/>
        </w:rPr>
        <w:t xml:space="preserve"> </w:t>
      </w:r>
      <w:r w:rsidR="00F47207" w:rsidRPr="0017129C">
        <w:rPr>
          <w:rFonts w:ascii="Times New Roman" w:hAnsi="Times New Roman" w:cs="Times New Roman"/>
          <w:sz w:val="24"/>
          <w:szCs w:val="24"/>
          <w:u w:val="single"/>
        </w:rPr>
        <w:t>Droge, fitopreparati, sekundarni metaboliti biljaka</w:t>
      </w:r>
      <w:r w:rsidR="00D70F59" w:rsidRPr="0017129C">
        <w:rPr>
          <w:rFonts w:ascii="Times New Roman" w:hAnsi="Times New Roman" w:cs="Times New Roman"/>
          <w:sz w:val="24"/>
          <w:szCs w:val="24"/>
        </w:rPr>
        <w:t xml:space="preserve"> </w:t>
      </w:r>
      <w:r w:rsidR="00F47207" w:rsidRPr="0017129C">
        <w:rPr>
          <w:rFonts w:ascii="Times New Roman" w:hAnsi="Times New Roman" w:cs="Times New Roman"/>
          <w:sz w:val="24"/>
          <w:szCs w:val="24"/>
        </w:rPr>
        <w:t>(Farmakognozija</w:t>
      </w:r>
      <w:r w:rsidR="00DA10F7" w:rsidRPr="0017129C">
        <w:rPr>
          <w:rFonts w:ascii="Times New Roman" w:hAnsi="Times New Roman" w:cs="Times New Roman"/>
          <w:sz w:val="24"/>
          <w:szCs w:val="24"/>
        </w:rPr>
        <w:t>, 3-34; tabele pročitati, naučiti po 2-3 predstavnika</w:t>
      </w:r>
      <w:r w:rsidR="00F47207" w:rsidRPr="0017129C">
        <w:rPr>
          <w:rFonts w:ascii="Times New Roman" w:hAnsi="Times New Roman" w:cs="Times New Roman"/>
          <w:sz w:val="24"/>
          <w:szCs w:val="24"/>
        </w:rPr>
        <w:t>)</w:t>
      </w:r>
    </w:p>
    <w:p w:rsidR="0091647F" w:rsidRPr="0017129C" w:rsidRDefault="00B471DC" w:rsidP="0017129C">
      <w:pPr>
        <w:rPr>
          <w:rFonts w:ascii="Times New Roman" w:hAnsi="Times New Roman" w:cs="Times New Roman"/>
          <w:sz w:val="24"/>
          <w:szCs w:val="24"/>
        </w:rPr>
      </w:pPr>
      <w:r w:rsidRPr="0017129C">
        <w:rPr>
          <w:rFonts w:ascii="Times New Roman" w:hAnsi="Times New Roman" w:cs="Times New Roman"/>
          <w:b/>
          <w:sz w:val="24"/>
          <w:szCs w:val="24"/>
        </w:rPr>
        <w:t>Četvrto</w:t>
      </w:r>
      <w:r w:rsidR="0091647F" w:rsidRPr="0017129C">
        <w:rPr>
          <w:rFonts w:ascii="Times New Roman" w:hAnsi="Times New Roman" w:cs="Times New Roman"/>
          <w:b/>
          <w:sz w:val="24"/>
          <w:szCs w:val="24"/>
        </w:rPr>
        <w:t xml:space="preserve"> predavanje:</w:t>
      </w:r>
      <w:r w:rsidR="0091647F" w:rsidRPr="0017129C">
        <w:rPr>
          <w:rFonts w:ascii="Times New Roman" w:hAnsi="Times New Roman" w:cs="Times New Roman"/>
          <w:sz w:val="24"/>
          <w:szCs w:val="24"/>
        </w:rPr>
        <w:t xml:space="preserve"> </w:t>
      </w:r>
      <w:r w:rsidRPr="0017129C">
        <w:rPr>
          <w:rFonts w:ascii="Times New Roman" w:hAnsi="Times New Roman" w:cs="Times New Roman"/>
          <w:sz w:val="24"/>
          <w:szCs w:val="24"/>
          <w:u w:val="single"/>
        </w:rPr>
        <w:t>Ljekoviti sastojci biljaka</w:t>
      </w:r>
      <w:r w:rsidRPr="0017129C">
        <w:rPr>
          <w:rFonts w:ascii="Times New Roman" w:hAnsi="Times New Roman" w:cs="Times New Roman"/>
          <w:sz w:val="24"/>
          <w:szCs w:val="24"/>
        </w:rPr>
        <w:t xml:space="preserve"> (Lekovite biljke SR Srbije, 15 – 42 str.)</w:t>
      </w:r>
    </w:p>
    <w:p w:rsidR="00282390" w:rsidRPr="0017129C" w:rsidRDefault="00B471DC" w:rsidP="0017129C">
      <w:pPr>
        <w:rPr>
          <w:rFonts w:ascii="Times New Roman" w:hAnsi="Times New Roman" w:cs="Times New Roman"/>
          <w:sz w:val="24"/>
          <w:szCs w:val="24"/>
        </w:rPr>
      </w:pPr>
      <w:r w:rsidRPr="0017129C">
        <w:rPr>
          <w:rFonts w:ascii="Times New Roman" w:hAnsi="Times New Roman" w:cs="Times New Roman"/>
          <w:b/>
          <w:sz w:val="24"/>
          <w:szCs w:val="24"/>
        </w:rPr>
        <w:t>Peto i šesto</w:t>
      </w:r>
      <w:r w:rsidR="00282390" w:rsidRPr="0017129C">
        <w:rPr>
          <w:rFonts w:ascii="Times New Roman" w:hAnsi="Times New Roman" w:cs="Times New Roman"/>
          <w:b/>
          <w:sz w:val="24"/>
          <w:szCs w:val="24"/>
        </w:rPr>
        <w:t xml:space="preserve"> predavanje:</w:t>
      </w:r>
      <w:r w:rsidR="00282390" w:rsidRPr="0017129C">
        <w:rPr>
          <w:rFonts w:ascii="Times New Roman" w:hAnsi="Times New Roman" w:cs="Times New Roman"/>
          <w:sz w:val="24"/>
          <w:szCs w:val="24"/>
        </w:rPr>
        <w:t xml:space="preserve"> </w:t>
      </w:r>
      <w:r w:rsidR="00F26019" w:rsidRPr="0017129C">
        <w:rPr>
          <w:rFonts w:ascii="Times New Roman" w:hAnsi="Times New Roman" w:cs="Times New Roman"/>
          <w:sz w:val="24"/>
          <w:szCs w:val="24"/>
          <w:u w:val="single"/>
        </w:rPr>
        <w:t>Alkaloidi</w:t>
      </w:r>
      <w:r w:rsidR="002D1802" w:rsidRPr="0017129C">
        <w:rPr>
          <w:rFonts w:ascii="Times New Roman" w:hAnsi="Times New Roman" w:cs="Times New Roman"/>
          <w:sz w:val="24"/>
          <w:szCs w:val="24"/>
          <w:u w:val="single"/>
        </w:rPr>
        <w:t xml:space="preserve">: definicija, prisustvo u prirodi, </w:t>
      </w:r>
      <w:r w:rsidR="00222377" w:rsidRPr="0017129C">
        <w:rPr>
          <w:rFonts w:ascii="Times New Roman" w:hAnsi="Times New Roman" w:cs="Times New Roman"/>
          <w:sz w:val="24"/>
          <w:szCs w:val="24"/>
          <w:u w:val="single"/>
        </w:rPr>
        <w:t xml:space="preserve">biološka funkcija, </w:t>
      </w:r>
      <w:r w:rsidR="00282390" w:rsidRPr="0017129C">
        <w:rPr>
          <w:rFonts w:ascii="Times New Roman" w:hAnsi="Times New Roman" w:cs="Times New Roman"/>
          <w:sz w:val="24"/>
          <w:szCs w:val="24"/>
          <w:u w:val="single"/>
        </w:rPr>
        <w:t>biljke koje sadrže alkaloide</w:t>
      </w:r>
    </w:p>
    <w:p w:rsidR="00F26019" w:rsidRPr="00222377" w:rsidRDefault="00222377" w:rsidP="00D70F59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019">
        <w:rPr>
          <w:rFonts w:ascii="Times New Roman" w:hAnsi="Times New Roman" w:cs="Times New Roman"/>
          <w:sz w:val="24"/>
          <w:szCs w:val="24"/>
        </w:rPr>
        <w:t>Farmakognozija: 35 –</w:t>
      </w:r>
      <w:r>
        <w:rPr>
          <w:rFonts w:ascii="Times New Roman" w:hAnsi="Times New Roman" w:cs="Times New Roman"/>
          <w:sz w:val="24"/>
          <w:szCs w:val="24"/>
        </w:rPr>
        <w:t xml:space="preserve"> 38; </w:t>
      </w:r>
      <w:r w:rsidR="00282390">
        <w:rPr>
          <w:rFonts w:ascii="Times New Roman" w:hAnsi="Times New Roman" w:cs="Times New Roman"/>
          <w:sz w:val="24"/>
          <w:szCs w:val="24"/>
        </w:rPr>
        <w:t xml:space="preserve">primjena tropanskih alkaloida (57 str.) </w:t>
      </w:r>
      <w:r w:rsidR="002D1802">
        <w:rPr>
          <w:rFonts w:ascii="Times New Roman" w:hAnsi="Times New Roman" w:cs="Times New Roman"/>
          <w:sz w:val="24"/>
          <w:szCs w:val="24"/>
        </w:rPr>
        <w:t xml:space="preserve">Biljke: </w:t>
      </w:r>
      <w:r w:rsidR="002D1802">
        <w:rPr>
          <w:rFonts w:ascii="Times New Roman" w:hAnsi="Times New Roman" w:cs="Times New Roman"/>
          <w:i/>
          <w:sz w:val="24"/>
          <w:szCs w:val="24"/>
        </w:rPr>
        <w:t>Atropa belladona, Datura stramonium, Hyoscyamus niger</w:t>
      </w:r>
      <w:r w:rsidR="002823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2390">
        <w:rPr>
          <w:rFonts w:ascii="Times New Roman" w:hAnsi="Times New Roman" w:cs="Times New Roman"/>
          <w:sz w:val="24"/>
          <w:szCs w:val="24"/>
        </w:rPr>
        <w:t xml:space="preserve">Ekgoninski alkaloidi: </w:t>
      </w:r>
      <w:r w:rsidR="002D1802">
        <w:rPr>
          <w:rFonts w:ascii="Times New Roman" w:hAnsi="Times New Roman" w:cs="Times New Roman"/>
          <w:i/>
          <w:sz w:val="24"/>
          <w:szCs w:val="24"/>
        </w:rPr>
        <w:t>Erytroxylum spp</w:t>
      </w:r>
      <w:r w:rsidR="002D1802">
        <w:rPr>
          <w:rFonts w:ascii="Times New Roman" w:hAnsi="Times New Roman" w:cs="Times New Roman"/>
          <w:sz w:val="24"/>
          <w:szCs w:val="24"/>
        </w:rPr>
        <w:t>.</w:t>
      </w:r>
      <w:r w:rsidR="00282390">
        <w:rPr>
          <w:rFonts w:ascii="Times New Roman" w:hAnsi="Times New Roman" w:cs="Times New Roman"/>
          <w:sz w:val="24"/>
          <w:szCs w:val="24"/>
        </w:rPr>
        <w:t xml:space="preserve">; Piperidinski alkaloidi, biljka </w:t>
      </w:r>
      <w:r w:rsidR="00282390">
        <w:rPr>
          <w:rFonts w:ascii="Times New Roman" w:hAnsi="Times New Roman" w:cs="Times New Roman"/>
          <w:i/>
          <w:sz w:val="24"/>
          <w:szCs w:val="24"/>
        </w:rPr>
        <w:t>Punica granatum</w:t>
      </w:r>
      <w:r w:rsidR="0091647F">
        <w:rPr>
          <w:rFonts w:ascii="Times New Roman" w:hAnsi="Times New Roman" w:cs="Times New Roman"/>
          <w:sz w:val="24"/>
          <w:szCs w:val="24"/>
        </w:rPr>
        <w:t xml:space="preserve">; Piridinski alkaloidi, biljka </w:t>
      </w:r>
      <w:r w:rsidR="0091647F">
        <w:rPr>
          <w:rFonts w:ascii="Times New Roman" w:hAnsi="Times New Roman" w:cs="Times New Roman"/>
          <w:i/>
          <w:sz w:val="24"/>
          <w:szCs w:val="24"/>
        </w:rPr>
        <w:t>Nicotianae tabacum</w:t>
      </w:r>
      <w:r w:rsidR="0091647F">
        <w:rPr>
          <w:rFonts w:ascii="Times New Roman" w:hAnsi="Times New Roman" w:cs="Times New Roman"/>
          <w:sz w:val="24"/>
          <w:szCs w:val="24"/>
        </w:rPr>
        <w:t xml:space="preserve">; Protoberberinski alkaloidi: </w:t>
      </w:r>
      <w:r w:rsidR="0091647F" w:rsidRPr="00B471DC">
        <w:rPr>
          <w:rFonts w:ascii="Times New Roman" w:hAnsi="Times New Roman" w:cs="Times New Roman"/>
          <w:i/>
          <w:sz w:val="24"/>
          <w:szCs w:val="24"/>
        </w:rPr>
        <w:t xml:space="preserve">Berberis vulgaris, Chelidonium </w:t>
      </w:r>
      <w:r w:rsidR="00B471DC" w:rsidRPr="00B471DC">
        <w:rPr>
          <w:rFonts w:ascii="Times New Roman" w:hAnsi="Times New Roman" w:cs="Times New Roman"/>
          <w:i/>
          <w:sz w:val="24"/>
          <w:szCs w:val="24"/>
        </w:rPr>
        <w:t>majus</w:t>
      </w:r>
      <w:r w:rsidR="00B471DC">
        <w:rPr>
          <w:rFonts w:ascii="Times New Roman" w:hAnsi="Times New Roman" w:cs="Times New Roman"/>
          <w:sz w:val="24"/>
          <w:szCs w:val="24"/>
        </w:rPr>
        <w:t xml:space="preserve">; Morfinski alkaloidi, biljka </w:t>
      </w:r>
      <w:r w:rsidR="00B471DC">
        <w:rPr>
          <w:rFonts w:ascii="Times New Roman" w:hAnsi="Times New Roman" w:cs="Times New Roman"/>
          <w:i/>
          <w:sz w:val="24"/>
          <w:szCs w:val="24"/>
        </w:rPr>
        <w:t>Papaver somniferum</w:t>
      </w:r>
      <w:r w:rsidR="00B471DC">
        <w:rPr>
          <w:rFonts w:ascii="Times New Roman" w:hAnsi="Times New Roman" w:cs="Times New Roman"/>
          <w:sz w:val="24"/>
          <w:szCs w:val="24"/>
        </w:rPr>
        <w:t xml:space="preserve">; tropolonski alkaloidi, biljka </w:t>
      </w:r>
      <w:r w:rsidR="00B471DC">
        <w:rPr>
          <w:rFonts w:ascii="Times New Roman" w:hAnsi="Times New Roman" w:cs="Times New Roman"/>
          <w:i/>
          <w:sz w:val="24"/>
          <w:szCs w:val="24"/>
        </w:rPr>
        <w:t>Colchicum autumnale</w:t>
      </w:r>
      <w:r w:rsidR="00B471DC">
        <w:rPr>
          <w:rFonts w:ascii="Times New Roman" w:hAnsi="Times New Roman" w:cs="Times New Roman"/>
          <w:sz w:val="24"/>
          <w:szCs w:val="24"/>
        </w:rPr>
        <w:t xml:space="preserve">; ergolinski alkaloidi, gljiva </w:t>
      </w:r>
      <w:r w:rsidR="00B471DC">
        <w:rPr>
          <w:rFonts w:ascii="Times New Roman" w:hAnsi="Times New Roman" w:cs="Times New Roman"/>
          <w:i/>
          <w:sz w:val="24"/>
          <w:szCs w:val="24"/>
        </w:rPr>
        <w:t>Claviceps purpurea</w:t>
      </w:r>
      <w:r w:rsidR="00B471DC">
        <w:rPr>
          <w:rFonts w:ascii="Times New Roman" w:hAnsi="Times New Roman" w:cs="Times New Roman"/>
          <w:sz w:val="24"/>
          <w:szCs w:val="24"/>
        </w:rPr>
        <w:t xml:space="preserve">; steroidni alkaloidi, biljka </w:t>
      </w:r>
      <w:r w:rsidR="00B471DC">
        <w:rPr>
          <w:rFonts w:ascii="Times New Roman" w:hAnsi="Times New Roman" w:cs="Times New Roman"/>
          <w:i/>
          <w:sz w:val="24"/>
          <w:szCs w:val="24"/>
        </w:rPr>
        <w:t>Veratrum album</w:t>
      </w:r>
      <w:r>
        <w:rPr>
          <w:rFonts w:ascii="Times New Roman" w:hAnsi="Times New Roman" w:cs="Times New Roman"/>
          <w:sz w:val="24"/>
          <w:szCs w:val="24"/>
        </w:rPr>
        <w:t xml:space="preserve">; purinski alkaloidi, biljke </w:t>
      </w:r>
      <w:r>
        <w:rPr>
          <w:rFonts w:ascii="Times New Roman" w:hAnsi="Times New Roman" w:cs="Times New Roman"/>
          <w:i/>
          <w:sz w:val="24"/>
          <w:szCs w:val="24"/>
        </w:rPr>
        <w:t>Coffea spp., Thea sinensis</w:t>
      </w:r>
    </w:p>
    <w:p w:rsidR="00F26019" w:rsidRPr="0017129C" w:rsidRDefault="00222377" w:rsidP="0017129C">
      <w:pPr>
        <w:rPr>
          <w:rFonts w:ascii="Times New Roman" w:hAnsi="Times New Roman" w:cs="Times New Roman"/>
          <w:sz w:val="24"/>
          <w:szCs w:val="24"/>
        </w:rPr>
      </w:pPr>
      <w:r w:rsidRPr="0017129C">
        <w:rPr>
          <w:rFonts w:ascii="Times New Roman" w:hAnsi="Times New Roman" w:cs="Times New Roman"/>
          <w:b/>
          <w:sz w:val="24"/>
          <w:szCs w:val="24"/>
        </w:rPr>
        <w:t xml:space="preserve">Sedmo </w:t>
      </w:r>
      <w:r w:rsidR="004F64CF" w:rsidRPr="0017129C">
        <w:rPr>
          <w:rFonts w:ascii="Times New Roman" w:hAnsi="Times New Roman" w:cs="Times New Roman"/>
          <w:b/>
          <w:sz w:val="24"/>
          <w:szCs w:val="24"/>
        </w:rPr>
        <w:t xml:space="preserve">i osmo </w:t>
      </w:r>
      <w:r w:rsidRPr="0017129C">
        <w:rPr>
          <w:rFonts w:ascii="Times New Roman" w:hAnsi="Times New Roman" w:cs="Times New Roman"/>
          <w:b/>
          <w:sz w:val="24"/>
          <w:szCs w:val="24"/>
        </w:rPr>
        <w:t xml:space="preserve">predavanje: </w:t>
      </w:r>
      <w:r w:rsidRPr="0017129C">
        <w:rPr>
          <w:rFonts w:ascii="Times New Roman" w:hAnsi="Times New Roman" w:cs="Times New Roman"/>
          <w:sz w:val="24"/>
          <w:szCs w:val="24"/>
          <w:u w:val="single"/>
        </w:rPr>
        <w:t>Heterozidi (Glukozidi, glikozidi): definicija, prisustvo u prirodi, biljke koje sadrže heterozide</w:t>
      </w:r>
    </w:p>
    <w:p w:rsidR="00222377" w:rsidRDefault="00222377" w:rsidP="00D70F59">
      <w:pPr>
        <w:pStyle w:val="ListParagraph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Farmakognozija (122-123; Fenolni heterozidi, biljke: </w:t>
      </w:r>
      <w:r w:rsidR="00E60095">
        <w:rPr>
          <w:rFonts w:ascii="Times New Roman" w:hAnsi="Times New Roman" w:cs="Times New Roman"/>
          <w:i/>
          <w:sz w:val="24"/>
          <w:szCs w:val="24"/>
        </w:rPr>
        <w:t xml:space="preserve">Arctostaphylos uva ursi, Salix alba, </w:t>
      </w:r>
      <w:r w:rsidR="00E60095">
        <w:rPr>
          <w:rFonts w:ascii="Times New Roman" w:hAnsi="Times New Roman" w:cs="Times New Roman"/>
          <w:sz w:val="24"/>
          <w:szCs w:val="24"/>
        </w:rPr>
        <w:t xml:space="preserve">Farmakološko djelovanje i primjena kumarinskih droga, biljke </w:t>
      </w:r>
      <w:r w:rsidR="00E60095">
        <w:rPr>
          <w:rFonts w:ascii="Times New Roman" w:hAnsi="Times New Roman" w:cs="Times New Roman"/>
          <w:i/>
          <w:sz w:val="24"/>
          <w:szCs w:val="24"/>
        </w:rPr>
        <w:t>Melilotus officinalis, Angelica archangelica</w:t>
      </w:r>
      <w:r w:rsidR="004F64CF">
        <w:rPr>
          <w:rFonts w:ascii="Times New Roman" w:hAnsi="Times New Roman" w:cs="Times New Roman"/>
          <w:sz w:val="24"/>
          <w:szCs w:val="24"/>
        </w:rPr>
        <w:t xml:space="preserve">; flavonoidni glikozidi, farmakološko djelovanje i primjena flavonoida i droga, biljke: </w:t>
      </w:r>
      <w:r w:rsidR="004F64CF">
        <w:rPr>
          <w:rFonts w:ascii="Times New Roman" w:hAnsi="Times New Roman" w:cs="Times New Roman"/>
          <w:i/>
          <w:sz w:val="24"/>
          <w:szCs w:val="24"/>
        </w:rPr>
        <w:t>Betula pendula, Sambucus nigra, Tilia plathyphyllos, Crataegus monogyna, Ginko biloba</w:t>
      </w:r>
      <w:r w:rsidR="00D672B0">
        <w:rPr>
          <w:rFonts w:ascii="Times New Roman" w:hAnsi="Times New Roman" w:cs="Times New Roman"/>
          <w:sz w:val="24"/>
          <w:szCs w:val="24"/>
        </w:rPr>
        <w:t xml:space="preserve">; antocijani i antocijanske droge, biljke: </w:t>
      </w:r>
      <w:r w:rsidR="00D672B0">
        <w:rPr>
          <w:rFonts w:ascii="Times New Roman" w:hAnsi="Times New Roman" w:cs="Times New Roman"/>
          <w:i/>
          <w:sz w:val="24"/>
          <w:szCs w:val="24"/>
        </w:rPr>
        <w:t>Vaccinium myrtillus, Ribes nigrum</w:t>
      </w:r>
      <w:r w:rsidR="00D672B0">
        <w:rPr>
          <w:rFonts w:ascii="Times New Roman" w:hAnsi="Times New Roman" w:cs="Times New Roman"/>
          <w:sz w:val="24"/>
          <w:szCs w:val="24"/>
        </w:rPr>
        <w:t xml:space="preserve">, </w:t>
      </w:r>
      <w:r w:rsidR="00D672B0">
        <w:rPr>
          <w:rFonts w:ascii="Times New Roman" w:hAnsi="Times New Roman" w:cs="Times New Roman"/>
          <w:i/>
          <w:sz w:val="24"/>
          <w:szCs w:val="24"/>
        </w:rPr>
        <w:t>Vitis vinifera</w:t>
      </w:r>
      <w:r w:rsidR="00D672B0">
        <w:rPr>
          <w:rFonts w:ascii="Times New Roman" w:hAnsi="Times New Roman" w:cs="Times New Roman"/>
          <w:sz w:val="24"/>
          <w:szCs w:val="24"/>
        </w:rPr>
        <w:t xml:space="preserve">; antrahinonski heterozidi, Farmakološko djelovanje i primjena antrahinonskih </w:t>
      </w:r>
      <w:r w:rsidR="00026D6E">
        <w:rPr>
          <w:rFonts w:ascii="Times New Roman" w:hAnsi="Times New Roman" w:cs="Times New Roman"/>
          <w:sz w:val="24"/>
          <w:szCs w:val="24"/>
        </w:rPr>
        <w:t xml:space="preserve">heterozida i droga, biljke: </w:t>
      </w:r>
      <w:r w:rsidR="00026D6E">
        <w:rPr>
          <w:rFonts w:ascii="Times New Roman" w:hAnsi="Times New Roman" w:cs="Times New Roman"/>
          <w:i/>
          <w:sz w:val="24"/>
          <w:szCs w:val="24"/>
        </w:rPr>
        <w:t>Frangula alnus, Aloe sp., Hypericum perforatum</w:t>
      </w:r>
      <w:r w:rsidR="00026D6E">
        <w:rPr>
          <w:rFonts w:ascii="Times New Roman" w:hAnsi="Times New Roman" w:cs="Times New Roman"/>
          <w:sz w:val="24"/>
          <w:szCs w:val="24"/>
        </w:rPr>
        <w:t xml:space="preserve">; sumporni heterozidi, biljke: </w:t>
      </w:r>
      <w:r w:rsidR="00026D6E">
        <w:rPr>
          <w:rFonts w:ascii="Times New Roman" w:hAnsi="Times New Roman" w:cs="Times New Roman"/>
          <w:i/>
          <w:sz w:val="24"/>
          <w:szCs w:val="24"/>
        </w:rPr>
        <w:t>Sinapis spp., Brassica spp., Allium sativum, Allium cepae</w:t>
      </w:r>
      <w:r w:rsidR="00026D6E">
        <w:rPr>
          <w:rFonts w:ascii="Times New Roman" w:hAnsi="Times New Roman" w:cs="Times New Roman"/>
          <w:sz w:val="24"/>
          <w:szCs w:val="24"/>
        </w:rPr>
        <w:t>)</w:t>
      </w:r>
    </w:p>
    <w:p w:rsidR="0017129C" w:rsidRDefault="00026D6E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D6E" w:rsidRPr="00413F61" w:rsidRDefault="00413F61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Deveto predavanje: </w:t>
      </w:r>
      <w:r>
        <w:rPr>
          <w:rFonts w:ascii="Times New Roman" w:hAnsi="Times New Roman" w:cs="Times New Roman"/>
          <w:sz w:val="24"/>
          <w:szCs w:val="24"/>
        </w:rPr>
        <w:t>Kolokvijum</w:t>
      </w:r>
    </w:p>
    <w:p w:rsidR="0017129C" w:rsidRDefault="00026D6E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D6E" w:rsidRDefault="00413F61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Deseto</w:t>
      </w:r>
      <w:r w:rsidR="00026D6E">
        <w:rPr>
          <w:rFonts w:ascii="Times New Roman" w:hAnsi="Times New Roman" w:cs="Times New Roman"/>
          <w:b/>
          <w:sz w:val="24"/>
          <w:szCs w:val="24"/>
        </w:rPr>
        <w:t xml:space="preserve"> predavanje: </w:t>
      </w:r>
      <w:r w:rsidR="00026D6E" w:rsidRPr="00026D6E">
        <w:rPr>
          <w:rFonts w:ascii="Times New Roman" w:hAnsi="Times New Roman" w:cs="Times New Roman"/>
          <w:sz w:val="24"/>
          <w:szCs w:val="24"/>
          <w:u w:val="single"/>
        </w:rPr>
        <w:t>Monoterpenski heterozidi</w:t>
      </w:r>
      <w:r w:rsidR="00026D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6D6E">
        <w:rPr>
          <w:rFonts w:ascii="Times New Roman" w:hAnsi="Times New Roman" w:cs="Times New Roman"/>
          <w:sz w:val="24"/>
          <w:szCs w:val="24"/>
        </w:rPr>
        <w:t>(Farmakognozija, 189 – 213 str.)</w:t>
      </w:r>
    </w:p>
    <w:p w:rsidR="0017129C" w:rsidRDefault="00413F61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3F61" w:rsidRDefault="00413F61" w:rsidP="00026D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Jedanaesto predavanje: </w:t>
      </w:r>
      <w:r w:rsidR="000F0AB3" w:rsidRPr="000F0AB3">
        <w:rPr>
          <w:rFonts w:ascii="Times New Roman" w:hAnsi="Times New Roman" w:cs="Times New Roman"/>
          <w:sz w:val="24"/>
          <w:szCs w:val="24"/>
          <w:u w:val="single"/>
        </w:rPr>
        <w:t>Saponzidi</w:t>
      </w:r>
      <w:r w:rsidR="000F0AB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F0AB3">
        <w:rPr>
          <w:rFonts w:ascii="Times New Roman" w:hAnsi="Times New Roman" w:cs="Times New Roman"/>
          <w:sz w:val="24"/>
          <w:szCs w:val="24"/>
        </w:rPr>
        <w:t>(definicija, farmakološko djelovanje i primjena saponzida i droga</w:t>
      </w:r>
      <w:r w:rsidR="003801EC">
        <w:rPr>
          <w:rFonts w:ascii="Times New Roman" w:hAnsi="Times New Roman" w:cs="Times New Roman"/>
          <w:sz w:val="24"/>
          <w:szCs w:val="24"/>
        </w:rPr>
        <w:t xml:space="preserve">; biljke: </w:t>
      </w:r>
      <w:r w:rsidR="00D70F59">
        <w:rPr>
          <w:rFonts w:ascii="Times New Roman" w:hAnsi="Times New Roman" w:cs="Times New Roman"/>
          <w:i/>
          <w:sz w:val="24"/>
          <w:szCs w:val="24"/>
        </w:rPr>
        <w:t xml:space="preserve">Primula veris, Hedera helix, Calendula officinalis, Ruscus aculeatus; </w:t>
      </w:r>
      <w:r w:rsidR="00D70F59">
        <w:rPr>
          <w:rFonts w:ascii="Times New Roman" w:hAnsi="Times New Roman" w:cs="Times New Roman"/>
          <w:sz w:val="24"/>
          <w:szCs w:val="24"/>
        </w:rPr>
        <w:t xml:space="preserve">polazne sirovine za polusintezu steroidnih hormona); </w:t>
      </w:r>
      <w:r w:rsidR="00D70F59" w:rsidRPr="00D70F59">
        <w:rPr>
          <w:rFonts w:ascii="Times New Roman" w:hAnsi="Times New Roman" w:cs="Times New Roman"/>
          <w:sz w:val="24"/>
          <w:szCs w:val="24"/>
          <w:u w:val="single"/>
        </w:rPr>
        <w:t>Tanini</w:t>
      </w:r>
      <w:r w:rsidR="00D70F59">
        <w:rPr>
          <w:rFonts w:ascii="Times New Roman" w:hAnsi="Times New Roman" w:cs="Times New Roman"/>
          <w:sz w:val="24"/>
          <w:szCs w:val="24"/>
        </w:rPr>
        <w:t xml:space="preserve"> – definicija, farmakološko djelovanje i primjena; biljke: </w:t>
      </w:r>
      <w:r w:rsidR="00D70F59">
        <w:rPr>
          <w:rFonts w:ascii="Times New Roman" w:hAnsi="Times New Roman" w:cs="Times New Roman"/>
          <w:i/>
          <w:sz w:val="24"/>
          <w:szCs w:val="24"/>
        </w:rPr>
        <w:t xml:space="preserve">Potentilla erecta </w:t>
      </w:r>
      <w:r w:rsidR="00D70F59">
        <w:rPr>
          <w:rFonts w:ascii="Times New Roman" w:hAnsi="Times New Roman" w:cs="Times New Roman"/>
          <w:sz w:val="24"/>
          <w:szCs w:val="24"/>
        </w:rPr>
        <w:t xml:space="preserve">(+ nekoliko predstavnika koje sadrže kondezovane tanine, samo naziv biljke latinski i narodni), </w:t>
      </w:r>
      <w:r w:rsidR="00D70F59">
        <w:rPr>
          <w:rFonts w:ascii="Times New Roman" w:hAnsi="Times New Roman" w:cs="Times New Roman"/>
          <w:i/>
          <w:sz w:val="24"/>
          <w:szCs w:val="24"/>
        </w:rPr>
        <w:t>Humulus lupulus, Cannabis sativa</w:t>
      </w:r>
    </w:p>
    <w:p w:rsidR="00D70F59" w:rsidRDefault="00D70F59" w:rsidP="00026D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Dvanaesto </w:t>
      </w:r>
      <w:r w:rsidR="00252F8D">
        <w:rPr>
          <w:rFonts w:ascii="Times New Roman" w:hAnsi="Times New Roman" w:cs="Times New Roman"/>
          <w:b/>
          <w:sz w:val="24"/>
          <w:szCs w:val="24"/>
        </w:rPr>
        <w:t xml:space="preserve">i trinaesto </w:t>
      </w:r>
      <w:r>
        <w:rPr>
          <w:rFonts w:ascii="Times New Roman" w:hAnsi="Times New Roman" w:cs="Times New Roman"/>
          <w:b/>
          <w:sz w:val="24"/>
          <w:szCs w:val="24"/>
        </w:rPr>
        <w:t xml:space="preserve">predavanje: </w:t>
      </w:r>
      <w:r w:rsidR="00252F8D" w:rsidRPr="00252F8D">
        <w:rPr>
          <w:rFonts w:ascii="Times New Roman" w:hAnsi="Times New Roman" w:cs="Times New Roman"/>
          <w:sz w:val="24"/>
          <w:szCs w:val="24"/>
          <w:u w:val="single"/>
        </w:rPr>
        <w:t>Terpenoidi i etarska ulja</w:t>
      </w:r>
      <w:r w:rsidR="00252F8D">
        <w:rPr>
          <w:rFonts w:ascii="Times New Roman" w:hAnsi="Times New Roman" w:cs="Times New Roman"/>
          <w:sz w:val="24"/>
          <w:szCs w:val="24"/>
          <w:u w:val="single"/>
        </w:rPr>
        <w:t>, aromatične droge (</w:t>
      </w:r>
      <w:r w:rsidR="00252F8D">
        <w:rPr>
          <w:rFonts w:ascii="Times New Roman" w:hAnsi="Times New Roman" w:cs="Times New Roman"/>
          <w:sz w:val="24"/>
          <w:szCs w:val="24"/>
        </w:rPr>
        <w:t xml:space="preserve">biljke: </w:t>
      </w:r>
      <w:r w:rsidR="00252F8D">
        <w:rPr>
          <w:rFonts w:ascii="Times New Roman" w:hAnsi="Times New Roman" w:cs="Times New Roman"/>
          <w:i/>
          <w:sz w:val="24"/>
          <w:szCs w:val="24"/>
        </w:rPr>
        <w:t xml:space="preserve">Valeriana officinalis, Foeniculum vulgare, Thymus vulgaris, Artemisia absinthium, Achilea milefolium, Matricaria chamomilla, Carum carvi, Mentha piperita, Melissa officinalis, Juniperus communis, Petroselinum crispus, Salvia officinalis, </w:t>
      </w:r>
      <w:r w:rsidR="0030174B">
        <w:rPr>
          <w:rFonts w:ascii="Times New Roman" w:hAnsi="Times New Roman" w:cs="Times New Roman"/>
          <w:i/>
          <w:sz w:val="24"/>
          <w:szCs w:val="24"/>
        </w:rPr>
        <w:t>Rosmarinus officinalis</w:t>
      </w:r>
    </w:p>
    <w:p w:rsidR="0030174B" w:rsidRDefault="0030174B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Četrnaesto predavanje: </w:t>
      </w:r>
      <w:r>
        <w:rPr>
          <w:rFonts w:ascii="Times New Roman" w:hAnsi="Times New Roman" w:cs="Times New Roman"/>
          <w:sz w:val="24"/>
          <w:szCs w:val="24"/>
        </w:rPr>
        <w:t>Principi održivog sakupljanja ljekovitog bilja i očuvanje biodiverziteta (Literatura: Regionalni priručnik za sakupljače ljekovitog bilja)</w:t>
      </w:r>
    </w:p>
    <w:p w:rsidR="0060158D" w:rsidRPr="0060158D" w:rsidRDefault="0060158D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58D">
        <w:rPr>
          <w:rFonts w:ascii="Times New Roman" w:hAnsi="Times New Roman" w:cs="Times New Roman"/>
          <w:b/>
          <w:sz w:val="24"/>
          <w:szCs w:val="24"/>
        </w:rPr>
        <w:t xml:space="preserve">XV radna sedmica: </w:t>
      </w:r>
      <w:r>
        <w:rPr>
          <w:rFonts w:ascii="Times New Roman" w:hAnsi="Times New Roman" w:cs="Times New Roman"/>
          <w:sz w:val="24"/>
          <w:szCs w:val="24"/>
        </w:rPr>
        <w:t>Odbrana seminarskih radova</w:t>
      </w:r>
    </w:p>
    <w:p w:rsidR="00D70F59" w:rsidRPr="00D70F59" w:rsidRDefault="00D70F59" w:rsidP="00026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7207" w:rsidRPr="0017129C" w:rsidRDefault="00026D6E" w:rsidP="00171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2B0" w:rsidRDefault="00D672B0" w:rsidP="00D672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2B0">
        <w:rPr>
          <w:rFonts w:ascii="Times New Roman" w:hAnsi="Times New Roman" w:cs="Times New Roman"/>
          <w:b/>
          <w:sz w:val="24"/>
          <w:szCs w:val="24"/>
          <w:u w:val="single"/>
        </w:rPr>
        <w:t>NIJE POTREBNO UČITI HEMIJSKE STRUKTURE JEDINJENJA</w:t>
      </w:r>
    </w:p>
    <w:p w:rsidR="0060158D" w:rsidRDefault="0060158D" w:rsidP="00D67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PRAKTIČNA NASTAVA: Potrebno je napraviti zbirku ljekovitog bilja, obavezno je imati biljke pomenute na predavanjima)</w:t>
      </w:r>
    </w:p>
    <w:p w:rsidR="0017129C" w:rsidRDefault="0017129C" w:rsidP="001712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129C" w:rsidRDefault="0017129C" w:rsidP="0017129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17129C">
        <w:rPr>
          <w:rFonts w:ascii="Times New Roman" w:hAnsi="Times New Roman" w:cs="Times New Roman"/>
          <w:sz w:val="24"/>
          <w:szCs w:val="24"/>
          <w:u w:val="single"/>
        </w:rPr>
        <w:t>Teme za seminarske radove:</w:t>
      </w:r>
    </w:p>
    <w:p w:rsidR="0017129C" w:rsidRPr="0017129C" w:rsidRDefault="0017129C" w:rsidP="0017129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17129C" w:rsidRDefault="00700783" w:rsidP="00171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Fitoterapija: istorijat upotrebe biljnih preparata, upotreba biljnih preparata u prevenciji i terapiji, značaj i bezbjednost upotrebe biljnih preparata</w:t>
      </w:r>
    </w:p>
    <w:p w:rsidR="00551210" w:rsidRPr="00551210" w:rsidRDefault="00551210" w:rsidP="00551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Ljekovite biljke koje se koriste u dermatologiji i kozmetici – diverzitet, sastav droga i preparati</w:t>
      </w:r>
    </w:p>
    <w:p w:rsidR="003A2C86" w:rsidRDefault="003A2C86" w:rsidP="00171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Otrovne biljke – diverzitet, hemijski sastav toksičnih jedinjenja, opasnosti od trovanja</w:t>
      </w:r>
    </w:p>
    <w:p w:rsidR="00700783" w:rsidRDefault="00551210" w:rsidP="00171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Ljekovite vrste familije </w:t>
      </w:r>
      <w:r w:rsidRPr="00551210">
        <w:rPr>
          <w:rFonts w:ascii="Times New Roman" w:hAnsi="Times New Roman" w:cs="Times New Roman"/>
          <w:i/>
          <w:sz w:val="24"/>
          <w:szCs w:val="24"/>
        </w:rPr>
        <w:t>Asteracea</w:t>
      </w:r>
      <w:r>
        <w:rPr>
          <w:rFonts w:ascii="Times New Roman" w:hAnsi="Times New Roman" w:cs="Times New Roman"/>
          <w:sz w:val="24"/>
          <w:szCs w:val="24"/>
        </w:rPr>
        <w:t xml:space="preserve"> (uz osvrt na diverzitet i korištenje u Crnoj Gori)</w:t>
      </w:r>
    </w:p>
    <w:p w:rsidR="00551210" w:rsidRDefault="00551210" w:rsidP="00551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Ljekovite vrste familije </w:t>
      </w:r>
      <w:r>
        <w:rPr>
          <w:rFonts w:ascii="Times New Roman" w:hAnsi="Times New Roman" w:cs="Times New Roman"/>
          <w:i/>
          <w:sz w:val="24"/>
          <w:szCs w:val="24"/>
        </w:rPr>
        <w:t xml:space="preserve">Lamiaceae </w:t>
      </w:r>
      <w:r>
        <w:rPr>
          <w:rFonts w:ascii="Times New Roman" w:hAnsi="Times New Roman" w:cs="Times New Roman"/>
          <w:sz w:val="24"/>
          <w:szCs w:val="24"/>
        </w:rPr>
        <w:t xml:space="preserve"> (uz osvrt na diverzitet i korištenje u Crnoj Gori)</w:t>
      </w:r>
    </w:p>
    <w:p w:rsidR="00551210" w:rsidRPr="0017129C" w:rsidRDefault="00551210" w:rsidP="003A2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51210" w:rsidRPr="0017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9E8"/>
    <w:multiLevelType w:val="hybridMultilevel"/>
    <w:tmpl w:val="11D42F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500E4"/>
    <w:multiLevelType w:val="hybridMultilevel"/>
    <w:tmpl w:val="D78A4D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F0986"/>
    <w:multiLevelType w:val="hybridMultilevel"/>
    <w:tmpl w:val="97B446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07"/>
    <w:rsid w:val="00026D6E"/>
    <w:rsid w:val="000F0AB3"/>
    <w:rsid w:val="0017129C"/>
    <w:rsid w:val="00222377"/>
    <w:rsid w:val="00252F8D"/>
    <w:rsid w:val="00282390"/>
    <w:rsid w:val="002D1802"/>
    <w:rsid w:val="0030174B"/>
    <w:rsid w:val="003020A8"/>
    <w:rsid w:val="003801EC"/>
    <w:rsid w:val="003A2C86"/>
    <w:rsid w:val="003F671C"/>
    <w:rsid w:val="00413F61"/>
    <w:rsid w:val="004F64CF"/>
    <w:rsid w:val="00551210"/>
    <w:rsid w:val="0060158D"/>
    <w:rsid w:val="00700783"/>
    <w:rsid w:val="009079EB"/>
    <w:rsid w:val="0091647F"/>
    <w:rsid w:val="00B471DC"/>
    <w:rsid w:val="00CC2E35"/>
    <w:rsid w:val="00D672B0"/>
    <w:rsid w:val="00D70F59"/>
    <w:rsid w:val="00DA10F7"/>
    <w:rsid w:val="00E60095"/>
    <w:rsid w:val="00E745FD"/>
    <w:rsid w:val="00F26019"/>
    <w:rsid w:val="00F27C35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Slavica Markovic</cp:lastModifiedBy>
  <cp:revision>2</cp:revision>
  <dcterms:created xsi:type="dcterms:W3CDTF">2020-02-12T07:17:00Z</dcterms:created>
  <dcterms:modified xsi:type="dcterms:W3CDTF">2020-02-12T07:17:00Z</dcterms:modified>
</cp:coreProperties>
</file>