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46E" w:rsidRPr="00D4154E" w:rsidRDefault="00FB326C" w:rsidP="00FB326C">
      <w:pPr>
        <w:jc w:val="center"/>
        <w:rPr>
          <w:rFonts w:ascii="Times New Roman" w:hAnsi="Times New Roman" w:cs="Times New Roman"/>
          <w:sz w:val="24"/>
          <w:szCs w:val="24"/>
        </w:rPr>
      </w:pPr>
      <w:r w:rsidRPr="00D4154E">
        <w:rPr>
          <w:rFonts w:ascii="Times New Roman" w:hAnsi="Times New Roman" w:cs="Times New Roman"/>
          <w:sz w:val="24"/>
          <w:szCs w:val="24"/>
        </w:rPr>
        <w:t>Teme za esej</w:t>
      </w:r>
    </w:p>
    <w:p w:rsidR="00FB326C" w:rsidRPr="00D4154E" w:rsidRDefault="00FB326C">
      <w:pPr>
        <w:rPr>
          <w:rFonts w:ascii="Times New Roman" w:hAnsi="Times New Roman" w:cs="Times New Roman"/>
          <w:sz w:val="24"/>
          <w:szCs w:val="24"/>
        </w:rPr>
      </w:pPr>
    </w:p>
    <w:p w:rsidR="00FB326C" w:rsidRPr="00D4154E" w:rsidRDefault="00FB326C" w:rsidP="00FB326C">
      <w:pPr>
        <w:rPr>
          <w:rFonts w:ascii="Times New Roman" w:hAnsi="Times New Roman" w:cs="Times New Roman"/>
          <w:sz w:val="24"/>
          <w:szCs w:val="24"/>
        </w:rPr>
      </w:pPr>
      <w:r w:rsidRPr="00D4154E">
        <w:rPr>
          <w:rFonts w:ascii="Times New Roman" w:hAnsi="Times New Roman" w:cs="Times New Roman"/>
          <w:sz w:val="24"/>
          <w:szCs w:val="24"/>
        </w:rPr>
        <w:t>Predmet: Etnicitet i etnički odnosi</w:t>
      </w:r>
    </w:p>
    <w:p w:rsidR="00FB326C" w:rsidRPr="00D4154E" w:rsidRDefault="00FB326C" w:rsidP="00FB326C">
      <w:pPr>
        <w:rPr>
          <w:rFonts w:ascii="Times New Roman" w:hAnsi="Times New Roman" w:cs="Times New Roman"/>
          <w:sz w:val="24"/>
          <w:szCs w:val="24"/>
        </w:rPr>
      </w:pPr>
      <w:r w:rsidRPr="00D415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326C" w:rsidRPr="00D4154E" w:rsidRDefault="00FB326C" w:rsidP="00FB326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4154E">
        <w:rPr>
          <w:rFonts w:ascii="Times New Roman" w:hAnsi="Times New Roman" w:cs="Times New Roman"/>
          <w:sz w:val="24"/>
          <w:szCs w:val="24"/>
        </w:rPr>
        <w:t>Marksizam i etnicitet</w:t>
      </w:r>
    </w:p>
    <w:p w:rsidR="00FB326C" w:rsidRPr="00D4154E" w:rsidRDefault="00FB326C" w:rsidP="00FB326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4154E">
        <w:rPr>
          <w:rFonts w:ascii="Times New Roman" w:hAnsi="Times New Roman" w:cs="Times New Roman"/>
          <w:sz w:val="24"/>
          <w:szCs w:val="24"/>
        </w:rPr>
        <w:t>Veberova teorija etniciteta</w:t>
      </w:r>
    </w:p>
    <w:p w:rsidR="00FB326C" w:rsidRPr="00D4154E" w:rsidRDefault="00FB326C" w:rsidP="00FB326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4154E">
        <w:rPr>
          <w:rFonts w:ascii="Times New Roman" w:hAnsi="Times New Roman" w:cs="Times New Roman"/>
          <w:sz w:val="24"/>
          <w:szCs w:val="24"/>
        </w:rPr>
        <w:t>Neomarksistička teorija i etnicitet i etnički odnosi</w:t>
      </w:r>
    </w:p>
    <w:p w:rsidR="00677D87" w:rsidRPr="00D4154E" w:rsidRDefault="00677D87" w:rsidP="00FB326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4154E">
        <w:rPr>
          <w:rFonts w:ascii="Times New Roman" w:hAnsi="Times New Roman" w:cs="Times New Roman"/>
          <w:sz w:val="24"/>
          <w:szCs w:val="24"/>
        </w:rPr>
        <w:t>Primordijalne teorije etniciteta</w:t>
      </w:r>
    </w:p>
    <w:p w:rsidR="00FB326C" w:rsidRPr="00D4154E" w:rsidRDefault="00FB326C" w:rsidP="00FB326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4154E">
        <w:rPr>
          <w:rFonts w:ascii="Times New Roman" w:hAnsi="Times New Roman" w:cs="Times New Roman"/>
          <w:sz w:val="24"/>
          <w:szCs w:val="24"/>
        </w:rPr>
        <w:t>Politike regulisanja etničkih sukoba</w:t>
      </w:r>
    </w:p>
    <w:p w:rsidR="00FB326C" w:rsidRPr="00D4154E" w:rsidRDefault="00FB326C" w:rsidP="00FB326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4154E">
        <w:rPr>
          <w:rFonts w:ascii="Times New Roman" w:hAnsi="Times New Roman" w:cs="Times New Roman"/>
          <w:sz w:val="24"/>
          <w:szCs w:val="24"/>
        </w:rPr>
        <w:t>Politike eliminisanja etničkih razlika</w:t>
      </w:r>
    </w:p>
    <w:p w:rsidR="00FB326C" w:rsidRPr="00D4154E" w:rsidRDefault="00FB326C" w:rsidP="00FB326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4154E">
        <w:rPr>
          <w:rFonts w:ascii="Times New Roman" w:hAnsi="Times New Roman" w:cs="Times New Roman"/>
          <w:sz w:val="24"/>
          <w:szCs w:val="24"/>
        </w:rPr>
        <w:t>Politike upravljanja etničkim razlikama</w:t>
      </w:r>
    </w:p>
    <w:p w:rsidR="00FB326C" w:rsidRPr="00D4154E" w:rsidRDefault="00FB326C" w:rsidP="00FB326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4154E">
        <w:rPr>
          <w:rFonts w:ascii="Times New Roman" w:hAnsi="Times New Roman" w:cs="Times New Roman"/>
          <w:sz w:val="24"/>
          <w:szCs w:val="24"/>
        </w:rPr>
        <w:t xml:space="preserve">Prava manjina u pozitivnom međunarodnom pravu </w:t>
      </w:r>
    </w:p>
    <w:p w:rsidR="00FB326C" w:rsidRPr="00D4154E" w:rsidRDefault="00FB326C" w:rsidP="00FB326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4154E">
        <w:rPr>
          <w:rFonts w:ascii="Times New Roman" w:hAnsi="Times New Roman" w:cs="Times New Roman"/>
          <w:sz w:val="24"/>
          <w:szCs w:val="24"/>
        </w:rPr>
        <w:t xml:space="preserve"> Regulisanje etničkih odnosa – slučaj Južnog Tirola</w:t>
      </w:r>
    </w:p>
    <w:p w:rsidR="00FB326C" w:rsidRPr="00D4154E" w:rsidRDefault="00FB326C" w:rsidP="00FB326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4154E">
        <w:rPr>
          <w:rFonts w:ascii="Times New Roman" w:hAnsi="Times New Roman" w:cs="Times New Roman"/>
          <w:sz w:val="24"/>
          <w:szCs w:val="24"/>
        </w:rPr>
        <w:t>Etnički odnosi u Španiji za vrijeme vladavine Franciska Franka</w:t>
      </w:r>
    </w:p>
    <w:p w:rsidR="00FB326C" w:rsidRPr="00D4154E" w:rsidRDefault="00FB326C" w:rsidP="00FB326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4154E">
        <w:rPr>
          <w:rFonts w:ascii="Times New Roman" w:hAnsi="Times New Roman" w:cs="Times New Roman"/>
          <w:sz w:val="24"/>
          <w:szCs w:val="24"/>
        </w:rPr>
        <w:t>Etnički odnosi u Španiji nakon vladavine Franciska Franka</w:t>
      </w:r>
    </w:p>
    <w:p w:rsidR="00FB326C" w:rsidRPr="00D4154E" w:rsidRDefault="00FB326C" w:rsidP="00FB326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4154E">
        <w:rPr>
          <w:rFonts w:ascii="Times New Roman" w:hAnsi="Times New Roman" w:cs="Times New Roman"/>
          <w:sz w:val="24"/>
          <w:szCs w:val="24"/>
        </w:rPr>
        <w:t>Etnički odnosi u Velikoj Britaniji: slučaj Velsa</w:t>
      </w:r>
    </w:p>
    <w:p w:rsidR="00FB326C" w:rsidRPr="00D4154E" w:rsidRDefault="00FB326C" w:rsidP="00FB326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4154E">
        <w:rPr>
          <w:rFonts w:ascii="Times New Roman" w:hAnsi="Times New Roman" w:cs="Times New Roman"/>
          <w:sz w:val="24"/>
          <w:szCs w:val="24"/>
        </w:rPr>
        <w:t>Etnički odnosi u Velikoj Britaniji: slučaj Sjeverne Irske</w:t>
      </w:r>
    </w:p>
    <w:p w:rsidR="00FB326C" w:rsidRPr="00D4154E" w:rsidRDefault="00FB326C" w:rsidP="00FB326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4154E">
        <w:rPr>
          <w:rFonts w:ascii="Times New Roman" w:hAnsi="Times New Roman" w:cs="Times New Roman"/>
          <w:sz w:val="24"/>
          <w:szCs w:val="24"/>
        </w:rPr>
        <w:t>Etnički odnosi u Velikoj Britaniji: slučaj Škotske</w:t>
      </w:r>
    </w:p>
    <w:p w:rsidR="00F26329" w:rsidRPr="00D4154E" w:rsidRDefault="00F26329" w:rsidP="00FB326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4154E">
        <w:rPr>
          <w:rFonts w:ascii="Times New Roman" w:hAnsi="Times New Roman" w:cs="Times New Roman"/>
          <w:sz w:val="24"/>
          <w:szCs w:val="24"/>
        </w:rPr>
        <w:t>Baski i njihov položaj u Španiji i Francuskoj: uporedna studija</w:t>
      </w:r>
    </w:p>
    <w:p w:rsidR="00FB326C" w:rsidRPr="00D4154E" w:rsidRDefault="00A153F6" w:rsidP="00FB326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4154E">
        <w:rPr>
          <w:rFonts w:ascii="Times New Roman" w:hAnsi="Times New Roman" w:cs="Times New Roman"/>
          <w:sz w:val="24"/>
          <w:szCs w:val="24"/>
        </w:rPr>
        <w:t>Multikulturalizam u Kanadi i slučaj Kvebeka</w:t>
      </w:r>
    </w:p>
    <w:p w:rsidR="00A153F6" w:rsidRPr="00D4154E" w:rsidRDefault="00A153F6" w:rsidP="00FB326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4154E">
        <w:rPr>
          <w:rFonts w:ascii="Times New Roman" w:hAnsi="Times New Roman" w:cs="Times New Roman"/>
          <w:sz w:val="24"/>
          <w:szCs w:val="24"/>
        </w:rPr>
        <w:t>Slučaj Kipra u svijetlu odnosa grčke i turske zajednice na ostrvu</w:t>
      </w:r>
    </w:p>
    <w:p w:rsidR="00A153F6" w:rsidRPr="00D4154E" w:rsidRDefault="00A153F6" w:rsidP="00FB326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4154E">
        <w:rPr>
          <w:rFonts w:ascii="Times New Roman" w:hAnsi="Times New Roman" w:cs="Times New Roman"/>
          <w:sz w:val="24"/>
          <w:szCs w:val="24"/>
        </w:rPr>
        <w:t>Romi kao etnička zajednica</w:t>
      </w:r>
    </w:p>
    <w:p w:rsidR="00A153F6" w:rsidRPr="00D4154E" w:rsidRDefault="00A153F6" w:rsidP="00FB326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4154E">
        <w:rPr>
          <w:rFonts w:ascii="Times New Roman" w:hAnsi="Times New Roman" w:cs="Times New Roman"/>
          <w:sz w:val="24"/>
          <w:szCs w:val="24"/>
        </w:rPr>
        <w:t>Uloga Evropske unije u regulisanju etničkih odnosa</w:t>
      </w:r>
    </w:p>
    <w:p w:rsidR="00A153F6" w:rsidRPr="00D4154E" w:rsidRDefault="00A153F6" w:rsidP="00FB326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4154E">
        <w:rPr>
          <w:rFonts w:ascii="Times New Roman" w:hAnsi="Times New Roman" w:cs="Times New Roman"/>
          <w:sz w:val="24"/>
          <w:szCs w:val="24"/>
        </w:rPr>
        <w:t xml:space="preserve">Etnički odnosi u Jugoistočnoj Evropi: slučaj Turaka u Bugarskoj </w:t>
      </w:r>
    </w:p>
    <w:p w:rsidR="00A153F6" w:rsidRPr="00D4154E" w:rsidRDefault="00A153F6" w:rsidP="00FB326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4154E">
        <w:rPr>
          <w:rFonts w:ascii="Times New Roman" w:hAnsi="Times New Roman" w:cs="Times New Roman"/>
          <w:sz w:val="24"/>
          <w:szCs w:val="24"/>
        </w:rPr>
        <w:t>Etnički odnosi u Jugoistočnoj Evropi: slučaj Mađara u Rumuniji</w:t>
      </w:r>
    </w:p>
    <w:p w:rsidR="00A153F6" w:rsidRPr="00D4154E" w:rsidRDefault="00A153F6" w:rsidP="00FB326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4154E">
        <w:rPr>
          <w:rFonts w:ascii="Times New Roman" w:hAnsi="Times New Roman" w:cs="Times New Roman"/>
          <w:sz w:val="24"/>
          <w:szCs w:val="24"/>
        </w:rPr>
        <w:t>Etnički odnosi u Jugoistočnoj Evropi: slučaj Makedonije</w:t>
      </w:r>
    </w:p>
    <w:p w:rsidR="00A153F6" w:rsidRPr="00D4154E" w:rsidRDefault="00A153F6" w:rsidP="00A153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4154E">
        <w:rPr>
          <w:rFonts w:ascii="Times New Roman" w:hAnsi="Times New Roman" w:cs="Times New Roman"/>
          <w:sz w:val="24"/>
          <w:szCs w:val="24"/>
        </w:rPr>
        <w:t>Etnički odnosi u Jugoistočnoj Evropi: slučaj Bosne i Hercegovine nakon disolucije Jugoslavije</w:t>
      </w:r>
    </w:p>
    <w:p w:rsidR="00A153F6" w:rsidRPr="00D4154E" w:rsidRDefault="00A153F6" w:rsidP="00A153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4154E">
        <w:rPr>
          <w:rFonts w:ascii="Times New Roman" w:hAnsi="Times New Roman" w:cs="Times New Roman"/>
          <w:sz w:val="24"/>
          <w:szCs w:val="24"/>
        </w:rPr>
        <w:t>Položaj nacionalnih manjina prema Ustavu Crne Gore od 2007. godine</w:t>
      </w:r>
    </w:p>
    <w:p w:rsidR="00A153F6" w:rsidRPr="00D4154E" w:rsidRDefault="00A153F6" w:rsidP="00A153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4154E">
        <w:rPr>
          <w:rFonts w:ascii="Times New Roman" w:hAnsi="Times New Roman" w:cs="Times New Roman"/>
          <w:sz w:val="24"/>
          <w:szCs w:val="24"/>
        </w:rPr>
        <w:t>Manjine u ustavnim i zakonskim okvirima Crne Gore, Srbije i Hrvatske</w:t>
      </w:r>
    </w:p>
    <w:p w:rsidR="00A153F6" w:rsidRPr="00D4154E" w:rsidRDefault="00A153F6" w:rsidP="00A153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4154E">
        <w:rPr>
          <w:rFonts w:ascii="Times New Roman" w:hAnsi="Times New Roman" w:cs="Times New Roman"/>
          <w:sz w:val="24"/>
          <w:szCs w:val="24"/>
        </w:rPr>
        <w:t>Etnički odnosi u Rusiji: slučaj Čečenije</w:t>
      </w:r>
    </w:p>
    <w:p w:rsidR="00A153F6" w:rsidRPr="00D4154E" w:rsidRDefault="00A153F6" w:rsidP="00A153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4154E">
        <w:rPr>
          <w:rFonts w:ascii="Times New Roman" w:hAnsi="Times New Roman" w:cs="Times New Roman"/>
          <w:sz w:val="24"/>
          <w:szCs w:val="24"/>
        </w:rPr>
        <w:t>Etniučki odnosi u Rusiji: slučaj Dagestana</w:t>
      </w:r>
    </w:p>
    <w:p w:rsidR="00A153F6" w:rsidRPr="00D4154E" w:rsidRDefault="00A153F6" w:rsidP="00A153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4154E">
        <w:rPr>
          <w:rFonts w:ascii="Times New Roman" w:hAnsi="Times New Roman" w:cs="Times New Roman"/>
          <w:sz w:val="24"/>
          <w:szCs w:val="24"/>
        </w:rPr>
        <w:t>Etnički konflikt Jermenije i Azerbejdžana na primjeru Nagorno-Karabaha</w:t>
      </w:r>
    </w:p>
    <w:p w:rsidR="00A153F6" w:rsidRPr="00D4154E" w:rsidRDefault="00A153F6" w:rsidP="00A153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4154E">
        <w:rPr>
          <w:rFonts w:ascii="Times New Roman" w:hAnsi="Times New Roman" w:cs="Times New Roman"/>
          <w:sz w:val="24"/>
          <w:szCs w:val="24"/>
        </w:rPr>
        <w:t>Etnički odnosi u Letoniji</w:t>
      </w:r>
    </w:p>
    <w:p w:rsidR="00A153F6" w:rsidRPr="00D4154E" w:rsidRDefault="00A153F6" w:rsidP="00A153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4154E">
        <w:rPr>
          <w:rFonts w:ascii="Times New Roman" w:hAnsi="Times New Roman" w:cs="Times New Roman"/>
          <w:sz w:val="24"/>
          <w:szCs w:val="24"/>
        </w:rPr>
        <w:t>Somalija: izvor etničkih sukoba</w:t>
      </w:r>
    </w:p>
    <w:p w:rsidR="00A153F6" w:rsidRPr="00D4154E" w:rsidRDefault="00A153F6" w:rsidP="00A153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4154E">
        <w:rPr>
          <w:rFonts w:ascii="Times New Roman" w:hAnsi="Times New Roman" w:cs="Times New Roman"/>
          <w:sz w:val="24"/>
          <w:szCs w:val="24"/>
        </w:rPr>
        <w:t>Etnički konflikti u Etiopiji</w:t>
      </w:r>
    </w:p>
    <w:p w:rsidR="00A153F6" w:rsidRPr="00D4154E" w:rsidRDefault="00F26329" w:rsidP="00A153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4154E">
        <w:rPr>
          <w:rFonts w:ascii="Times New Roman" w:hAnsi="Times New Roman" w:cs="Times New Roman"/>
          <w:sz w:val="24"/>
          <w:szCs w:val="24"/>
        </w:rPr>
        <w:t>Etnički konflikti u Sudanu: prvi i drugi građanski rat</w:t>
      </w:r>
    </w:p>
    <w:p w:rsidR="00F26329" w:rsidRPr="00D4154E" w:rsidRDefault="00F26329" w:rsidP="00A153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4154E">
        <w:rPr>
          <w:rFonts w:ascii="Times New Roman" w:hAnsi="Times New Roman" w:cs="Times New Roman"/>
          <w:sz w:val="24"/>
          <w:szCs w:val="24"/>
        </w:rPr>
        <w:t xml:space="preserve">Politika aparthejda u Južnoafričkoj republiki: geneza problema </w:t>
      </w:r>
    </w:p>
    <w:p w:rsidR="00F26329" w:rsidRPr="00D4154E" w:rsidRDefault="00F26329" w:rsidP="00A153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4154E">
        <w:rPr>
          <w:rFonts w:ascii="Times New Roman" w:hAnsi="Times New Roman" w:cs="Times New Roman"/>
          <w:sz w:val="24"/>
          <w:szCs w:val="24"/>
        </w:rPr>
        <w:t>Od etničkih razlika do genocida – slučaj Ruande</w:t>
      </w:r>
    </w:p>
    <w:p w:rsidR="00F26329" w:rsidRPr="00D4154E" w:rsidRDefault="00F26329" w:rsidP="00A153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4154E">
        <w:rPr>
          <w:rFonts w:ascii="Times New Roman" w:hAnsi="Times New Roman" w:cs="Times New Roman"/>
          <w:sz w:val="24"/>
          <w:szCs w:val="24"/>
        </w:rPr>
        <w:t>Politika multikuliralizma</w:t>
      </w:r>
    </w:p>
    <w:p w:rsidR="00F26329" w:rsidRPr="00D4154E" w:rsidRDefault="00F26329" w:rsidP="00A153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4154E">
        <w:rPr>
          <w:rFonts w:ascii="Times New Roman" w:hAnsi="Times New Roman" w:cs="Times New Roman"/>
          <w:sz w:val="24"/>
          <w:szCs w:val="24"/>
        </w:rPr>
        <w:t>Kosovo i etnički odnosi nakon 1999. godine</w:t>
      </w:r>
    </w:p>
    <w:p w:rsidR="00F26329" w:rsidRPr="00D4154E" w:rsidRDefault="00F26329" w:rsidP="00A153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4154E">
        <w:rPr>
          <w:rFonts w:ascii="Times New Roman" w:hAnsi="Times New Roman" w:cs="Times New Roman"/>
          <w:sz w:val="24"/>
          <w:szCs w:val="24"/>
        </w:rPr>
        <w:lastRenderedPageBreak/>
        <w:t>Etnički odnosi u savremenoj Ukrajini: Rusi i Ukrajinci</w:t>
      </w:r>
      <w:bookmarkStart w:id="0" w:name="_GoBack"/>
      <w:bookmarkEnd w:id="0"/>
    </w:p>
    <w:p w:rsidR="00FB326C" w:rsidRPr="00D4154E" w:rsidRDefault="00FB326C" w:rsidP="00FB326C">
      <w:pPr>
        <w:rPr>
          <w:rFonts w:ascii="Times New Roman" w:hAnsi="Times New Roman" w:cs="Times New Roman"/>
          <w:sz w:val="24"/>
          <w:szCs w:val="24"/>
        </w:rPr>
      </w:pPr>
    </w:p>
    <w:p w:rsidR="00D4154E" w:rsidRDefault="00D4154E" w:rsidP="00FB326C">
      <w:pPr>
        <w:rPr>
          <w:rFonts w:ascii="Times New Roman" w:hAnsi="Times New Roman" w:cs="Times New Roman"/>
          <w:sz w:val="24"/>
          <w:szCs w:val="24"/>
        </w:rPr>
      </w:pPr>
      <w:r w:rsidRPr="00D4154E">
        <w:rPr>
          <w:rFonts w:ascii="Times New Roman" w:hAnsi="Times New Roman" w:cs="Times New Roman"/>
          <w:sz w:val="24"/>
          <w:szCs w:val="24"/>
        </w:rPr>
        <w:t xml:space="preserve">Eseji se šalju radniku u nastavi na mejl: </w:t>
      </w:r>
      <w:hyperlink r:id="rId5" w:history="1">
        <w:r w:rsidRPr="00D4154E">
          <w:rPr>
            <w:rStyle w:val="Hyperlink"/>
            <w:rFonts w:ascii="Times New Roman" w:hAnsi="Times New Roman" w:cs="Times New Roman"/>
            <w:sz w:val="24"/>
            <w:szCs w:val="24"/>
          </w:rPr>
          <w:t>todor@ucg.ac.me</w:t>
        </w:r>
      </w:hyperlink>
      <w:r w:rsidRPr="00D4154E">
        <w:rPr>
          <w:rFonts w:ascii="Times New Roman" w:hAnsi="Times New Roman" w:cs="Times New Roman"/>
          <w:sz w:val="24"/>
          <w:szCs w:val="24"/>
        </w:rPr>
        <w:t xml:space="preserve"> najkasnije do 14. januara. </w:t>
      </w:r>
      <w:r>
        <w:rPr>
          <w:rFonts w:ascii="Times New Roman" w:hAnsi="Times New Roman" w:cs="Times New Roman"/>
          <w:sz w:val="24"/>
          <w:szCs w:val="24"/>
        </w:rPr>
        <w:t xml:space="preserve">Diskusija o esejima će se održati 14. januara u 15h, kada je predviđen i ispitni rok. </w:t>
      </w:r>
    </w:p>
    <w:p w:rsidR="00D4154E" w:rsidRDefault="00D4154E" w:rsidP="00FB32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Esej treba da sadrži od dvije do sedam strana.</w:t>
      </w:r>
    </w:p>
    <w:p w:rsidR="00D4154E" w:rsidRDefault="00D4154E" w:rsidP="00FB32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Eseji se rade individualno. Prijavu eseja je potr</w:t>
      </w:r>
      <w:r w:rsidR="00DA1A3F">
        <w:rPr>
          <w:rFonts w:ascii="Times New Roman" w:hAnsi="Times New Roman" w:cs="Times New Roman"/>
          <w:sz w:val="24"/>
          <w:szCs w:val="24"/>
        </w:rPr>
        <w:t>eb</w:t>
      </w:r>
      <w:r>
        <w:rPr>
          <w:rFonts w:ascii="Times New Roman" w:hAnsi="Times New Roman" w:cs="Times New Roman"/>
          <w:sz w:val="24"/>
          <w:szCs w:val="24"/>
        </w:rPr>
        <w:t>no uraditi u što skorijem roku, na mejl saradnika.</w:t>
      </w:r>
    </w:p>
    <w:p w:rsidR="00D4154E" w:rsidRPr="00D4154E" w:rsidRDefault="00D4154E" w:rsidP="00FB326C">
      <w:pPr>
        <w:rPr>
          <w:rFonts w:ascii="Times New Roman" w:hAnsi="Times New Roman" w:cs="Times New Roman"/>
          <w:sz w:val="24"/>
          <w:szCs w:val="24"/>
        </w:rPr>
      </w:pPr>
    </w:p>
    <w:sectPr w:rsidR="00D4154E" w:rsidRPr="00D415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290D89"/>
    <w:multiLevelType w:val="hybridMultilevel"/>
    <w:tmpl w:val="C43251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5A7"/>
    <w:rsid w:val="005015A7"/>
    <w:rsid w:val="00677D87"/>
    <w:rsid w:val="009C246E"/>
    <w:rsid w:val="00A153F6"/>
    <w:rsid w:val="00D4154E"/>
    <w:rsid w:val="00DA1A3F"/>
    <w:rsid w:val="00F26329"/>
    <w:rsid w:val="00FB3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BFF283-8FA0-499B-BA68-7855B54EE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326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4154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odor@ucg.ac.m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TRačunar</dc:creator>
  <cp:keywords/>
  <dc:description/>
  <cp:lastModifiedBy>TRačunar</cp:lastModifiedBy>
  <cp:revision>6</cp:revision>
  <dcterms:created xsi:type="dcterms:W3CDTF">2019-12-11T09:09:00Z</dcterms:created>
  <dcterms:modified xsi:type="dcterms:W3CDTF">2019-12-11T09:53:00Z</dcterms:modified>
</cp:coreProperties>
</file>