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D4154E" w:rsidRDefault="00FB326C" w:rsidP="00FB3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Teme za </w:t>
      </w:r>
      <w:r w:rsidR="002C7391">
        <w:rPr>
          <w:rFonts w:ascii="Times New Roman" w:hAnsi="Times New Roman" w:cs="Times New Roman"/>
          <w:sz w:val="24"/>
          <w:szCs w:val="24"/>
        </w:rPr>
        <w:t>Istraživačke radove</w:t>
      </w:r>
    </w:p>
    <w:p w:rsidR="00FB326C" w:rsidRPr="00D4154E" w:rsidRDefault="00FB326C">
      <w:pPr>
        <w:rPr>
          <w:rFonts w:ascii="Times New Roman" w:hAnsi="Times New Roman" w:cs="Times New Roman"/>
          <w:sz w:val="24"/>
          <w:szCs w:val="24"/>
        </w:rPr>
      </w:pP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Predmet: Etnicitet i etnički odnosi</w:t>
      </w: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Marksizam i etnicitet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Veberova teorija etniciteta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Neomarksistička teorija i etnicitet i etnički odnosi</w:t>
      </w:r>
    </w:p>
    <w:p w:rsidR="00677D87" w:rsidRPr="00D4154E" w:rsidRDefault="00677D87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Primordijalne teorije etniciteta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regulisanja etničkih sukoba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eliminisanja etničkih razlika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upravljanja etničkim razlikama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Prava manjina u pozitivnom međunarodnom pravu 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 Regulisanje etničkih odnosa – slučaj Južnog Tirola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Španiji za vrijeme vladavine Franciska Franka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Španiji nakon vladavine Franciska Franka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Velsa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Sjeverne Irske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Škotske</w:t>
      </w:r>
    </w:p>
    <w:p w:rsidR="00F26329" w:rsidRPr="00D4154E" w:rsidRDefault="00F26329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Baski i njihov položaj u Španiji i Francuskoj: uporedna studija</w:t>
      </w:r>
    </w:p>
    <w:p w:rsidR="00FB326C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Multikulturalizam u Kanadi i slučaj Kvebeka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Slučaj Kipra u svijetlu odnosa grčke i turske zajednice na ostrvu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Romi kao etnička zajednica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Uloga Evropske unije u regulisanju etničkih odnosa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Etnički odnosi u Jugoistočnoj Evropi: slučaj Turaka u Bugarskoj 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Mađara u Rumuniji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Makedonije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Bosne i Hercegovine nakon disolucije Jugoslavije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Položaj nacionalnih manjina prema Ustavu Crne Gore od 2007. godine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Manjine u ustavnim i zakonskim okvirima Crne Gore, Srbije i Hrvatske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Rusiji: slučaj Čečenije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Etniučki odnosi u Rusiji: slučaj Dagestana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 Jermenije i Azerbejdžana na primjeru Nagorno-Karabaha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Letoniji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Somalija: izvor etničkih sukoba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konflikti u Etiopiji</w:t>
      </w:r>
    </w:p>
    <w:p w:rsidR="00A153F6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konflikti u Sudanu: prvi i drugi građanski rat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Politika aparthejda u Južnoafričkoj republiki: geneza problema 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Od etničkih razlika do genocida – slučaj Ruande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Politika multikuliralizma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Kosovo i etnički odnosi nakon 1999. godine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lastRenderedPageBreak/>
        <w:t>Etnički odnosi u savremenoj Ukrajini: Rusi i Ukrajinci</w:t>
      </w: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</w:p>
    <w:p w:rsidR="00D4154E" w:rsidRDefault="002C7391" w:rsidP="00FB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</w:t>
      </w:r>
      <w:r w:rsidR="00D4154E" w:rsidRPr="00D4154E">
        <w:rPr>
          <w:rFonts w:ascii="Times New Roman" w:hAnsi="Times New Roman" w:cs="Times New Roman"/>
          <w:sz w:val="24"/>
          <w:szCs w:val="24"/>
        </w:rPr>
        <w:t xml:space="preserve"> se šalju radniku u nastavi na mejl: </w:t>
      </w:r>
      <w:hyperlink r:id="rId5" w:history="1">
        <w:r w:rsidR="00D4154E" w:rsidRPr="00D4154E">
          <w:rPr>
            <w:rStyle w:val="Hyperlink"/>
            <w:rFonts w:ascii="Times New Roman" w:hAnsi="Times New Roman" w:cs="Times New Roman"/>
            <w:sz w:val="24"/>
            <w:szCs w:val="24"/>
          </w:rPr>
          <w:t>todor@ucg.ac.me</w:t>
        </w:r>
      </w:hyperlink>
      <w:r w:rsidR="00D4154E" w:rsidRPr="00D4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24h prije časa vježbi. </w:t>
      </w:r>
      <w:bookmarkStart w:id="0" w:name="_GoBack"/>
      <w:bookmarkEnd w:id="0"/>
    </w:p>
    <w:p w:rsidR="00D4154E" w:rsidRDefault="002C7391" w:rsidP="00FB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Istraživački radovi </w:t>
      </w:r>
      <w:r w:rsidR="00D4154E">
        <w:rPr>
          <w:rFonts w:ascii="Times New Roman" w:hAnsi="Times New Roman" w:cs="Times New Roman"/>
          <w:sz w:val="24"/>
          <w:szCs w:val="24"/>
        </w:rPr>
        <w:t xml:space="preserve"> se rade individualno. </w:t>
      </w:r>
    </w:p>
    <w:p w:rsidR="00D4154E" w:rsidRPr="00D4154E" w:rsidRDefault="00D4154E" w:rsidP="00FB326C">
      <w:pPr>
        <w:rPr>
          <w:rFonts w:ascii="Times New Roman" w:hAnsi="Times New Roman" w:cs="Times New Roman"/>
          <w:sz w:val="24"/>
          <w:szCs w:val="24"/>
        </w:rPr>
      </w:pPr>
    </w:p>
    <w:sectPr w:rsidR="00D4154E" w:rsidRPr="00D4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D89"/>
    <w:multiLevelType w:val="hybridMultilevel"/>
    <w:tmpl w:val="C43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7"/>
    <w:rsid w:val="002C7391"/>
    <w:rsid w:val="005015A7"/>
    <w:rsid w:val="00677D87"/>
    <w:rsid w:val="009C246E"/>
    <w:rsid w:val="00A153F6"/>
    <w:rsid w:val="00D4154E"/>
    <w:rsid w:val="00DA1A3F"/>
    <w:rsid w:val="00F26329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F283-8FA0-499B-BA68-7855B54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or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7</cp:revision>
  <dcterms:created xsi:type="dcterms:W3CDTF">2019-12-11T09:09:00Z</dcterms:created>
  <dcterms:modified xsi:type="dcterms:W3CDTF">2020-10-13T07:49:00Z</dcterms:modified>
</cp:coreProperties>
</file>