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7A5D" w14:textId="77777777" w:rsidR="002210AC" w:rsidRPr="005A704B" w:rsidRDefault="002210AC" w:rsidP="002210AC">
      <w:pPr>
        <w:pStyle w:val="NoSpacing"/>
        <w:jc w:val="center"/>
        <w:rPr>
          <w:b/>
        </w:rPr>
      </w:pPr>
      <w:bookmarkStart w:id="0" w:name="_GoBack"/>
      <w:bookmarkEnd w:id="0"/>
      <w:r w:rsidRPr="005A704B">
        <w:rPr>
          <w:b/>
        </w:rPr>
        <w:t>7</w:t>
      </w:r>
    </w:p>
    <w:p w14:paraId="3230018D" w14:textId="77777777" w:rsidR="002210AC" w:rsidRPr="005A704B" w:rsidRDefault="002210AC" w:rsidP="002210AC">
      <w:pPr>
        <w:pStyle w:val="NoSpacing"/>
        <w:jc w:val="center"/>
        <w:rPr>
          <w:b/>
        </w:rPr>
      </w:pPr>
      <w:r w:rsidRPr="005A704B">
        <w:rPr>
          <w:b/>
        </w:rPr>
        <w:t>Korišćenje brojeva kao dokaza</w:t>
      </w:r>
    </w:p>
    <w:p w14:paraId="76B847CD" w14:textId="77777777" w:rsidR="002210AC" w:rsidRPr="005A704B" w:rsidRDefault="002210AC" w:rsidP="002210AC">
      <w:pPr>
        <w:pStyle w:val="NoSpacing"/>
        <w:jc w:val="both"/>
      </w:pPr>
    </w:p>
    <w:p w14:paraId="16A76B8D" w14:textId="77777777" w:rsidR="002210AC" w:rsidRPr="005A704B" w:rsidRDefault="002210AC" w:rsidP="002210AC">
      <w:pPr>
        <w:pStyle w:val="NoSpacing"/>
        <w:jc w:val="both"/>
      </w:pPr>
      <w:r w:rsidRPr="005A704B">
        <w:t xml:space="preserve">Političari imaju </w:t>
      </w:r>
      <w:r w:rsidR="006F7822" w:rsidRPr="005A704B">
        <w:t xml:space="preserve">pomiješana </w:t>
      </w:r>
      <w:r w:rsidRPr="005A704B">
        <w:t>os</w:t>
      </w:r>
      <w:r w:rsidR="006F7822" w:rsidRPr="005A704B">
        <w:t>j</w:t>
      </w:r>
      <w:r w:rsidRPr="005A704B">
        <w:t xml:space="preserve">ećanja </w:t>
      </w:r>
      <w:r w:rsidR="006F7822" w:rsidRPr="005A704B">
        <w:t>po pitanju</w:t>
      </w:r>
      <w:r w:rsidRPr="005A704B">
        <w:t xml:space="preserve"> zavisnosti njihove profesije od brojeva. S </w:t>
      </w:r>
      <w:r w:rsidR="006F7822" w:rsidRPr="005A704B">
        <w:t>jedne strane, numerički dokazi čine se zadivljujuće</w:t>
      </w:r>
      <w:r w:rsidRPr="005A704B">
        <w:t xml:space="preserve"> transparentni</w:t>
      </w:r>
      <w:r w:rsidR="006F7822" w:rsidRPr="005A704B">
        <w:t>m</w:t>
      </w:r>
      <w:r w:rsidRPr="005A704B">
        <w:t xml:space="preserve">. Naučnici često svoje skupove podataka </w:t>
      </w:r>
      <w:r w:rsidR="006F7822" w:rsidRPr="005A704B">
        <w:t xml:space="preserve">čine </w:t>
      </w:r>
      <w:r w:rsidRPr="005A704B">
        <w:t>dostupnim</w:t>
      </w:r>
      <w:r w:rsidR="006F7822" w:rsidRPr="005A704B">
        <w:t xml:space="preserve"> široj javnosti,</w:t>
      </w:r>
      <w:r w:rsidRPr="005A704B">
        <w:t xml:space="preserve"> </w:t>
      </w:r>
      <w:r w:rsidR="006F7822" w:rsidRPr="005A704B">
        <w:t>a</w:t>
      </w:r>
      <w:r w:rsidRPr="005A704B">
        <w:t xml:space="preserve"> neki </w:t>
      </w:r>
      <w:r w:rsidR="006F7822" w:rsidRPr="005A704B">
        <w:t>naučni</w:t>
      </w:r>
      <w:r w:rsidRPr="005A704B">
        <w:t xml:space="preserve"> časopisi</w:t>
      </w:r>
      <w:r w:rsidR="006F7822" w:rsidRPr="005A704B">
        <w:t xml:space="preserve"> </w:t>
      </w:r>
      <w:r w:rsidRPr="005A704B">
        <w:t>zaht</w:t>
      </w:r>
      <w:r w:rsidR="006F7822" w:rsidRPr="005A704B">
        <w:t>ij</w:t>
      </w:r>
      <w:r w:rsidRPr="005A704B">
        <w:t>evaju od autora da to učine prilikom objavljivanja članka. Naučnici pokušavaju</w:t>
      </w:r>
      <w:r w:rsidR="006F7822" w:rsidRPr="005A704B">
        <w:t xml:space="preserve"> da jasno opišu</w:t>
      </w:r>
      <w:r w:rsidRPr="005A704B">
        <w:t xml:space="preserve"> svoje statističke tehnike i </w:t>
      </w:r>
      <w:r w:rsidR="006F7822" w:rsidRPr="005A704B">
        <w:t>saopšte</w:t>
      </w:r>
      <w:r w:rsidRPr="005A704B">
        <w:t xml:space="preserve"> svoje glavne nalaze </w:t>
      </w:r>
      <w:r w:rsidR="006F7822" w:rsidRPr="005A704B">
        <w:t>sa velikom preciznošću (npr. „</w:t>
      </w:r>
      <w:r w:rsidRPr="005A704B">
        <w:t xml:space="preserve">Među zemljama </w:t>
      </w:r>
      <w:r w:rsidR="006F7822" w:rsidRPr="005A704B">
        <w:t xml:space="preserve">korišćenim </w:t>
      </w:r>
      <w:r w:rsidRPr="005A704B">
        <w:t>u ovoj studiji, povećanje stop</w:t>
      </w:r>
      <w:r w:rsidR="006F7822" w:rsidRPr="005A704B">
        <w:t>a završetka</w:t>
      </w:r>
      <w:r w:rsidRPr="005A704B">
        <w:t xml:space="preserve"> srednjeg školovanja </w:t>
      </w:r>
      <w:r w:rsidR="006F7822" w:rsidRPr="005A704B">
        <w:t>od deset procenata,</w:t>
      </w:r>
      <w:r w:rsidRPr="005A704B">
        <w:t xml:space="preserve"> povezan</w:t>
      </w:r>
      <w:r w:rsidR="006F7822" w:rsidRPr="005A704B">
        <w:t>a</w:t>
      </w:r>
      <w:r w:rsidRPr="005A704B">
        <w:t xml:space="preserve"> je sa povećanjem </w:t>
      </w:r>
      <w:r w:rsidR="006F7822" w:rsidRPr="005A704B">
        <w:t xml:space="preserve">stope izlaznosti </w:t>
      </w:r>
      <w:r w:rsidRPr="005A704B">
        <w:t xml:space="preserve"> birača </w:t>
      </w:r>
      <w:r w:rsidR="006F7822" w:rsidRPr="005A704B">
        <w:t>od</w:t>
      </w:r>
      <w:r w:rsidRPr="005A704B">
        <w:t xml:space="preserve"> </w:t>
      </w:r>
      <w:r w:rsidR="006F7822" w:rsidRPr="005A704B">
        <w:t>procenata“).  Oni koji analiziraju politiku upotrebom</w:t>
      </w:r>
      <w:r w:rsidRPr="005A704B">
        <w:t xml:space="preserve"> formalni</w:t>
      </w:r>
      <w:r w:rsidR="006F7822" w:rsidRPr="005A704B">
        <w:t>h modela</w:t>
      </w:r>
      <w:r w:rsidRPr="005A704B">
        <w:t xml:space="preserve"> izvode svoje matematičke dokaze </w:t>
      </w:r>
      <w:r w:rsidR="006F7822" w:rsidRPr="005A704B">
        <w:t>red po red</w:t>
      </w:r>
      <w:r w:rsidRPr="005A704B">
        <w:t xml:space="preserve">. Svi ovi koraci bi trebalo da olakšaju drugima da </w:t>
      </w:r>
      <w:r w:rsidR="006F7822" w:rsidRPr="005A704B">
        <w:t>imaju uvid u obavljeni</w:t>
      </w:r>
      <w:r w:rsidRPr="005A704B">
        <w:t xml:space="preserve"> posao, da ga ospore, ili da </w:t>
      </w:r>
      <w:r w:rsidR="006F7822" w:rsidRPr="005A704B">
        <w:t>se na isti nadovežu</w:t>
      </w:r>
      <w:r w:rsidRPr="005A704B">
        <w:t xml:space="preserve">. Ukratko, brojevi </w:t>
      </w:r>
      <w:r w:rsidR="006F7822" w:rsidRPr="005A704B">
        <w:t>omogućavaju</w:t>
      </w:r>
      <w:r w:rsidRPr="005A704B">
        <w:t xml:space="preserve"> kumulativno znanje. Oni pomažu</w:t>
      </w:r>
      <w:r w:rsidR="00035AB1" w:rsidRPr="005A704B">
        <w:t xml:space="preserve"> da</w:t>
      </w:r>
      <w:r w:rsidRPr="005A704B">
        <w:t xml:space="preserve"> </w:t>
      </w:r>
      <w:r w:rsidR="00035AB1" w:rsidRPr="005A704B">
        <w:t>političke nauke s pravom nose naziv nauke</w:t>
      </w:r>
      <w:r w:rsidRPr="005A704B">
        <w:t xml:space="preserve">. Ovo je jedan od razloga zbog kojih </w:t>
      </w:r>
      <w:r w:rsidR="00035AB1" w:rsidRPr="005A704B">
        <w:t xml:space="preserve">se na </w:t>
      </w:r>
      <w:r w:rsidRPr="005A704B">
        <w:t>neki</w:t>
      </w:r>
      <w:r w:rsidR="00035AB1" w:rsidRPr="005A704B">
        <w:t>m programima osnovnih</w:t>
      </w:r>
      <w:r w:rsidRPr="005A704B">
        <w:t xml:space="preserve"> studija i </w:t>
      </w:r>
      <w:r w:rsidR="00035AB1" w:rsidRPr="005A704B">
        <w:t xml:space="preserve">na </w:t>
      </w:r>
      <w:r w:rsidRPr="005A704B">
        <w:t xml:space="preserve">većina </w:t>
      </w:r>
      <w:r w:rsidR="00035AB1" w:rsidRPr="005A704B">
        <w:t>post</w:t>
      </w:r>
      <w:r w:rsidRPr="005A704B">
        <w:t>diplomskih programa</w:t>
      </w:r>
      <w:r w:rsidR="00035AB1" w:rsidRPr="005A704B">
        <w:t xml:space="preserve"> iz političkih nauka insistiraj</w:t>
      </w:r>
      <w:r w:rsidRPr="005A704B">
        <w:t xml:space="preserve"> da studenti uzmu najmanje jedan </w:t>
      </w:r>
      <w:r w:rsidR="00035AB1" w:rsidRPr="005A704B">
        <w:t>predmet iz</w:t>
      </w:r>
      <w:r w:rsidRPr="005A704B">
        <w:t xml:space="preserve"> </w:t>
      </w:r>
      <w:r w:rsidR="00035AB1" w:rsidRPr="005A704B">
        <w:t>oblasti statistike.</w:t>
      </w:r>
    </w:p>
    <w:p w14:paraId="2FD5BF3D" w14:textId="77777777" w:rsidR="0060629E" w:rsidRPr="005A704B" w:rsidRDefault="0060629E" w:rsidP="002210AC">
      <w:pPr>
        <w:pStyle w:val="NoSpacing"/>
        <w:jc w:val="both"/>
      </w:pPr>
      <w:r w:rsidRPr="005A704B">
        <w:tab/>
      </w:r>
      <w:r w:rsidR="002210AC" w:rsidRPr="005A704B">
        <w:t xml:space="preserve">Istraživanja zasnovana uglavnom na pisanim dokumentima </w:t>
      </w:r>
      <w:r w:rsidR="00035AB1" w:rsidRPr="005A704B">
        <w:t>čine se</w:t>
      </w:r>
      <w:r w:rsidR="002210AC" w:rsidRPr="005A704B">
        <w:t xml:space="preserve"> manj</w:t>
      </w:r>
      <w:r w:rsidR="00035AB1" w:rsidRPr="005A704B">
        <w:t>e</w:t>
      </w:r>
      <w:r w:rsidR="002210AC" w:rsidRPr="005A704B">
        <w:t xml:space="preserve"> transparentn</w:t>
      </w:r>
      <w:r w:rsidR="00035AB1" w:rsidRPr="005A704B">
        <w:t>im</w:t>
      </w:r>
      <w:r w:rsidR="002210AC" w:rsidRPr="005A704B">
        <w:t>. Napomene i bibliografije ukazuju</w:t>
      </w:r>
      <w:r w:rsidR="00035AB1" w:rsidRPr="005A704B">
        <w:t xml:space="preserve"> samo</w:t>
      </w:r>
      <w:r w:rsidR="002210AC" w:rsidRPr="005A704B">
        <w:t xml:space="preserve"> na to gd</w:t>
      </w:r>
      <w:r w:rsidR="00035AB1" w:rsidRPr="005A704B">
        <w:t>j</w:t>
      </w:r>
      <w:r w:rsidR="002210AC" w:rsidRPr="005A704B">
        <w:t xml:space="preserve">e </w:t>
      </w:r>
      <w:r w:rsidR="00035AB1" w:rsidRPr="005A704B">
        <w:t xml:space="preserve">je moguće </w:t>
      </w:r>
      <w:r w:rsidR="002210AC" w:rsidRPr="005A704B">
        <w:t>pronaći dokaze. Čita</w:t>
      </w:r>
      <w:r w:rsidR="00035AB1" w:rsidRPr="005A704B">
        <w:t>oci</w:t>
      </w:r>
      <w:r w:rsidR="002210AC" w:rsidRPr="005A704B">
        <w:t xml:space="preserve"> bi i dalje morali provesti dosta vremena da p</w:t>
      </w:r>
      <w:r w:rsidR="00035AB1" w:rsidRPr="005A704B">
        <w:t>ronađu</w:t>
      </w:r>
      <w:r w:rsidR="002210AC" w:rsidRPr="005A704B">
        <w:t xml:space="preserve"> izvorni materijal i pr</w:t>
      </w:r>
      <w:r w:rsidR="00035AB1" w:rsidRPr="005A704B">
        <w:t>o</w:t>
      </w:r>
      <w:r w:rsidR="002210AC" w:rsidRPr="005A704B">
        <w:t>đu kroz njega. Autori r</w:t>
      </w:r>
      <w:r w:rsidR="00035AB1" w:rsidRPr="005A704B">
        <w:t>ij</w:t>
      </w:r>
      <w:r w:rsidR="002210AC" w:rsidRPr="005A704B">
        <w:t xml:space="preserve">etko objašnjavaju zašto su </w:t>
      </w:r>
      <w:r w:rsidR="00035AB1" w:rsidRPr="005A704B">
        <w:t>odlučili da uključe</w:t>
      </w:r>
      <w:r w:rsidR="002210AC" w:rsidRPr="005A704B">
        <w:t xml:space="preserve"> nekoliko d</w:t>
      </w:r>
      <w:r w:rsidR="00035AB1" w:rsidRPr="005A704B">
        <w:t>ij</w:t>
      </w:r>
      <w:r w:rsidR="002210AC" w:rsidRPr="005A704B">
        <w:t>elova d</w:t>
      </w:r>
      <w:r w:rsidR="00035AB1" w:rsidRPr="005A704B">
        <w:t>okaza iz određenog dokumenta, a isključe neke druge</w:t>
      </w:r>
      <w:r w:rsidR="002210AC" w:rsidRPr="005A704B">
        <w:t xml:space="preserve">. Neki izvori, </w:t>
      </w:r>
      <w:r w:rsidR="00035AB1" w:rsidRPr="005A704B">
        <w:t xml:space="preserve">ukoliko su </w:t>
      </w:r>
      <w:r w:rsidR="002210AC" w:rsidRPr="005A704B">
        <w:t xml:space="preserve">objavljeni na stranom jeziku ili </w:t>
      </w:r>
      <w:r w:rsidR="00035AB1" w:rsidRPr="005A704B">
        <w:t>pohranjeni</w:t>
      </w:r>
      <w:r w:rsidR="002210AC" w:rsidRPr="005A704B">
        <w:t xml:space="preserve"> u dalekoj arhivi, praktično su ne</w:t>
      </w:r>
      <w:r w:rsidR="00035AB1" w:rsidRPr="005A704B">
        <w:t>dostupni</w:t>
      </w:r>
      <w:r w:rsidR="002210AC" w:rsidRPr="005A704B">
        <w:t xml:space="preserve"> za većinu ljudi. Zaključci su često manje precizni, </w:t>
      </w:r>
      <w:r w:rsidR="00035AB1" w:rsidRPr="005A704B">
        <w:t xml:space="preserve">a obično se </w:t>
      </w:r>
      <w:r w:rsidR="002210AC" w:rsidRPr="005A704B">
        <w:t>navod</w:t>
      </w:r>
      <w:r w:rsidR="00035AB1" w:rsidRPr="005A704B">
        <w:t>i se</w:t>
      </w:r>
      <w:r w:rsidR="002210AC" w:rsidRPr="005A704B">
        <w:t xml:space="preserve"> da je neki faktor povezan sa nekim ishodom, ili da je faktor</w:t>
      </w:r>
      <w:r w:rsidR="00035AB1" w:rsidRPr="005A704B">
        <w:t xml:space="preserve"> A</w:t>
      </w:r>
      <w:r w:rsidR="002210AC" w:rsidRPr="005A704B">
        <w:t xml:space="preserve"> važniji od faktora B. Ovo nije baš brz</w:t>
      </w:r>
      <w:r w:rsidR="00035AB1" w:rsidRPr="005A704B">
        <w:t>a traka ako govorimo o</w:t>
      </w:r>
      <w:r w:rsidR="002210AC" w:rsidRPr="005A704B">
        <w:t xml:space="preserve"> intelektualn</w:t>
      </w:r>
      <w:r w:rsidR="00035AB1" w:rsidRPr="005A704B">
        <w:t>om napretku</w:t>
      </w:r>
      <w:r w:rsidR="002210AC" w:rsidRPr="005A704B">
        <w:t>. Ne</w:t>
      </w:r>
      <w:r w:rsidRPr="005A704B">
        <w:t xml:space="preserve"> </w:t>
      </w:r>
      <w:r w:rsidR="002210AC" w:rsidRPr="005A704B">
        <w:t xml:space="preserve">čudi </w:t>
      </w:r>
      <w:r w:rsidR="00035AB1" w:rsidRPr="005A704B">
        <w:t>što se</w:t>
      </w:r>
      <w:r w:rsidR="002210AC" w:rsidRPr="005A704B">
        <w:t xml:space="preserve"> većina članaka objavljenih u</w:t>
      </w:r>
      <w:r w:rsidR="002210AC" w:rsidRPr="00A31C42">
        <w:rPr>
          <w:i/>
        </w:rPr>
        <w:t xml:space="preserve"> </w:t>
      </w:r>
      <w:r w:rsidR="00DC4C42" w:rsidRPr="00A31C42">
        <w:rPr>
          <w:i/>
        </w:rPr>
        <w:t>American Political and Science Review</w:t>
      </w:r>
      <w:r w:rsidR="002210AC" w:rsidRPr="005A704B">
        <w:t xml:space="preserve">, </w:t>
      </w:r>
      <w:r w:rsidR="00DC4C42" w:rsidRPr="005A704B">
        <w:t>vodećem</w:t>
      </w:r>
      <w:r w:rsidR="002210AC" w:rsidRPr="005A704B">
        <w:t xml:space="preserve"> časopisu u </w:t>
      </w:r>
      <w:r w:rsidR="00DC4C42" w:rsidRPr="005A704B">
        <w:t>ovoj disciplini, oslanja</w:t>
      </w:r>
      <w:r w:rsidR="002210AC" w:rsidRPr="005A704B">
        <w:t xml:space="preserve"> na kvantitati</w:t>
      </w:r>
      <w:r w:rsidRPr="005A704B">
        <w:t>vnu analizu numeričkih dokaza.</w:t>
      </w:r>
      <w:r w:rsidRPr="005A704B">
        <w:rPr>
          <w:rStyle w:val="EndnoteReference"/>
        </w:rPr>
        <w:endnoteReference w:id="1"/>
      </w:r>
    </w:p>
    <w:p w14:paraId="361657C9" w14:textId="77777777" w:rsidR="002210AC" w:rsidRPr="005A704B" w:rsidRDefault="0060629E" w:rsidP="002210AC">
      <w:pPr>
        <w:pStyle w:val="NoSpacing"/>
        <w:jc w:val="both"/>
      </w:pPr>
      <w:r w:rsidRPr="005A704B">
        <w:tab/>
      </w:r>
      <w:r w:rsidR="002210AC" w:rsidRPr="005A704B">
        <w:t>S druge strane, politi</w:t>
      </w:r>
      <w:r w:rsidR="00DC4C42" w:rsidRPr="005A704B">
        <w:t>kolozi</w:t>
      </w:r>
      <w:r w:rsidR="002210AC" w:rsidRPr="005A704B">
        <w:t xml:space="preserve"> mogu biti vrlo skeptični prema brojevima i onima koji ih analiziraju. Često ponavljamo </w:t>
      </w:r>
      <w:r w:rsidR="00605AE9" w:rsidRPr="005A704B">
        <w:t>dosjetku</w:t>
      </w:r>
      <w:r w:rsidR="002210AC" w:rsidRPr="005A704B">
        <w:t xml:space="preserve"> Mark Tv</w:t>
      </w:r>
      <w:r w:rsidR="00605AE9" w:rsidRPr="005A704B">
        <w:t xml:space="preserve">ena o tri vrste laži – postoje </w:t>
      </w:r>
      <w:r w:rsidR="002210AC" w:rsidRPr="005A704B">
        <w:t>laži,</w:t>
      </w:r>
      <w:r w:rsidRPr="005A704B">
        <w:t xml:space="preserve"> </w:t>
      </w:r>
      <w:r w:rsidR="002210AC" w:rsidRPr="005A704B">
        <w:t>proklete laži i statistika</w:t>
      </w:r>
      <w:r w:rsidRPr="005A704B">
        <w:rPr>
          <w:rStyle w:val="FootnoteReference"/>
        </w:rPr>
        <w:footnoteReference w:id="1"/>
      </w:r>
      <w:r w:rsidR="002210AC" w:rsidRPr="005A704B">
        <w:t xml:space="preserve">. Mi </w:t>
      </w:r>
      <w:r w:rsidR="00605AE9" w:rsidRPr="005A704B">
        <w:t>se samo donekle šalimo kada kažemo da</w:t>
      </w:r>
      <w:r w:rsidR="002210AC" w:rsidRPr="005A704B">
        <w:t xml:space="preserve"> </w:t>
      </w:r>
      <w:r w:rsidR="00605AE9" w:rsidRPr="005A704B">
        <w:t>tučemo</w:t>
      </w:r>
      <w:r w:rsidR="002210AC" w:rsidRPr="005A704B">
        <w:t xml:space="preserve"> ili m</w:t>
      </w:r>
      <w:r w:rsidRPr="005A704B">
        <w:t>učimo podatke dok ne priznaju.</w:t>
      </w:r>
      <w:r w:rsidR="002210AC" w:rsidRPr="005A704B">
        <w:t xml:space="preserve"> Shvatamo da su </w:t>
      </w:r>
      <w:r w:rsidR="00605AE9" w:rsidRPr="005A704B">
        <w:t>mnogo</w:t>
      </w:r>
      <w:r w:rsidR="002210AC" w:rsidRPr="005A704B">
        <w:t xml:space="preserve"> </w:t>
      </w:r>
      <w:r w:rsidR="00605AE9" w:rsidRPr="005A704B">
        <w:t>nego će skraćenice BFF i YOLO</w:t>
      </w:r>
      <w:r w:rsidR="002210AC" w:rsidRPr="005A704B">
        <w:t xml:space="preserve"> u</w:t>
      </w:r>
      <w:r w:rsidR="00605AE9" w:rsidRPr="005A704B">
        <w:t>ći u naš vokabular</w:t>
      </w:r>
      <w:r w:rsidR="002210AC" w:rsidRPr="005A704B">
        <w:t xml:space="preserve">, kompjuterski naučnici </w:t>
      </w:r>
      <w:r w:rsidR="00605AE9" w:rsidRPr="005A704B">
        <w:t>imali</w:t>
      </w:r>
      <w:r w:rsidR="00BC4A3B" w:rsidRPr="005A704B">
        <w:t xml:space="preserve"> su</w:t>
      </w:r>
      <w:r w:rsidR="002210AC" w:rsidRPr="005A704B">
        <w:t xml:space="preserve"> pojam GIGO</w:t>
      </w:r>
      <w:r w:rsidR="00605AE9" w:rsidRPr="005A704B">
        <w:t xml:space="preserve"> –</w:t>
      </w:r>
      <w:r w:rsidR="00BC4A3B" w:rsidRPr="005A704B">
        <w:t xml:space="preserve"> </w:t>
      </w:r>
      <w:r w:rsidR="00605AE9" w:rsidRPr="005A704B">
        <w:t xml:space="preserve">koji je značio </w:t>
      </w:r>
      <w:r w:rsidR="00605AE9" w:rsidRPr="005A704B">
        <w:rPr>
          <w:i/>
        </w:rPr>
        <w:t xml:space="preserve">Garbage in, Garbage out </w:t>
      </w:r>
      <w:r w:rsidR="00605AE9" w:rsidRPr="005A704B">
        <w:t>(Otpaci ulaze, otpaci izlaze, prim. prev.)</w:t>
      </w:r>
      <w:r w:rsidR="002210AC" w:rsidRPr="005A704B">
        <w:t xml:space="preserve">. GIGO znači da </w:t>
      </w:r>
      <w:r w:rsidR="00605AE9" w:rsidRPr="005A704B">
        <w:t>kad god</w:t>
      </w:r>
      <w:r w:rsidR="002210AC" w:rsidRPr="005A704B">
        <w:t xml:space="preserve"> su naše numeričke </w:t>
      </w:r>
      <w:r w:rsidR="00605AE9" w:rsidRPr="005A704B">
        <w:t xml:space="preserve">vrijednosti </w:t>
      </w:r>
      <w:r w:rsidR="002210AC" w:rsidRPr="005A704B">
        <w:t>defektne, naša analiza tih brojeva će v</w:t>
      </w:r>
      <w:r w:rsidR="00605AE9" w:rsidRPr="005A704B">
        <w:t>j</w:t>
      </w:r>
      <w:r w:rsidR="002210AC" w:rsidRPr="005A704B">
        <w:t>erovatno biti</w:t>
      </w:r>
      <w:r w:rsidRPr="005A704B">
        <w:t xml:space="preserve"> </w:t>
      </w:r>
      <w:r w:rsidR="00605AE9" w:rsidRPr="005A704B">
        <w:t>manjkava</w:t>
      </w:r>
      <w:r w:rsidR="002210AC" w:rsidRPr="005A704B">
        <w:t>. Većinu vremena, naše m</w:t>
      </w:r>
      <w:r w:rsidR="00605AE9" w:rsidRPr="005A704B">
        <w:t xml:space="preserve">jere su nesavršene. </w:t>
      </w:r>
      <w:r w:rsidR="002210AC" w:rsidRPr="005A704B">
        <w:t xml:space="preserve">Ponekad </w:t>
      </w:r>
      <w:r w:rsidR="00605AE9" w:rsidRPr="005A704B">
        <w:t xml:space="preserve">nam </w:t>
      </w:r>
      <w:r w:rsidR="002210AC" w:rsidRPr="005A704B">
        <w:t>brojevi koji su nam</w:t>
      </w:r>
      <w:r w:rsidR="00605AE9" w:rsidRPr="005A704B">
        <w:t>neophodni</w:t>
      </w:r>
      <w:r w:rsidRPr="005A704B">
        <w:t xml:space="preserve"> jednostavno nisu dostupni.</w:t>
      </w:r>
      <w:r w:rsidRPr="005A704B">
        <w:rPr>
          <w:rStyle w:val="EndnoteReference"/>
        </w:rPr>
        <w:endnoteReference w:id="2"/>
      </w:r>
      <w:r w:rsidR="002210AC" w:rsidRPr="005A704B">
        <w:t xml:space="preserve"> S obzirom na ova ograničenja, možda bi bilo iskrenije zaključiti da je faktor A važniji od B, a ne da je A </w:t>
      </w:r>
      <w:r w:rsidR="00605AE9" w:rsidRPr="005A704B">
        <w:t xml:space="preserve">za </w:t>
      </w:r>
      <w:r w:rsidR="002210AC" w:rsidRPr="005A704B">
        <w:t>21% važnije. Politi</w:t>
      </w:r>
      <w:r w:rsidR="00605AE9" w:rsidRPr="005A704B">
        <w:t xml:space="preserve">kolozi </w:t>
      </w:r>
      <w:r w:rsidR="002210AC" w:rsidRPr="005A704B">
        <w:t xml:space="preserve">mogu ukazati na brojne </w:t>
      </w:r>
      <w:r w:rsidR="00605AE9" w:rsidRPr="005A704B">
        <w:t xml:space="preserve">situacije u kojima se </w:t>
      </w:r>
      <w:r w:rsidR="002210AC" w:rsidRPr="005A704B">
        <w:t xml:space="preserve">statistička analiza pokazala </w:t>
      </w:r>
      <w:r w:rsidR="00CF358C" w:rsidRPr="005A704B">
        <w:t>pogrešnom</w:t>
      </w:r>
      <w:r w:rsidR="002210AC" w:rsidRPr="005A704B">
        <w:t>. Vi</w:t>
      </w:r>
      <w:r w:rsidR="00CF358C" w:rsidRPr="005A704B">
        <w:t>nj</w:t>
      </w:r>
      <w:r w:rsidR="002210AC" w:rsidRPr="005A704B">
        <w:t xml:space="preserve">eta </w:t>
      </w:r>
      <w:r w:rsidR="00CF358C" w:rsidRPr="005A704B">
        <w:t>iz poglavlja 3</w:t>
      </w:r>
      <w:r w:rsidR="002210AC" w:rsidRPr="005A704B">
        <w:t xml:space="preserve"> koja se odnosi na distribuciju stimulativnih </w:t>
      </w:r>
      <w:r w:rsidR="00CF358C" w:rsidRPr="005A704B">
        <w:t xml:space="preserve">finasijskih </w:t>
      </w:r>
      <w:r w:rsidR="002210AC" w:rsidRPr="005A704B">
        <w:t>sredstava tokom Velike recesije, samo je jedan</w:t>
      </w:r>
      <w:r w:rsidR="00CF358C" w:rsidRPr="005A704B">
        <w:t xml:space="preserve"> od</w:t>
      </w:r>
      <w:r w:rsidR="002210AC" w:rsidRPr="005A704B">
        <w:t xml:space="preserve"> prim</w:t>
      </w:r>
      <w:r w:rsidR="00CF358C" w:rsidRPr="005A704B">
        <w:t>j</w:t>
      </w:r>
      <w:r w:rsidR="002210AC" w:rsidRPr="005A704B">
        <w:t>er</w:t>
      </w:r>
      <w:r w:rsidR="00CF358C" w:rsidRPr="005A704B">
        <w:t>a</w:t>
      </w:r>
      <w:r w:rsidR="00BC4A3B" w:rsidRPr="005A704B">
        <w:t xml:space="preserve">,  a </w:t>
      </w:r>
      <w:r w:rsidR="002210AC" w:rsidRPr="005A704B">
        <w:t xml:space="preserve"> neke statističke tehnike su tako napredne, ili ezoterične, da malo </w:t>
      </w:r>
      <w:r w:rsidR="00CF358C" w:rsidRPr="005A704B">
        <w:t xml:space="preserve">ko </w:t>
      </w:r>
      <w:r w:rsidR="002210AC" w:rsidRPr="005A704B">
        <w:t xml:space="preserve">od nas može stvarno </w:t>
      </w:r>
      <w:r w:rsidR="00CF358C" w:rsidRPr="005A704B">
        <w:t>analitički sagledati</w:t>
      </w:r>
      <w:r w:rsidR="002210AC" w:rsidRPr="005A704B">
        <w:t xml:space="preserve"> rad. Toliko o transparentnosti.</w:t>
      </w:r>
    </w:p>
    <w:p w14:paraId="12327E95" w14:textId="77777777" w:rsidR="002210AC" w:rsidRPr="005A704B" w:rsidRDefault="0060629E" w:rsidP="002210AC">
      <w:pPr>
        <w:pStyle w:val="NoSpacing"/>
        <w:jc w:val="both"/>
      </w:pPr>
      <w:r w:rsidRPr="005A704B">
        <w:tab/>
      </w:r>
      <w:r w:rsidR="002210AC" w:rsidRPr="005A704B">
        <w:t xml:space="preserve">Na svoj način, </w:t>
      </w:r>
      <w:r w:rsidR="00CF358C" w:rsidRPr="005A704B">
        <w:t xml:space="preserve">rad sa </w:t>
      </w:r>
      <w:r w:rsidR="002210AC" w:rsidRPr="005A704B">
        <w:t>brojevi</w:t>
      </w:r>
      <w:r w:rsidR="00CF358C" w:rsidRPr="005A704B">
        <w:t>ma</w:t>
      </w:r>
      <w:r w:rsidR="002210AC" w:rsidRPr="005A704B">
        <w:t xml:space="preserve"> mo</w:t>
      </w:r>
      <w:r w:rsidR="00CF358C" w:rsidRPr="005A704B">
        <w:t>že</w:t>
      </w:r>
      <w:r w:rsidR="002210AC" w:rsidRPr="005A704B">
        <w:t xml:space="preserve"> biti </w:t>
      </w:r>
      <w:r w:rsidR="00CF358C" w:rsidRPr="005A704B">
        <w:t>jednako komplikovan kao rad sa riječima</w:t>
      </w:r>
      <w:r w:rsidR="002210AC" w:rsidRPr="005A704B">
        <w:t xml:space="preserve">. </w:t>
      </w:r>
      <w:r w:rsidR="00CF358C" w:rsidRPr="005A704B">
        <w:t xml:space="preserve">Ako se sa njima ne barata na pravi način, obje vrste </w:t>
      </w:r>
      <w:r w:rsidR="002210AC" w:rsidRPr="005A704B">
        <w:t xml:space="preserve">dokaza mogu ugroziti sve </w:t>
      </w:r>
      <w:r w:rsidR="00CF358C" w:rsidRPr="005A704B">
        <w:t>kvalitete</w:t>
      </w:r>
      <w:r w:rsidR="002210AC" w:rsidRPr="005A704B">
        <w:t xml:space="preserve"> koje naš projekat ima u pogledu dizajna istraživanja ili odabira </w:t>
      </w:r>
      <w:r w:rsidR="00CF358C" w:rsidRPr="005A704B">
        <w:t>teme</w:t>
      </w:r>
      <w:r w:rsidR="002210AC" w:rsidRPr="005A704B">
        <w:t>. Mi treba da vodimo računa o svim našim dokazima (kao dobar advokat</w:t>
      </w:r>
      <w:r w:rsidR="00C34EBE" w:rsidRPr="005A704B">
        <w:t xml:space="preserve"> na suđenju</w:t>
      </w:r>
      <w:r w:rsidR="002210AC" w:rsidRPr="005A704B">
        <w:t xml:space="preserve">). </w:t>
      </w:r>
      <w:r w:rsidR="00C34EBE" w:rsidRPr="005A704B">
        <w:t>Naredni</w:t>
      </w:r>
      <w:r w:rsidR="002210AC" w:rsidRPr="005A704B">
        <w:t xml:space="preserve"> </w:t>
      </w:r>
      <w:r w:rsidR="00C34EBE" w:rsidRPr="005A704B">
        <w:t xml:space="preserve">dio </w:t>
      </w:r>
      <w:r w:rsidR="002210AC" w:rsidRPr="005A704B">
        <w:t xml:space="preserve">ovog poglavlja govori o tome </w:t>
      </w:r>
      <w:r w:rsidR="00C34EBE" w:rsidRPr="005A704B">
        <w:t xml:space="preserve">šta </w:t>
      </w:r>
      <w:r w:rsidR="002210AC" w:rsidRPr="005A704B">
        <w:t xml:space="preserve"> kvalitet, raznovrsnost i osećaj </w:t>
      </w:r>
      <w:r w:rsidR="00C34EBE" w:rsidRPr="005A704B">
        <w:t xml:space="preserve">za </w:t>
      </w:r>
      <w:r w:rsidR="002210AC" w:rsidRPr="005A704B">
        <w:t>proporci</w:t>
      </w:r>
      <w:r w:rsidR="00C34EBE" w:rsidRPr="005A704B">
        <w:t>ju</w:t>
      </w:r>
      <w:r w:rsidR="002210AC" w:rsidRPr="005A704B">
        <w:t xml:space="preserve"> znače kada radite sa brojevima kao dokazima. Pošto smo v</w:t>
      </w:r>
      <w:r w:rsidR="00C34EBE" w:rsidRPr="005A704B">
        <w:t xml:space="preserve">se </w:t>
      </w:r>
      <w:r w:rsidR="002210AC" w:rsidRPr="005A704B">
        <w:t>eć d</w:t>
      </w:r>
      <w:r w:rsidR="00C34EBE" w:rsidRPr="005A704B">
        <w:t xml:space="preserve">otakli </w:t>
      </w:r>
      <w:r w:rsidR="002210AC" w:rsidRPr="005A704B">
        <w:t>važn</w:t>
      </w:r>
      <w:r w:rsidR="00C34EBE" w:rsidRPr="005A704B">
        <w:t>ih</w:t>
      </w:r>
      <w:r w:rsidR="002210AC" w:rsidRPr="005A704B">
        <w:t xml:space="preserve"> koncep</w:t>
      </w:r>
      <w:r w:rsidR="00C34EBE" w:rsidRPr="005A704B">
        <w:t>ata</w:t>
      </w:r>
      <w:r w:rsidR="002210AC" w:rsidRPr="005A704B">
        <w:t xml:space="preserve"> kao što su pristrasnost i triangulacija u poglavlju 6, </w:t>
      </w:r>
      <w:r w:rsidR="00C34EBE" w:rsidRPr="005A704B">
        <w:t>njima se neću dodatno baviti</w:t>
      </w:r>
      <w:r w:rsidR="002210AC" w:rsidRPr="005A704B">
        <w:t xml:space="preserve">. Ostatak ovog poglavlja će upoznati čitaoce sa nekoliko tehnika za analizu numeričkih podataka. Naglasak će biti na najčešće korišćenim tehnikama koje nam pomažu da odgovorimo na fundamentalna pitanja o tome šta se desilo, zašto i koga </w:t>
      </w:r>
      <w:r w:rsidR="00C34EBE" w:rsidRPr="005A704B">
        <w:t xml:space="preserve">je </w:t>
      </w:r>
      <w:r w:rsidR="002210AC" w:rsidRPr="005A704B">
        <w:t>briga. Kako možemo odrediti da li su dv</w:t>
      </w:r>
      <w:r w:rsidR="00C34EBE" w:rsidRPr="005A704B">
        <w:t>ij</w:t>
      </w:r>
      <w:r w:rsidR="002210AC" w:rsidRPr="005A704B">
        <w:t xml:space="preserve">e varijable direktno ili </w:t>
      </w:r>
      <w:r w:rsidR="00C34EBE" w:rsidRPr="005A704B">
        <w:t>inverzno</w:t>
      </w:r>
      <w:r w:rsidR="002210AC" w:rsidRPr="005A704B">
        <w:t xml:space="preserve"> povezane? Kako da proverimo la</w:t>
      </w:r>
      <w:r w:rsidR="00C34EBE" w:rsidRPr="005A704B">
        <w:t>žnu povezanost</w:t>
      </w:r>
      <w:r w:rsidR="002210AC" w:rsidRPr="005A704B">
        <w:t xml:space="preserve">? Koji su rezultati značajni i koji </w:t>
      </w:r>
      <w:r w:rsidR="00C34EBE" w:rsidRPr="005A704B">
        <w:t xml:space="preserve">i </w:t>
      </w:r>
      <w:r w:rsidR="002210AC" w:rsidRPr="005A704B">
        <w:t xml:space="preserve">nisu toliko važni? Možemo li koristiti iste statističke tehnike </w:t>
      </w:r>
      <w:r w:rsidR="00C34EBE" w:rsidRPr="005A704B">
        <w:t xml:space="preserve">ako </w:t>
      </w:r>
      <w:r w:rsidR="002210AC" w:rsidRPr="005A704B">
        <w:t>su naše m</w:t>
      </w:r>
      <w:r w:rsidR="00C34EBE" w:rsidRPr="005A704B">
        <w:t>j</w:t>
      </w:r>
      <w:r w:rsidR="002210AC" w:rsidRPr="005A704B">
        <w:t>ere nominaln</w:t>
      </w:r>
      <w:r w:rsidR="00C34EBE" w:rsidRPr="005A704B">
        <w:t>e</w:t>
      </w:r>
      <w:r w:rsidR="002210AC" w:rsidRPr="005A704B">
        <w:t xml:space="preserve">, </w:t>
      </w:r>
      <w:r w:rsidR="00C34EBE" w:rsidRPr="005A704B">
        <w:t>ordinalne</w:t>
      </w:r>
      <w:r w:rsidR="002210AC" w:rsidRPr="005A704B">
        <w:t>, interval</w:t>
      </w:r>
      <w:r w:rsidR="00C34EBE" w:rsidRPr="005A704B">
        <w:t>ne</w:t>
      </w:r>
      <w:r w:rsidR="002210AC" w:rsidRPr="005A704B">
        <w:t xml:space="preserve"> ili </w:t>
      </w:r>
      <w:r w:rsidR="00C34EBE" w:rsidRPr="005A704B">
        <w:t>pak racio-mjere</w:t>
      </w:r>
      <w:r w:rsidR="002210AC" w:rsidRPr="005A704B">
        <w:t xml:space="preserve">? Iako preporučujem da uzmete barem jedan </w:t>
      </w:r>
      <w:r w:rsidR="00C34EBE" w:rsidRPr="005A704B">
        <w:t>predmet iz oblasti statistike</w:t>
      </w:r>
      <w:r w:rsidR="002210AC" w:rsidRPr="005A704B">
        <w:t xml:space="preserve"> kako biste saznali </w:t>
      </w:r>
      <w:r w:rsidR="002210AC" w:rsidRPr="005A704B">
        <w:lastRenderedPageBreak/>
        <w:t xml:space="preserve">odgovore na ovakva pitanja, ovo poglavlje će </w:t>
      </w:r>
      <w:r w:rsidR="00C34EBE" w:rsidRPr="005A704B">
        <w:t xml:space="preserve">vam </w:t>
      </w:r>
      <w:r w:rsidR="002210AC" w:rsidRPr="005A704B">
        <w:t>pružiti osnovni uv</w:t>
      </w:r>
      <w:r w:rsidR="00C34EBE" w:rsidRPr="005A704B">
        <w:t>i</w:t>
      </w:r>
      <w:r w:rsidR="002210AC" w:rsidRPr="005A704B">
        <w:t>d u opšte strategije i ključne koncepte.</w:t>
      </w:r>
    </w:p>
    <w:p w14:paraId="362ED553" w14:textId="77777777" w:rsidR="002210AC" w:rsidRPr="005A704B" w:rsidRDefault="002210AC" w:rsidP="002210AC">
      <w:pPr>
        <w:pStyle w:val="NoSpacing"/>
        <w:jc w:val="both"/>
      </w:pPr>
    </w:p>
    <w:p w14:paraId="3DBA97A9" w14:textId="77777777" w:rsidR="002210AC" w:rsidRPr="005A704B" w:rsidRDefault="002210AC" w:rsidP="002210AC">
      <w:pPr>
        <w:pStyle w:val="NoSpacing"/>
        <w:jc w:val="both"/>
        <w:rPr>
          <w:b/>
        </w:rPr>
      </w:pPr>
      <w:r w:rsidRPr="005A704B">
        <w:rPr>
          <w:b/>
        </w:rPr>
        <w:t xml:space="preserve">Kvalitet, </w:t>
      </w:r>
      <w:r w:rsidR="00C34EBE" w:rsidRPr="005A704B">
        <w:rPr>
          <w:b/>
        </w:rPr>
        <w:t>raznovrsnost</w:t>
      </w:r>
      <w:r w:rsidRPr="005A704B">
        <w:rPr>
          <w:b/>
        </w:rPr>
        <w:t>, os</w:t>
      </w:r>
      <w:r w:rsidR="00C34EBE" w:rsidRPr="005A704B">
        <w:rPr>
          <w:b/>
        </w:rPr>
        <w:t>j</w:t>
      </w:r>
      <w:r w:rsidRPr="005A704B">
        <w:rPr>
          <w:b/>
        </w:rPr>
        <w:t xml:space="preserve">ećaj </w:t>
      </w:r>
      <w:r w:rsidR="00C34EBE" w:rsidRPr="005A704B">
        <w:rPr>
          <w:b/>
        </w:rPr>
        <w:t>za proporciju</w:t>
      </w:r>
    </w:p>
    <w:p w14:paraId="3A590550" w14:textId="77777777" w:rsidR="002210AC" w:rsidRPr="005A704B" w:rsidRDefault="002210AC" w:rsidP="002210AC">
      <w:pPr>
        <w:pStyle w:val="NoSpacing"/>
        <w:jc w:val="both"/>
      </w:pPr>
    </w:p>
    <w:p w14:paraId="042D9C84" w14:textId="77777777" w:rsidR="002210AC" w:rsidRPr="005A704B" w:rsidRDefault="002210AC" w:rsidP="002210AC">
      <w:pPr>
        <w:pStyle w:val="NoSpacing"/>
        <w:jc w:val="both"/>
      </w:pPr>
      <w:r w:rsidRPr="005A704B">
        <w:t>Pr</w:t>
      </w:r>
      <w:r w:rsidR="00A03596" w:rsidRPr="005A704B">
        <w:t>ij</w:t>
      </w:r>
      <w:r w:rsidRPr="005A704B">
        <w:t xml:space="preserve">e nego što </w:t>
      </w:r>
      <w:r w:rsidR="00A03596" w:rsidRPr="005A704B">
        <w:t>napravimo bilo kakve pro</w:t>
      </w:r>
      <w:r w:rsidRPr="005A704B">
        <w:t>račune, potrebno je proc</w:t>
      </w:r>
      <w:r w:rsidR="00A03596" w:rsidRPr="005A704B">
        <w:t>ij</w:t>
      </w:r>
      <w:r w:rsidRPr="005A704B">
        <w:t xml:space="preserve">eniti kvalitet naših numeričkih podataka. Naši brojevi bi trebali biti autoritativni, </w:t>
      </w:r>
      <w:r w:rsidR="00A03596" w:rsidRPr="005A704B">
        <w:t xml:space="preserve">i da </w:t>
      </w:r>
      <w:r w:rsidRPr="005A704B">
        <w:t xml:space="preserve">dolaze iz zvaničnih ili poštovanih izvora. </w:t>
      </w:r>
      <w:r w:rsidR="00A03596" w:rsidRPr="005A704B">
        <w:t>Studenti</w:t>
      </w:r>
      <w:r w:rsidRPr="005A704B">
        <w:t xml:space="preserve"> američke politike često </w:t>
      </w:r>
      <w:r w:rsidR="00A03596" w:rsidRPr="005A704B">
        <w:t>koriste</w:t>
      </w:r>
      <w:r w:rsidRPr="005A704B">
        <w:t xml:space="preserve"> </w:t>
      </w:r>
      <w:r w:rsidR="00A03596" w:rsidRPr="005A704B">
        <w:t>državnu</w:t>
      </w:r>
      <w:r w:rsidRPr="005A704B">
        <w:t xml:space="preserve"> statistik</w:t>
      </w:r>
      <w:r w:rsidR="00A03596" w:rsidRPr="005A704B">
        <w:t>u</w:t>
      </w:r>
      <w:r w:rsidRPr="005A704B">
        <w:t xml:space="preserve"> iz Biroa za popis stanovništva ili </w:t>
      </w:r>
      <w:r w:rsidR="00A03596" w:rsidRPr="005A704B">
        <w:t xml:space="preserve">Kancelarije </w:t>
      </w:r>
      <w:r w:rsidRPr="005A704B">
        <w:t xml:space="preserve">za </w:t>
      </w:r>
      <w:r w:rsidR="00A03596" w:rsidRPr="005A704B">
        <w:t>upravljanje i budžet</w:t>
      </w:r>
      <w:r w:rsidRPr="005A704B">
        <w:t xml:space="preserve">. </w:t>
      </w:r>
      <w:r w:rsidR="00A03596" w:rsidRPr="005A704B">
        <w:t>Studenti</w:t>
      </w:r>
      <w:r w:rsidRPr="005A704B">
        <w:t xml:space="preserve"> komparativne politike i međunarodnih odnosa mogu koristiti statistiku </w:t>
      </w:r>
      <w:r w:rsidR="00A03596" w:rsidRPr="005A704B">
        <w:t>inostranih</w:t>
      </w:r>
      <w:r w:rsidRPr="005A704B">
        <w:t xml:space="preserve"> vlad</w:t>
      </w:r>
      <w:r w:rsidR="00A03596" w:rsidRPr="005A704B">
        <w:t>a</w:t>
      </w:r>
      <w:r w:rsidRPr="005A704B">
        <w:t xml:space="preserve"> ili međudržavnih entiteta kao što su Ujedinjene nacije i Svjetska banka. Često su to </w:t>
      </w:r>
      <w:r w:rsidR="00A03596" w:rsidRPr="005A704B">
        <w:t xml:space="preserve">i </w:t>
      </w:r>
      <w:r w:rsidRPr="005A704B">
        <w:t xml:space="preserve">najbolji brojevi. Ipak, </w:t>
      </w:r>
      <w:r w:rsidR="00A03596" w:rsidRPr="005A704B">
        <w:t>vrijedi</w:t>
      </w:r>
      <w:r w:rsidRPr="005A704B">
        <w:t xml:space="preserve"> p</w:t>
      </w:r>
      <w:r w:rsidR="00A03596" w:rsidRPr="005A704B">
        <w:t>rovjeriti postoje li</w:t>
      </w:r>
      <w:r w:rsidRPr="005A704B">
        <w:t xml:space="preserve"> </w:t>
      </w:r>
      <w:r w:rsidR="00A03596" w:rsidRPr="005A704B">
        <w:t xml:space="preserve">i </w:t>
      </w:r>
      <w:r w:rsidRPr="005A704B">
        <w:t>ned</w:t>
      </w:r>
      <w:r w:rsidR="00A03596" w:rsidRPr="005A704B">
        <w:t>ostaci.</w:t>
      </w:r>
      <w:r w:rsidRPr="005A704B">
        <w:t xml:space="preserve"> Na primjer, vlast</w:t>
      </w:r>
      <w:r w:rsidR="00A03596" w:rsidRPr="005A704B">
        <w:t>i</w:t>
      </w:r>
      <w:r w:rsidRPr="005A704B">
        <w:t xml:space="preserve"> Argentine je </w:t>
      </w:r>
      <w:r w:rsidR="00A03596" w:rsidRPr="005A704B">
        <w:t xml:space="preserve">pratila </w:t>
      </w:r>
      <w:r w:rsidRPr="005A704B">
        <w:t>reputacij</w:t>
      </w:r>
      <w:r w:rsidR="00A03596" w:rsidRPr="005A704B">
        <w:t>a</w:t>
      </w:r>
      <w:r w:rsidRPr="005A704B">
        <w:t xml:space="preserve"> </w:t>
      </w:r>
      <w:r w:rsidR="00A03596" w:rsidRPr="005A704B">
        <w:t>d</w:t>
      </w:r>
      <w:r w:rsidRPr="005A704B">
        <w:t xml:space="preserve">a </w:t>
      </w:r>
      <w:r w:rsidR="00A31C42">
        <w:t>potc</w:t>
      </w:r>
      <w:r w:rsidRPr="005A704B">
        <w:t>jenj</w:t>
      </w:r>
      <w:r w:rsidR="00A03596" w:rsidRPr="005A704B">
        <w:t>uje</w:t>
      </w:r>
      <w:r w:rsidRPr="005A704B">
        <w:t xml:space="preserve"> stop</w:t>
      </w:r>
      <w:r w:rsidR="00A03596" w:rsidRPr="005A704B">
        <w:t>u</w:t>
      </w:r>
      <w:r w:rsidRPr="005A704B">
        <w:t xml:space="preserve"> inflacij</w:t>
      </w:r>
      <w:r w:rsidR="00A03596" w:rsidRPr="005A704B">
        <w:t>u</w:t>
      </w:r>
      <w:r w:rsidRPr="005A704B">
        <w:t xml:space="preserve"> </w:t>
      </w:r>
      <w:r w:rsidR="00A03596" w:rsidRPr="005A704B">
        <w:t>u ovoj zemlji</w:t>
      </w:r>
      <w:r w:rsidRPr="005A704B">
        <w:t xml:space="preserve">. </w:t>
      </w:r>
      <w:r w:rsidR="00A03596" w:rsidRPr="005A704B">
        <w:t>I to poprilično</w:t>
      </w:r>
      <w:r w:rsidRPr="005A704B">
        <w:t>. Situacija je toliko loša da je u 2011. godini Međunarodni monetarni fond odlučio da p</w:t>
      </w:r>
      <w:r w:rsidR="00A03596" w:rsidRPr="005A704B">
        <w:t>otraži</w:t>
      </w:r>
      <w:r w:rsidRPr="005A704B">
        <w:t xml:space="preserve"> vjerodostojniji izvor za </w:t>
      </w:r>
      <w:r w:rsidR="00A03596" w:rsidRPr="005A704B">
        <w:t>informacije o</w:t>
      </w:r>
      <w:r w:rsidRPr="005A704B">
        <w:t xml:space="preserve"> inflacij</w:t>
      </w:r>
      <w:r w:rsidR="00A03596" w:rsidRPr="005A704B">
        <w:t>i</w:t>
      </w:r>
      <w:r w:rsidRPr="005A704B">
        <w:t xml:space="preserve"> u Argentini.</w:t>
      </w:r>
      <w:r w:rsidR="00A03596" w:rsidRPr="005A704B">
        <w:t xml:space="preserve"> Ubrzo nakon toga, Časopis </w:t>
      </w:r>
      <w:r w:rsidR="00A03596" w:rsidRPr="005A704B">
        <w:rPr>
          <w:i/>
        </w:rPr>
        <w:t>Economist</w:t>
      </w:r>
      <w:r w:rsidRPr="005A704B">
        <w:rPr>
          <w:i/>
        </w:rPr>
        <w:t xml:space="preserve"> </w:t>
      </w:r>
      <w:r w:rsidRPr="005A704B">
        <w:t>je učinio isto,</w:t>
      </w:r>
      <w:r w:rsidR="00A03596" w:rsidRPr="005A704B">
        <w:t xml:space="preserve"> objavivši da je „</w:t>
      </w:r>
      <w:r w:rsidRPr="005A704B">
        <w:t xml:space="preserve">umoran od toga </w:t>
      </w:r>
      <w:r w:rsidR="0074374F" w:rsidRPr="005A704B">
        <w:t>da bude</w:t>
      </w:r>
      <w:r w:rsidRPr="005A704B">
        <w:t xml:space="preserve"> </w:t>
      </w:r>
      <w:r w:rsidR="0074374F" w:rsidRPr="005A704B">
        <w:t>nevoljni saučesnik</w:t>
      </w:r>
      <w:r w:rsidRPr="005A704B">
        <w:t xml:space="preserve"> u onome što izgleda </w:t>
      </w:r>
      <w:r w:rsidR="0074374F" w:rsidRPr="005A704B">
        <w:t xml:space="preserve">kao </w:t>
      </w:r>
      <w:r w:rsidRPr="005A704B">
        <w:t xml:space="preserve">namjeran pokušaj </w:t>
      </w:r>
      <w:r w:rsidR="0074374F" w:rsidRPr="005A704B">
        <w:t xml:space="preserve">varanja </w:t>
      </w:r>
      <w:r w:rsidRPr="005A704B">
        <w:t>birač</w:t>
      </w:r>
      <w:r w:rsidR="0074374F" w:rsidRPr="005A704B">
        <w:t>a</w:t>
      </w:r>
      <w:r w:rsidRPr="005A704B">
        <w:t xml:space="preserve"> i </w:t>
      </w:r>
      <w:r w:rsidR="0074374F" w:rsidRPr="005A704B">
        <w:t>investitora.“ U istom</w:t>
      </w:r>
      <w:r w:rsidRPr="005A704B">
        <w:t xml:space="preserve"> članak</w:t>
      </w:r>
      <w:r w:rsidR="0074374F" w:rsidRPr="005A704B">
        <w:t>u se</w:t>
      </w:r>
      <w:r w:rsidRPr="005A704B">
        <w:t xml:space="preserve"> ističe </w:t>
      </w:r>
      <w:r w:rsidR="0074374F" w:rsidRPr="005A704B">
        <w:t>da</w:t>
      </w:r>
      <w:r w:rsidRPr="005A704B">
        <w:t xml:space="preserve"> </w:t>
      </w:r>
      <w:r w:rsidR="0074374F" w:rsidRPr="005A704B">
        <w:t xml:space="preserve">su </w:t>
      </w:r>
      <w:r w:rsidRPr="005A704B">
        <w:t>zvaničn</w:t>
      </w:r>
      <w:r w:rsidR="0074374F" w:rsidRPr="005A704B">
        <w:t xml:space="preserve">i </w:t>
      </w:r>
      <w:r w:rsidRPr="005A704B">
        <w:t>ekonomsk</w:t>
      </w:r>
      <w:r w:rsidR="0074374F" w:rsidRPr="005A704B">
        <w:t>i</w:t>
      </w:r>
      <w:r w:rsidR="0060629E" w:rsidRPr="005A704B">
        <w:t xml:space="preserve"> </w:t>
      </w:r>
      <w:r w:rsidR="0074374F" w:rsidRPr="005A704B">
        <w:t>podaci za Kinu „</w:t>
      </w:r>
      <w:r w:rsidR="0060629E" w:rsidRPr="005A704B">
        <w:t>m</w:t>
      </w:r>
      <w:r w:rsidR="0074374F" w:rsidRPr="005A704B">
        <w:t>ožda nepouzdani“</w:t>
      </w:r>
      <w:r w:rsidR="0060629E" w:rsidRPr="005A704B">
        <w:t>.</w:t>
      </w:r>
      <w:r w:rsidR="0060629E" w:rsidRPr="005A704B">
        <w:rPr>
          <w:rStyle w:val="EndnoteReference"/>
        </w:rPr>
        <w:endnoteReference w:id="3"/>
      </w:r>
      <w:r w:rsidRPr="005A704B">
        <w:t xml:space="preserve"> Neke akademske studije utvrdile su da </w:t>
      </w:r>
      <w:r w:rsidR="0074374F" w:rsidRPr="005A704B">
        <w:t xml:space="preserve">su </w:t>
      </w:r>
      <w:r w:rsidRPr="005A704B">
        <w:t xml:space="preserve">autoritarni režimi </w:t>
      </w:r>
      <w:r w:rsidR="0074374F" w:rsidRPr="005A704B">
        <w:t>skloni da</w:t>
      </w:r>
      <w:r w:rsidRPr="005A704B">
        <w:t xml:space="preserve"> </w:t>
      </w:r>
      <w:r w:rsidR="0074374F" w:rsidRPr="005A704B">
        <w:t>objavljuju</w:t>
      </w:r>
      <w:r w:rsidRPr="005A704B">
        <w:t xml:space="preserve"> previše optimistične brojeve, što</w:t>
      </w:r>
      <w:r w:rsidR="0074374F" w:rsidRPr="005A704B">
        <w:t xml:space="preserve"> vodi pristrasnosti</w:t>
      </w:r>
      <w:r w:rsidR="0060629E" w:rsidRPr="005A704B">
        <w:t xml:space="preserve"> </w:t>
      </w:r>
      <w:r w:rsidR="0074374F" w:rsidRPr="005A704B">
        <w:t>veze</w:t>
      </w:r>
      <w:r w:rsidRPr="005A704B">
        <w:t xml:space="preserve"> između vrste režima i eko</w:t>
      </w:r>
      <w:r w:rsidR="0060629E" w:rsidRPr="005A704B">
        <w:t>nomskog rasta</w:t>
      </w:r>
      <w:r w:rsidR="0074374F" w:rsidRPr="005A704B">
        <w:t>,</w:t>
      </w:r>
      <w:r w:rsidR="0060629E" w:rsidRPr="005A704B">
        <w:t xml:space="preserve"> u korist</w:t>
      </w:r>
      <w:r w:rsidR="0074374F" w:rsidRPr="005A704B">
        <w:t xml:space="preserve"> režima</w:t>
      </w:r>
      <w:r w:rsidRPr="005A704B">
        <w:t>.</w:t>
      </w:r>
      <w:r w:rsidR="0060629E" w:rsidRPr="005A704B">
        <w:rPr>
          <w:rStyle w:val="EndnoteReference"/>
        </w:rPr>
        <w:endnoteReference w:id="4"/>
      </w:r>
    </w:p>
    <w:p w14:paraId="64DA2E3F" w14:textId="77777777" w:rsidR="002210AC" w:rsidRPr="005A704B" w:rsidRDefault="00687176" w:rsidP="002210AC">
      <w:pPr>
        <w:pStyle w:val="NoSpacing"/>
        <w:jc w:val="both"/>
      </w:pPr>
      <w:r w:rsidRPr="005A704B">
        <w:tab/>
      </w:r>
      <w:r w:rsidR="002210AC" w:rsidRPr="005A704B">
        <w:t>Vlade nisu jedin</w:t>
      </w:r>
      <w:r w:rsidR="0074374F" w:rsidRPr="005A704B">
        <w:t>i</w:t>
      </w:r>
      <w:r w:rsidR="002210AC" w:rsidRPr="005A704B">
        <w:t xml:space="preserve"> </w:t>
      </w:r>
      <w:r w:rsidR="0074374F" w:rsidRPr="005A704B">
        <w:t>izvor</w:t>
      </w:r>
      <w:r w:rsidR="002210AC" w:rsidRPr="005A704B">
        <w:t xml:space="preserve"> autoritativnih brojeva. Neke vlade, posebno u siromašnim zemljama ili zemljama u kojima se </w:t>
      </w:r>
      <w:r w:rsidR="006366D3" w:rsidRPr="005A704B">
        <w:t>odvijaju sukobi</w:t>
      </w:r>
      <w:r w:rsidR="002210AC" w:rsidRPr="005A704B">
        <w:t xml:space="preserve">, nemaju dovoljno </w:t>
      </w:r>
      <w:r w:rsidR="006366D3" w:rsidRPr="005A704B">
        <w:t xml:space="preserve">resursa </w:t>
      </w:r>
      <w:r w:rsidR="002210AC" w:rsidRPr="005A704B">
        <w:t xml:space="preserve">za prikupljanje </w:t>
      </w:r>
      <w:r w:rsidR="006366D3" w:rsidRPr="005A704B">
        <w:t>statističkih podataka u većoj mjeri</w:t>
      </w:r>
      <w:r w:rsidR="002210AC" w:rsidRPr="005A704B">
        <w:t>. Čak i ako imaju kapacitet</w:t>
      </w:r>
      <w:r w:rsidR="006366D3" w:rsidRPr="005A704B">
        <w:t>a</w:t>
      </w:r>
      <w:r w:rsidR="002210AC" w:rsidRPr="005A704B">
        <w:t>, v</w:t>
      </w:r>
      <w:r w:rsidR="006366D3" w:rsidRPr="005A704B">
        <w:t>j</w:t>
      </w:r>
      <w:r w:rsidR="002210AC" w:rsidRPr="005A704B">
        <w:t>erovatno nećemo v</w:t>
      </w:r>
      <w:r w:rsidR="006366D3" w:rsidRPr="005A704B">
        <w:t>j</w:t>
      </w:r>
      <w:r w:rsidR="002210AC" w:rsidRPr="005A704B">
        <w:t xml:space="preserve">erovati ni jednoj vladi </w:t>
      </w:r>
      <w:r w:rsidR="00D67623" w:rsidRPr="005A704B">
        <w:t xml:space="preserve">koja se mjeri nekim specifičnim </w:t>
      </w:r>
      <w:r w:rsidR="002210AC" w:rsidRPr="005A704B">
        <w:t>dimenzija</w:t>
      </w:r>
      <w:r w:rsidR="00D67623" w:rsidRPr="005A704B">
        <w:t>ma („Duvajte u rogove</w:t>
      </w:r>
      <w:r w:rsidR="002210AC" w:rsidRPr="005A704B">
        <w:t xml:space="preserve">! Predsjednik Vuvuzele s ponosom objavljuje da </w:t>
      </w:r>
      <w:r w:rsidR="00D67623" w:rsidRPr="005A704B">
        <w:t>u</w:t>
      </w:r>
      <w:r w:rsidR="002210AC" w:rsidRPr="005A704B">
        <w:t xml:space="preserve"> njegov</w:t>
      </w:r>
      <w:r w:rsidR="00D67623" w:rsidRPr="005A704B">
        <w:t>oj</w:t>
      </w:r>
      <w:r w:rsidR="002210AC" w:rsidRPr="005A704B">
        <w:t xml:space="preserve"> vlad</w:t>
      </w:r>
      <w:r w:rsidR="00D67623" w:rsidRPr="005A704B">
        <w:t>i</w:t>
      </w:r>
      <w:r w:rsidR="002210AC" w:rsidRPr="005A704B">
        <w:t xml:space="preserve"> </w:t>
      </w:r>
      <w:r w:rsidR="00D67623" w:rsidRPr="005A704B">
        <w:t>nema korupcije“</w:t>
      </w:r>
      <w:r w:rsidR="002210AC" w:rsidRPr="005A704B">
        <w:t>). T</w:t>
      </w:r>
      <w:r w:rsidR="00D67623" w:rsidRPr="005A704B">
        <w:t>akvi</w:t>
      </w:r>
      <w:r w:rsidR="002210AC" w:rsidRPr="005A704B">
        <w:t xml:space="preserve"> brojevi bi mogli biti pristrasni. Stoga se</w:t>
      </w:r>
      <w:r w:rsidR="00D67623" w:rsidRPr="005A704B">
        <w:t>,</w:t>
      </w:r>
      <w:r w:rsidR="002210AC" w:rsidRPr="005A704B">
        <w:t xml:space="preserve"> </w:t>
      </w:r>
      <w:r w:rsidR="00D67623" w:rsidRPr="005A704B">
        <w:t xml:space="preserve"> u želji da izmjerimo nivo korupcije javnog sektora u odrđenim zemljama, </w:t>
      </w:r>
      <w:r w:rsidR="002210AC" w:rsidRPr="005A704B">
        <w:t xml:space="preserve">oslanjamo na nevladine organizacije kao što je </w:t>
      </w:r>
      <w:r w:rsidR="002210AC" w:rsidRPr="005A704B">
        <w:rPr>
          <w:i/>
        </w:rPr>
        <w:t>Transparency International</w:t>
      </w:r>
      <w:r w:rsidR="002210AC" w:rsidRPr="005A704B">
        <w:t xml:space="preserve">. Računamo na Freedom House i nekoliko drugih </w:t>
      </w:r>
      <w:r w:rsidR="00D67623" w:rsidRPr="005A704B">
        <w:t>sličnih institucija</w:t>
      </w:r>
      <w:r w:rsidR="002210AC" w:rsidRPr="005A704B">
        <w:t xml:space="preserve"> </w:t>
      </w:r>
      <w:r w:rsidR="00D67623" w:rsidRPr="005A704B">
        <w:t>kada je u pitanju saopštavanje informacija</w:t>
      </w:r>
      <w:r w:rsidR="002210AC" w:rsidRPr="005A704B">
        <w:t xml:space="preserve"> </w:t>
      </w:r>
      <w:r w:rsidR="00D67623" w:rsidRPr="005A704B">
        <w:t>kako i koliko</w:t>
      </w:r>
      <w:r w:rsidR="002210AC" w:rsidRPr="005A704B">
        <w:t xml:space="preserve"> vlade širom svijeta štite politička prava i građanske slobode. Ispitivanja javnog mnjenja </w:t>
      </w:r>
      <w:r w:rsidR="002D5B22" w:rsidRPr="005A704B">
        <w:t xml:space="preserve">koja </w:t>
      </w:r>
      <w:r w:rsidR="002210AC" w:rsidRPr="005A704B">
        <w:t>sponzori</w:t>
      </w:r>
      <w:r w:rsidR="002D5B22" w:rsidRPr="005A704B">
        <w:t>šu vlade</w:t>
      </w:r>
      <w:r w:rsidR="002210AC" w:rsidRPr="005A704B">
        <w:t xml:space="preserve"> takođe bi m</w:t>
      </w:r>
      <w:r w:rsidR="00D67623" w:rsidRPr="005A704B">
        <w:t>ogla biti sklona pristranosti („</w:t>
      </w:r>
      <w:r w:rsidR="002210AC" w:rsidRPr="005A704B">
        <w:t>Dobrodošli u Sjevernu Koreju, gdje povje</w:t>
      </w:r>
      <w:r w:rsidR="00D67623" w:rsidRPr="005A704B">
        <w:t>renje u vladu uvijek iznosi 99%“</w:t>
      </w:r>
      <w:r w:rsidR="002210AC" w:rsidRPr="005A704B">
        <w:t xml:space="preserve">). Srećom, možemo se okrenuti </w:t>
      </w:r>
      <w:r w:rsidR="002D5B22" w:rsidRPr="005A704B">
        <w:rPr>
          <w:i/>
        </w:rPr>
        <w:t>Istraživanju s</w:t>
      </w:r>
      <w:r w:rsidR="002210AC" w:rsidRPr="005A704B">
        <w:rPr>
          <w:i/>
        </w:rPr>
        <w:t>vjetskih vrijednosti</w:t>
      </w:r>
      <w:r w:rsidR="002210AC" w:rsidRPr="005A704B">
        <w:t xml:space="preserve">, Međunarodnom </w:t>
      </w:r>
      <w:r w:rsidR="002D5B22" w:rsidRPr="005A704B">
        <w:t xml:space="preserve">istraživanju socijalnih </w:t>
      </w:r>
      <w:r w:rsidR="002210AC" w:rsidRPr="005A704B">
        <w:t>program</w:t>
      </w:r>
      <w:r w:rsidR="002D5B22" w:rsidRPr="005A704B">
        <w:t>a</w:t>
      </w:r>
      <w:r w:rsidR="002210AC" w:rsidRPr="005A704B">
        <w:t xml:space="preserve">, američkim nacionalnim izbornim studijama, glavnim medijima i </w:t>
      </w:r>
      <w:r w:rsidR="002D5B22" w:rsidRPr="005A704B">
        <w:t xml:space="preserve">ka </w:t>
      </w:r>
      <w:r w:rsidR="002210AC" w:rsidRPr="005A704B">
        <w:t>nekoliko d</w:t>
      </w:r>
      <w:r w:rsidR="002D5B22" w:rsidRPr="005A704B">
        <w:t>rugih organizacija ako nas interesuju mjerenja</w:t>
      </w:r>
      <w:r w:rsidR="002210AC" w:rsidRPr="005A704B">
        <w:t xml:space="preserve"> javnog mnjenja. Mnogi, mnogi naučnici se oslanjaju na ove izvore za autoritativne podatke </w:t>
      </w:r>
      <w:r w:rsidR="002D5B22" w:rsidRPr="005A704B">
        <w:t xml:space="preserve">prilikom </w:t>
      </w:r>
      <w:r w:rsidR="002210AC" w:rsidRPr="005A704B">
        <w:t>istraživanja. Oni koji proučavaju međunarodn</w:t>
      </w:r>
      <w:r w:rsidR="002D5B22" w:rsidRPr="005A704B">
        <w:t>e</w:t>
      </w:r>
      <w:r w:rsidR="002210AC" w:rsidRPr="005A704B">
        <w:t xml:space="preserve"> sukob</w:t>
      </w:r>
      <w:r w:rsidR="002D5B22" w:rsidRPr="005A704B">
        <w:t>e</w:t>
      </w:r>
      <w:r w:rsidR="002210AC" w:rsidRPr="005A704B">
        <w:t xml:space="preserve"> mogu se </w:t>
      </w:r>
      <w:r w:rsidR="002D5B22" w:rsidRPr="005A704B">
        <w:t xml:space="preserve">okrenuti </w:t>
      </w:r>
      <w:r w:rsidR="002210AC" w:rsidRPr="005A704B">
        <w:t>skupu podataka</w:t>
      </w:r>
      <w:r w:rsidR="002D5B22" w:rsidRPr="005A704B">
        <w:t xml:space="preserve"> </w:t>
      </w:r>
      <w:r w:rsidR="00776480" w:rsidRPr="00776480">
        <w:rPr>
          <w:i/>
        </w:rPr>
        <w:t>Korelati rata</w:t>
      </w:r>
      <w:r w:rsidR="002D5B22" w:rsidRPr="005A704B">
        <w:t>, koji je pot</w:t>
      </w:r>
      <w:r w:rsidR="002210AC" w:rsidRPr="005A704B">
        <w:t xml:space="preserve">ekao na Univerzitetu </w:t>
      </w:r>
      <w:r w:rsidR="002D5B22" w:rsidRPr="005A704B">
        <w:t xml:space="preserve">Mičigen ili Skupu podataka o </w:t>
      </w:r>
      <w:r w:rsidR="002210AC" w:rsidRPr="005A704B">
        <w:t xml:space="preserve">oružanim </w:t>
      </w:r>
      <w:r w:rsidR="002D5B22" w:rsidRPr="005A704B">
        <w:t>sukobima</w:t>
      </w:r>
      <w:r w:rsidR="002210AC" w:rsidRPr="005A704B">
        <w:t>, koji</w:t>
      </w:r>
      <w:r w:rsidR="002D5B22" w:rsidRPr="005A704B">
        <w:t xml:space="preserve"> je povezan sa Univerzitetom Up</w:t>
      </w:r>
      <w:r w:rsidR="002210AC" w:rsidRPr="005A704B">
        <w:t xml:space="preserve">sala u Švedskoj. Timovi istraživača razvili su </w:t>
      </w:r>
      <w:r w:rsidR="002D5B22" w:rsidRPr="005A704B">
        <w:t>brojne</w:t>
      </w:r>
      <w:r w:rsidR="002210AC" w:rsidRPr="005A704B">
        <w:t xml:space="preserve"> druge skupove podataka vezane za politiku (npr. AidData, Policy Agendas).</w:t>
      </w:r>
    </w:p>
    <w:p w14:paraId="212D0CDE" w14:textId="77777777" w:rsidR="002210AC" w:rsidRPr="005A704B" w:rsidRDefault="00687176" w:rsidP="002210AC">
      <w:pPr>
        <w:pStyle w:val="NoSpacing"/>
        <w:jc w:val="both"/>
      </w:pPr>
      <w:r w:rsidRPr="005A704B">
        <w:tab/>
      </w:r>
      <w:r w:rsidR="002210AC" w:rsidRPr="005A704B">
        <w:t xml:space="preserve">Iako se ovi izvori </w:t>
      </w:r>
      <w:r w:rsidR="002D5B22" w:rsidRPr="005A704B">
        <w:t>čine</w:t>
      </w:r>
      <w:r w:rsidR="002210AC" w:rsidRPr="005A704B">
        <w:t xml:space="preserve"> v</w:t>
      </w:r>
      <w:r w:rsidR="002D5B22" w:rsidRPr="005A704B">
        <w:t>jerodostojnm</w:t>
      </w:r>
      <w:r w:rsidR="002210AC" w:rsidRPr="005A704B">
        <w:t xml:space="preserve"> i </w:t>
      </w:r>
      <w:r w:rsidR="002D5B22" w:rsidRPr="005A704B">
        <w:t>često</w:t>
      </w:r>
      <w:r w:rsidR="002210AC" w:rsidRPr="005A704B">
        <w:t xml:space="preserve"> koriste, oni i dalje imaju</w:t>
      </w:r>
      <w:r w:rsidR="002D5B22" w:rsidRPr="005A704B">
        <w:t xml:space="preserve"> svoja</w:t>
      </w:r>
      <w:r w:rsidR="002210AC" w:rsidRPr="005A704B">
        <w:t xml:space="preserve"> ograničenja. Kao što smo </w:t>
      </w:r>
      <w:r w:rsidR="002D5B22" w:rsidRPr="005A704B">
        <w:t>saznali u poglavlju</w:t>
      </w:r>
      <w:r w:rsidR="002210AC" w:rsidRPr="005A704B">
        <w:t xml:space="preserve"> 2, nau</w:t>
      </w:r>
      <w:r w:rsidR="002D5B22" w:rsidRPr="005A704B">
        <w:t xml:space="preserve">čnici se ne slažu o tome kako </w:t>
      </w:r>
      <w:r w:rsidR="002210AC" w:rsidRPr="005A704B">
        <w:t>m</w:t>
      </w:r>
      <w:r w:rsidR="002D5B22" w:rsidRPr="005A704B">
        <w:t>j</w:t>
      </w:r>
      <w:r w:rsidR="002210AC" w:rsidRPr="005A704B">
        <w:t xml:space="preserve">eriti velike koncepte poput demokratije i tolerancije, pa se bilo koji numerički indikator može smatrati </w:t>
      </w:r>
      <w:r w:rsidR="002D5B22" w:rsidRPr="005A704B">
        <w:t>manjkavim</w:t>
      </w:r>
      <w:r w:rsidR="002210AC" w:rsidRPr="005A704B">
        <w:t xml:space="preserve">. </w:t>
      </w:r>
      <w:r w:rsidR="00E825E9" w:rsidRPr="005A704B">
        <w:t>Određeni i</w:t>
      </w:r>
      <w:r w:rsidR="002210AC" w:rsidRPr="005A704B">
        <w:t xml:space="preserve">ndeks bi mogao isključiti ključnu dimenziju, uključiti </w:t>
      </w:r>
      <w:r w:rsidR="00E825E9" w:rsidRPr="005A704B">
        <w:t>irelevantne</w:t>
      </w:r>
      <w:r w:rsidR="002210AC" w:rsidRPr="005A704B">
        <w:t xml:space="preserve"> m</w:t>
      </w:r>
      <w:r w:rsidR="00A31C42">
        <w:t>j</w:t>
      </w:r>
      <w:r w:rsidR="002210AC" w:rsidRPr="005A704B">
        <w:t xml:space="preserve">ere ili </w:t>
      </w:r>
      <w:r w:rsidR="00E825E9" w:rsidRPr="005A704B">
        <w:t>agregirati</w:t>
      </w:r>
      <w:r w:rsidR="002210AC" w:rsidRPr="005A704B">
        <w:t xml:space="preserve"> komponente bez jasnog opravdanja</w:t>
      </w:r>
      <w:r w:rsidR="00E825E9" w:rsidRPr="005A704B">
        <w:t xml:space="preserve">. Čak i ako </w:t>
      </w:r>
      <w:r w:rsidR="002210AC" w:rsidRPr="005A704B">
        <w:t>se slož</w:t>
      </w:r>
      <w:r w:rsidR="00E825E9" w:rsidRPr="005A704B">
        <w:t>e</w:t>
      </w:r>
      <w:r w:rsidR="002210AC" w:rsidRPr="005A704B">
        <w:t xml:space="preserve"> konceptualnoj definiciji i ključnim dimenzijama, politi</w:t>
      </w:r>
      <w:r w:rsidR="00E825E9" w:rsidRPr="005A704B">
        <w:t>kolozi</w:t>
      </w:r>
      <w:r w:rsidR="002210AC" w:rsidRPr="005A704B">
        <w:t xml:space="preserve"> se možda ne</w:t>
      </w:r>
      <w:r w:rsidR="00E825E9" w:rsidRPr="005A704B">
        <w:t>će</w:t>
      </w:r>
      <w:r w:rsidR="002210AC" w:rsidRPr="005A704B">
        <w:t xml:space="preserve"> sl</w:t>
      </w:r>
      <w:r w:rsidR="00E825E9" w:rsidRPr="005A704B">
        <w:t>ožiti</w:t>
      </w:r>
      <w:r w:rsidR="002210AC" w:rsidRPr="005A704B">
        <w:t xml:space="preserve"> </w:t>
      </w:r>
      <w:r w:rsidR="00E825E9" w:rsidRPr="005A704B">
        <w:t>oko</w:t>
      </w:r>
      <w:r w:rsidR="002210AC" w:rsidRPr="005A704B">
        <w:t xml:space="preserve"> odgovarajućim nivoom mjerenja, kao što je redni nasuprot interval</w:t>
      </w:r>
      <w:r w:rsidR="00E825E9" w:rsidRPr="005A704B">
        <w:t>nom</w:t>
      </w:r>
      <w:r w:rsidR="002210AC" w:rsidRPr="005A704B">
        <w:t>. Štaviše, svako ko blisko sarađuje sa ovim izvorima podataka shvata da su neki od brojeva</w:t>
      </w:r>
      <w:r w:rsidR="00E825E9" w:rsidRPr="005A704B">
        <w:t>, blago rečeno</w:t>
      </w:r>
      <w:r w:rsidR="002210AC" w:rsidRPr="005A704B">
        <w:t xml:space="preserve">, </w:t>
      </w:r>
      <w:r w:rsidR="00E825E9" w:rsidRPr="005A704B">
        <w:t>nepouzdani.</w:t>
      </w:r>
      <w:r w:rsidR="002210AC" w:rsidRPr="005A704B">
        <w:t xml:space="preserve"> Američka nacionalna izborna studija već decenijama postavlja ljudima jednostavno pitanje glasanja. </w:t>
      </w:r>
      <w:r w:rsidR="00E825E9" w:rsidRPr="005A704B">
        <w:t>Prijavljena namjeravana i</w:t>
      </w:r>
      <w:r w:rsidR="002210AC" w:rsidRPr="005A704B">
        <w:t>zlazn</w:t>
      </w:r>
      <w:r w:rsidR="00E825E9" w:rsidRPr="005A704B">
        <w:t>ost</w:t>
      </w:r>
      <w:r w:rsidR="002210AC" w:rsidRPr="005A704B">
        <w:t xml:space="preserve"> </w:t>
      </w:r>
      <w:r w:rsidR="00E825E9" w:rsidRPr="005A704B">
        <w:t>za predsjedničke izbore</w:t>
      </w:r>
      <w:r w:rsidR="002210AC" w:rsidRPr="005A704B">
        <w:t xml:space="preserve"> </w:t>
      </w:r>
      <w:r w:rsidR="00E825E9" w:rsidRPr="005A704B">
        <w:t xml:space="preserve">uvijek je iznosila </w:t>
      </w:r>
      <w:r w:rsidR="002210AC" w:rsidRPr="005A704B">
        <w:t xml:space="preserve">između 70 i </w:t>
      </w:r>
      <w:r w:rsidR="00E825E9" w:rsidRPr="005A704B">
        <w:t xml:space="preserve">80 posto od </w:t>
      </w:r>
      <w:r w:rsidR="002210AC" w:rsidRPr="005A704B">
        <w:t>60-ih</w:t>
      </w:r>
      <w:r w:rsidR="00E825E9" w:rsidRPr="005A704B">
        <w:t xml:space="preserve"> godina prolog vijeka na ovamo</w:t>
      </w:r>
      <w:r w:rsidR="002210AC" w:rsidRPr="005A704B">
        <w:t xml:space="preserve">. </w:t>
      </w:r>
      <w:r w:rsidR="00E825E9" w:rsidRPr="005A704B">
        <w:t>Prave</w:t>
      </w:r>
      <w:r w:rsidR="002210AC" w:rsidRPr="005A704B">
        <w:t xml:space="preserve"> cifre su, međutim, obično manje </w:t>
      </w:r>
      <w:r w:rsidR="00E825E9" w:rsidRPr="005A704B">
        <w:t>za</w:t>
      </w:r>
      <w:r w:rsidR="002210AC" w:rsidRPr="005A704B">
        <w:t xml:space="preserve"> 15 do 20 </w:t>
      </w:r>
      <w:r w:rsidR="00E825E9" w:rsidRPr="005A704B">
        <w:t>procentnih poena</w:t>
      </w:r>
      <w:r w:rsidR="002210AC" w:rsidRPr="005A704B">
        <w:t>.</w:t>
      </w:r>
      <w:r w:rsidRPr="005A704B">
        <w:rPr>
          <w:rStyle w:val="EndnoteReference"/>
        </w:rPr>
        <w:endnoteReference w:id="5"/>
      </w:r>
      <w:r w:rsidR="00E825E9" w:rsidRPr="005A704B">
        <w:t xml:space="preserve"> Otkuda tako </w:t>
      </w:r>
      <w:r w:rsidR="002210AC" w:rsidRPr="005A704B">
        <w:t xml:space="preserve">veliki jaz? Pa, mnogi ljudi misle da </w:t>
      </w:r>
      <w:r w:rsidR="00103223" w:rsidRPr="005A704B">
        <w:t>dobri građani glasaju, pa daju</w:t>
      </w:r>
      <w:r w:rsidR="002210AC" w:rsidRPr="005A704B">
        <w:t xml:space="preserve"> društveno poželjan odgovor čak i ako n</w:t>
      </w:r>
      <w:r w:rsidR="00103223" w:rsidRPr="005A704B">
        <w:t>e izlaze na birališta. Ako bi citirali brojeve dobijene putem ANIS</w:t>
      </w:r>
      <w:r w:rsidR="002210AC" w:rsidRPr="005A704B">
        <w:t xml:space="preserve"> da pokažemo da </w:t>
      </w:r>
      <w:r w:rsidR="00103223" w:rsidRPr="005A704B">
        <w:t>je</w:t>
      </w:r>
      <w:r w:rsidR="002210AC" w:rsidRPr="005A704B">
        <w:t xml:space="preserve"> izlaznost birača u Sjedinjenim Državama </w:t>
      </w:r>
      <w:r w:rsidR="00A31C42">
        <w:t>veća u pore</w:t>
      </w:r>
      <w:r w:rsidR="00103223" w:rsidRPr="005A704B">
        <w:t>đenju sa</w:t>
      </w:r>
      <w:r w:rsidR="002210AC" w:rsidRPr="005A704B">
        <w:t xml:space="preserve"> </w:t>
      </w:r>
      <w:r w:rsidR="00103223" w:rsidRPr="005A704B">
        <w:t>izlaznošću u većem dijelu</w:t>
      </w:r>
      <w:r w:rsidR="002210AC" w:rsidRPr="005A704B">
        <w:t xml:space="preserve"> Evrope, i</w:t>
      </w:r>
      <w:r w:rsidR="00103223" w:rsidRPr="005A704B">
        <w:t>spal</w:t>
      </w:r>
      <w:r w:rsidR="002210AC" w:rsidRPr="005A704B">
        <w:t>i bismo glupi.</w:t>
      </w:r>
    </w:p>
    <w:p w14:paraId="58535C4A" w14:textId="77777777" w:rsidR="002210AC" w:rsidRPr="005A704B" w:rsidRDefault="00687176" w:rsidP="002210AC">
      <w:pPr>
        <w:pStyle w:val="NoSpacing"/>
        <w:jc w:val="both"/>
      </w:pPr>
      <w:r w:rsidRPr="005A704B">
        <w:tab/>
      </w:r>
      <w:r w:rsidR="00103223" w:rsidRPr="005A704B">
        <w:t>Kako je greška u mjerenju sveprisutna</w:t>
      </w:r>
      <w:r w:rsidR="002210AC" w:rsidRPr="005A704B">
        <w:t xml:space="preserve"> prijetnja, političari često analiziraju odnose na više načina. Pretpostavimo da smo zainteresovani za odnos između obrazovanja i političk</w:t>
      </w:r>
      <w:r w:rsidR="00103223" w:rsidRPr="005A704B">
        <w:t>e</w:t>
      </w:r>
      <w:r w:rsidR="002210AC" w:rsidRPr="005A704B">
        <w:t xml:space="preserve"> </w:t>
      </w:r>
      <w:r w:rsidR="00103223" w:rsidRPr="005A704B">
        <w:t>participacije</w:t>
      </w:r>
      <w:r w:rsidR="002210AC" w:rsidRPr="005A704B">
        <w:t xml:space="preserve"> u mnogim zemljama. Iz našeg pregleda postojeće literature otkrivamo da je obrazovanje m</w:t>
      </w:r>
      <w:r w:rsidR="00103223" w:rsidRPr="005A704B">
        <w:t>j</w:t>
      </w:r>
      <w:r w:rsidR="002210AC" w:rsidRPr="005A704B">
        <w:t xml:space="preserve">ereno </w:t>
      </w:r>
      <w:r w:rsidR="00103223" w:rsidRPr="005A704B">
        <w:lastRenderedPageBreak/>
        <w:t>oridnalno ili koristeći racio-mjere</w:t>
      </w:r>
      <w:r w:rsidR="002210AC" w:rsidRPr="005A704B">
        <w:t>, zavisno od autora i zemalja koje s</w:t>
      </w:r>
      <w:r w:rsidR="00103223" w:rsidRPr="005A704B">
        <w:t>e proučavaju</w:t>
      </w:r>
      <w:r w:rsidR="002210AC" w:rsidRPr="005A704B">
        <w:t xml:space="preserve">. </w:t>
      </w:r>
      <w:r w:rsidR="00682D9A" w:rsidRPr="005A704B">
        <w:t>Racio-mjere</w:t>
      </w:r>
      <w:r w:rsidR="002210AC" w:rsidRPr="005A704B">
        <w:t xml:space="preserve"> uključuju procenat </w:t>
      </w:r>
      <w:r w:rsidR="00682D9A" w:rsidRPr="005A704B">
        <w:t>svršenih srednjoškolaca</w:t>
      </w:r>
      <w:r w:rsidR="002210AC" w:rsidRPr="005A704B">
        <w:t xml:space="preserve">, procenat </w:t>
      </w:r>
      <w:r w:rsidR="00682D9A" w:rsidRPr="005A704B">
        <w:t>diplomiranih visokoškolaca</w:t>
      </w:r>
      <w:r w:rsidR="002210AC" w:rsidRPr="005A704B">
        <w:t xml:space="preserve"> i procenat pismenih ljudi. </w:t>
      </w:r>
      <w:r w:rsidR="00682D9A" w:rsidRPr="005A704B">
        <w:t>Ordinalna mj</w:t>
      </w:r>
      <w:r w:rsidR="002210AC" w:rsidRPr="005A704B">
        <w:t xml:space="preserve">era bi mogla biti jednostavna </w:t>
      </w:r>
      <w:r w:rsidR="00682D9A" w:rsidRPr="005A704B">
        <w:t xml:space="preserve">i data u vidu </w:t>
      </w:r>
      <w:r w:rsidR="002210AC" w:rsidRPr="005A704B">
        <w:t>kategorij</w:t>
      </w:r>
      <w:r w:rsidR="00682D9A" w:rsidRPr="005A704B">
        <w:t>e</w:t>
      </w:r>
      <w:r w:rsidR="002210AC" w:rsidRPr="005A704B">
        <w:t xml:space="preserve"> koj</w:t>
      </w:r>
      <w:r w:rsidR="00682D9A" w:rsidRPr="005A704B">
        <w:t>a</w:t>
      </w:r>
      <w:r w:rsidR="002210AC" w:rsidRPr="005A704B">
        <w:t xml:space="preserve"> odražava najviši stepen postignuća - manje od srednj</w:t>
      </w:r>
      <w:r w:rsidR="00682D9A" w:rsidRPr="005A704B">
        <w:t>e stručne spreme, srednja stručna sprema</w:t>
      </w:r>
      <w:r w:rsidR="002210AC" w:rsidRPr="005A704B">
        <w:t>, više od srednje</w:t>
      </w:r>
      <w:r w:rsidR="00682D9A" w:rsidRPr="005A704B">
        <w:t xml:space="preserve"> stručne spreme</w:t>
      </w:r>
      <w:r w:rsidR="002210AC" w:rsidRPr="005A704B">
        <w:t xml:space="preserve">. Takođe smo </w:t>
      </w:r>
      <w:r w:rsidR="00682D9A" w:rsidRPr="005A704B">
        <w:t xml:space="preserve">u literaturi </w:t>
      </w:r>
      <w:r w:rsidR="005A704B" w:rsidRPr="005A704B">
        <w:t>n</w:t>
      </w:r>
      <w:r w:rsidR="002210AC" w:rsidRPr="005A704B">
        <w:t xml:space="preserve">ašli </w:t>
      </w:r>
      <w:r w:rsidR="005A704B" w:rsidRPr="005A704B">
        <w:t xml:space="preserve">i </w:t>
      </w:r>
      <w:r w:rsidR="002210AC" w:rsidRPr="005A704B">
        <w:t>nekoliko m</w:t>
      </w:r>
      <w:r w:rsidR="00682D9A" w:rsidRPr="005A704B">
        <w:t>j</w:t>
      </w:r>
      <w:r w:rsidR="002210AC" w:rsidRPr="005A704B">
        <w:t xml:space="preserve">era političkog učešća. Zatim možemo koristiti statističke procedure (npr. </w:t>
      </w:r>
      <w:r w:rsidR="00682D9A" w:rsidRPr="005A704B">
        <w:t>k</w:t>
      </w:r>
      <w:r w:rsidR="002210AC" w:rsidRPr="005A704B">
        <w:t>orelaciju, unakrsnu tabulaciju) da izračuna</w:t>
      </w:r>
      <w:r w:rsidR="00682D9A" w:rsidRPr="005A704B">
        <w:t>mo</w:t>
      </w:r>
      <w:r w:rsidR="002210AC" w:rsidRPr="005A704B">
        <w:t xml:space="preserve"> odnose između svake mjere svake </w:t>
      </w:r>
      <w:r w:rsidR="00682D9A" w:rsidRPr="005A704B">
        <w:t>varijable</w:t>
      </w:r>
      <w:r w:rsidR="002210AC" w:rsidRPr="005A704B">
        <w:t>.</w:t>
      </w:r>
      <w:r w:rsidR="00682D9A" w:rsidRPr="005A704B">
        <w:t>Tako ćemo</w:t>
      </w:r>
      <w:r w:rsidR="002210AC" w:rsidRPr="005A704B">
        <w:t xml:space="preserve"> triangulirati naše dokaze. Ako su svi rezultati prilično slični, </w:t>
      </w:r>
      <w:r w:rsidR="00682D9A" w:rsidRPr="005A704B">
        <w:t>bićemo uvjereniji u karakterisanje</w:t>
      </w:r>
      <w:r w:rsidR="002210AC" w:rsidRPr="005A704B">
        <w:t xml:space="preserve"> odnosa između </w:t>
      </w:r>
      <w:r w:rsidRPr="005A704B">
        <w:t xml:space="preserve">obrazovanja i </w:t>
      </w:r>
      <w:r w:rsidR="00682D9A" w:rsidRPr="005A704B">
        <w:t xml:space="preserve">političkog </w:t>
      </w:r>
      <w:r w:rsidRPr="005A704B">
        <w:t>učešća.</w:t>
      </w:r>
      <w:r w:rsidRPr="005A704B">
        <w:rPr>
          <w:rStyle w:val="EndnoteReference"/>
        </w:rPr>
        <w:endnoteReference w:id="6"/>
      </w:r>
      <w:r w:rsidRPr="005A704B">
        <w:t xml:space="preserve"> </w:t>
      </w:r>
      <w:r w:rsidR="002210AC" w:rsidRPr="005A704B">
        <w:t xml:space="preserve">Ako se rezultati razlikuju, onda bismo </w:t>
      </w:r>
      <w:r w:rsidR="00682D9A" w:rsidRPr="005A704B">
        <w:t>otkrili</w:t>
      </w:r>
      <w:r w:rsidR="002210AC" w:rsidRPr="005A704B">
        <w:t xml:space="preserve"> gdje i koliko </w:t>
      </w:r>
      <w:r w:rsidR="00682D9A" w:rsidRPr="005A704B">
        <w:t>su</w:t>
      </w:r>
      <w:r w:rsidR="002210AC" w:rsidRPr="005A704B">
        <w:t xml:space="preserve"> mjerenja</w:t>
      </w:r>
      <w:r w:rsidR="00682D9A" w:rsidRPr="005A704B">
        <w:t xml:space="preserve"> bila</w:t>
      </w:r>
      <w:r w:rsidR="002210AC" w:rsidRPr="005A704B">
        <w:t xml:space="preserve"> bitna. </w:t>
      </w:r>
      <w:r w:rsidR="00266A77" w:rsidRPr="005A704B">
        <w:t xml:space="preserve">I jeda i drugi </w:t>
      </w:r>
      <w:r w:rsidR="002210AC" w:rsidRPr="005A704B">
        <w:t>rezultat može biti suštinski interesantan.</w:t>
      </w:r>
    </w:p>
    <w:p w14:paraId="11087334" w14:textId="77777777" w:rsidR="00687176" w:rsidRPr="005A704B" w:rsidRDefault="00687176" w:rsidP="002210AC">
      <w:pPr>
        <w:pStyle w:val="NoSpacing"/>
        <w:jc w:val="both"/>
      </w:pPr>
      <w:r w:rsidRPr="005A704B">
        <w:tab/>
      </w:r>
      <w:r w:rsidR="002210AC" w:rsidRPr="005A704B">
        <w:t>Politi</w:t>
      </w:r>
      <w:r w:rsidR="00266A77" w:rsidRPr="005A704B">
        <w:t>kolozi</w:t>
      </w:r>
      <w:r w:rsidR="002210AC" w:rsidRPr="005A704B">
        <w:t xml:space="preserve"> stalno koriste ovaj pristup. Pomenuću dva prim</w:t>
      </w:r>
      <w:r w:rsidR="00266A77" w:rsidRPr="005A704B">
        <w:t>j</w:t>
      </w:r>
      <w:r w:rsidR="002210AC" w:rsidRPr="005A704B">
        <w:t>era</w:t>
      </w:r>
      <w:r w:rsidR="00266A77" w:rsidRPr="005A704B">
        <w:t xml:space="preserve"> sa</w:t>
      </w:r>
      <w:r w:rsidR="002210AC" w:rsidRPr="005A704B">
        <w:t xml:space="preserve"> koji</w:t>
      </w:r>
      <w:r w:rsidR="00266A77" w:rsidRPr="005A704B">
        <w:t>ma bi trebalo da ste već upoznati. Kada je Elen Imergut testirala vezu između „moći doktora“</w:t>
      </w:r>
      <w:r w:rsidR="002210AC" w:rsidRPr="005A704B">
        <w:t xml:space="preserve"> i učešća vlade u zdravstvenoj zaštiti, ona je prv</w:t>
      </w:r>
      <w:r w:rsidR="00266A77" w:rsidRPr="005A704B">
        <w:t>o mjerila</w:t>
      </w:r>
      <w:r w:rsidR="002210AC" w:rsidRPr="005A704B">
        <w:t xml:space="preserve"> na tri različita načina: </w:t>
      </w:r>
      <w:r w:rsidR="00266A77" w:rsidRPr="005A704B">
        <w:t>kroz broj doktora kao udijel</w:t>
      </w:r>
      <w:r w:rsidR="002210AC" w:rsidRPr="005A704B">
        <w:t xml:space="preserve">a ukupne populacije; procenat doktora koji su pripadali glavnom medicinskom udruženju </w:t>
      </w:r>
      <w:r w:rsidR="00266A77" w:rsidRPr="005A704B">
        <w:t xml:space="preserve">u toj </w:t>
      </w:r>
      <w:r w:rsidR="002210AC" w:rsidRPr="005A704B">
        <w:t>zemlj</w:t>
      </w:r>
      <w:r w:rsidR="00266A77" w:rsidRPr="005A704B">
        <w:t>i</w:t>
      </w:r>
      <w:r w:rsidR="002210AC" w:rsidRPr="005A704B">
        <w:t xml:space="preserve">; i procenat poslanika koji su bili doktori. Sve tri numeričke mjere obuhvatile su različite aspekte apstraktnog koncepta, </w:t>
      </w:r>
      <w:r w:rsidR="009953A4" w:rsidRPr="005A704B">
        <w:t xml:space="preserve">moć </w:t>
      </w:r>
      <w:r w:rsidR="002210AC" w:rsidRPr="005A704B">
        <w:t xml:space="preserve">doktora. Međutim, nijedna od mjera nije bila usklađena </w:t>
      </w:r>
      <w:r w:rsidR="009953A4" w:rsidRPr="005A704B">
        <w:t xml:space="preserve">sa </w:t>
      </w:r>
      <w:r w:rsidR="002210AC" w:rsidRPr="005A704B">
        <w:t>očekivanjima sa zdravstvenom politikom</w:t>
      </w:r>
      <w:r w:rsidRPr="005A704B">
        <w:t xml:space="preserve"> </w:t>
      </w:r>
      <w:r w:rsidR="009953A4" w:rsidRPr="005A704B">
        <w:t>što je omogućilo I</w:t>
      </w:r>
      <w:r w:rsidR="002210AC" w:rsidRPr="005A704B">
        <w:t>me</w:t>
      </w:r>
      <w:r w:rsidRPr="005A704B">
        <w:t>rgut</w:t>
      </w:r>
      <w:r w:rsidR="009953A4" w:rsidRPr="005A704B">
        <w:t>ovoj da</w:t>
      </w:r>
      <w:r w:rsidRPr="005A704B">
        <w:t xml:space="preserve"> odbac</w:t>
      </w:r>
      <w:r w:rsidR="009953A4" w:rsidRPr="005A704B">
        <w:t>i</w:t>
      </w:r>
      <w:r w:rsidRPr="005A704B">
        <w:t xml:space="preserve"> ovo objašnjenje.</w:t>
      </w:r>
      <w:r w:rsidRPr="005A704B">
        <w:rPr>
          <w:rStyle w:val="EndnoteReference"/>
        </w:rPr>
        <w:endnoteReference w:id="7"/>
      </w:r>
      <w:r w:rsidR="002210AC" w:rsidRPr="005A704B">
        <w:t xml:space="preserve"> Kada je M</w:t>
      </w:r>
      <w:r w:rsidR="009953A4" w:rsidRPr="005A704B">
        <w:t xml:space="preserve">ajkl </w:t>
      </w:r>
      <w:r w:rsidR="005A704B" w:rsidRPr="005A704B">
        <w:t>Ro</w:t>
      </w:r>
      <w:r w:rsidR="002210AC" w:rsidRPr="005A704B">
        <w:t>s testirao različite uzročne mehanizme koji povezuju prirodne resurse sa demokratijom u mnogim zemljama, jedna</w:t>
      </w:r>
      <w:r w:rsidR="009953A4" w:rsidRPr="005A704B">
        <w:t xml:space="preserve"> od</w:t>
      </w:r>
      <w:r w:rsidR="002210AC" w:rsidRPr="005A704B">
        <w:t xml:space="preserve"> mogućnost</w:t>
      </w:r>
      <w:r w:rsidR="009953A4" w:rsidRPr="005A704B">
        <w:t>i</w:t>
      </w:r>
      <w:r w:rsidRPr="005A704B">
        <w:t xml:space="preserve"> </w:t>
      </w:r>
      <w:r w:rsidR="002210AC" w:rsidRPr="005A704B">
        <w:t>bila</w:t>
      </w:r>
      <w:r w:rsidR="009953A4" w:rsidRPr="005A704B">
        <w:t xml:space="preserve"> je i</w:t>
      </w:r>
      <w:r w:rsidR="002210AC" w:rsidRPr="005A704B">
        <w:t xml:space="preserve"> represija. Više prihoda od nafte moglo bi generisati resurse potrebne za vlade da se </w:t>
      </w:r>
      <w:r w:rsidR="009953A4" w:rsidRPr="005A704B">
        <w:t xml:space="preserve">obruše </w:t>
      </w:r>
      <w:r w:rsidR="002210AC" w:rsidRPr="005A704B">
        <w:t>na bilo koga k</w:t>
      </w:r>
      <w:r w:rsidR="009953A4" w:rsidRPr="005A704B">
        <w:t xml:space="preserve">o bi zagovarao </w:t>
      </w:r>
      <w:r w:rsidR="002210AC" w:rsidRPr="005A704B">
        <w:t>demokratiju. Izm</w:t>
      </w:r>
      <w:r w:rsidR="009953A4" w:rsidRPr="005A704B">
        <w:t>j</w:t>
      </w:r>
      <w:r w:rsidR="002210AC" w:rsidRPr="005A704B">
        <w:t>e</w:t>
      </w:r>
      <w:r w:rsidR="009953A4" w:rsidRPr="005A704B">
        <w:t>r</w:t>
      </w:r>
      <w:r w:rsidR="002210AC" w:rsidRPr="005A704B">
        <w:t>io je ovu varijablu dva načina, kao</w:t>
      </w:r>
      <w:r w:rsidRPr="005A704B">
        <w:t xml:space="preserve"> </w:t>
      </w:r>
      <w:r w:rsidR="009953A4" w:rsidRPr="005A704B">
        <w:t>budžet na vojsku</w:t>
      </w:r>
      <w:r w:rsidR="002210AC" w:rsidRPr="005A704B">
        <w:t xml:space="preserve">/ bruto </w:t>
      </w:r>
      <w:r w:rsidR="009953A4" w:rsidRPr="005A704B">
        <w:t>društveni</w:t>
      </w:r>
      <w:r w:rsidR="002210AC" w:rsidRPr="005A704B">
        <w:t xml:space="preserve"> proizvod i kao </w:t>
      </w:r>
      <w:r w:rsidR="009953A4" w:rsidRPr="005A704B">
        <w:t>broj vojnika/</w:t>
      </w:r>
      <w:r w:rsidR="002210AC" w:rsidRPr="005A704B">
        <w:t>radna snaga. Prva m</w:t>
      </w:r>
      <w:r w:rsidR="009953A4" w:rsidRPr="005A704B">
        <w:t>j</w:t>
      </w:r>
      <w:r w:rsidR="002210AC" w:rsidRPr="005A704B">
        <w:t>era nije bila statistički značajna, ali druga je</w:t>
      </w:r>
      <w:r w:rsidR="009953A4" w:rsidRPr="005A704B">
        <w:t>ste</w:t>
      </w:r>
      <w:r w:rsidR="002210AC" w:rsidRPr="005A704B">
        <w:t>. Sam po sebi,</w:t>
      </w:r>
      <w:r w:rsidRPr="005A704B">
        <w:t xml:space="preserve"> </w:t>
      </w:r>
      <w:r w:rsidR="002210AC" w:rsidRPr="005A704B">
        <w:t>veliki vojni budžet nije bio toliko važan</w:t>
      </w:r>
      <w:r w:rsidR="009953A4" w:rsidRPr="005A704B">
        <w:t>,</w:t>
      </w:r>
      <w:r w:rsidR="002210AC" w:rsidRPr="005A704B">
        <w:t xml:space="preserve"> novac</w:t>
      </w:r>
      <w:r w:rsidR="009953A4" w:rsidRPr="005A704B">
        <w:t xml:space="preserve"> je</w:t>
      </w:r>
      <w:r w:rsidR="002210AC" w:rsidRPr="005A704B">
        <w:t xml:space="preserve"> morao da se troši na vojnike. Više nafte, više vojnika, manje demokratije</w:t>
      </w:r>
      <w:r w:rsidRPr="005A704B">
        <w:t>.</w:t>
      </w:r>
      <w:r w:rsidRPr="005A704B">
        <w:rPr>
          <w:rStyle w:val="EndnoteReference"/>
        </w:rPr>
        <w:endnoteReference w:id="8"/>
      </w:r>
      <w:r w:rsidRPr="005A704B">
        <w:t xml:space="preserve"> </w:t>
      </w:r>
      <w:r w:rsidR="002210AC" w:rsidRPr="005A704B">
        <w:t>Kako ova dva prim</w:t>
      </w:r>
      <w:r w:rsidR="009953A4" w:rsidRPr="005A704B">
        <w:t>j</w:t>
      </w:r>
      <w:r w:rsidR="002210AC" w:rsidRPr="005A704B">
        <w:t xml:space="preserve">era </w:t>
      </w:r>
      <w:r w:rsidR="009953A4" w:rsidRPr="005A704B">
        <w:t>ukazuju</w:t>
      </w:r>
      <w:r w:rsidR="002210AC" w:rsidRPr="005A704B">
        <w:t>, ovaj pristup numeričkim dokazima može se koristiti ako je studija mala ili velika. U svojoj ulozi inspektora, trebali bi prim</w:t>
      </w:r>
      <w:r w:rsidR="00F43E7F" w:rsidRPr="005A704B">
        <w:t>ij</w:t>
      </w:r>
      <w:r w:rsidR="002210AC" w:rsidRPr="005A704B">
        <w:t>etiti da li autori mjer</w:t>
      </w:r>
      <w:r w:rsidR="00F43E7F" w:rsidRPr="005A704B">
        <w:t>e</w:t>
      </w:r>
      <w:r w:rsidR="002210AC" w:rsidRPr="005A704B">
        <w:t xml:space="preserve"> svoje ključne varijable na više na</w:t>
      </w:r>
      <w:r w:rsidR="00F43E7F" w:rsidRPr="005A704B">
        <w:t>čina kako bi d</w:t>
      </w:r>
      <w:r w:rsidR="002210AC" w:rsidRPr="005A704B">
        <w:t xml:space="preserve">okazali </w:t>
      </w:r>
      <w:r w:rsidR="00F43E7F" w:rsidRPr="005A704B">
        <w:t>postojanost</w:t>
      </w:r>
      <w:r w:rsidR="002210AC" w:rsidRPr="005A704B">
        <w:t xml:space="preserve"> njihovih nalaza. </w:t>
      </w:r>
      <w:r w:rsidR="00F43E7F" w:rsidRPr="005A704B">
        <w:t>Kada god</w:t>
      </w:r>
      <w:r w:rsidR="002210AC" w:rsidRPr="005A704B">
        <w:t xml:space="preserve"> je moguće, treba da prihvatimo ovaj isti pristup u sopstvenom istraživanju. </w:t>
      </w:r>
      <w:r w:rsidR="00F43E7F" w:rsidRPr="005A704B">
        <w:t>A</w:t>
      </w:r>
      <w:r w:rsidR="002210AC" w:rsidRPr="005A704B">
        <w:t>ko</w:t>
      </w:r>
      <w:r w:rsidR="00F43E7F" w:rsidRPr="005A704B">
        <w:t>, pak,</w:t>
      </w:r>
      <w:r w:rsidR="002210AC" w:rsidRPr="005A704B">
        <w:t xml:space="preserve"> nemamo veliko povjerenje u naše numeričke m</w:t>
      </w:r>
      <w:r w:rsidR="00F43E7F" w:rsidRPr="005A704B">
        <w:t>j</w:t>
      </w:r>
      <w:r w:rsidR="002210AC" w:rsidRPr="005A704B">
        <w:t>ere, triangulacija ima dobar smisao.</w:t>
      </w:r>
      <w:r w:rsidRPr="005A704B">
        <w:t xml:space="preserve"> </w:t>
      </w:r>
    </w:p>
    <w:p w14:paraId="0C385016" w14:textId="77777777" w:rsidR="002210AC" w:rsidRPr="005A704B" w:rsidRDefault="00687176" w:rsidP="002210AC">
      <w:pPr>
        <w:pStyle w:val="NoSpacing"/>
        <w:jc w:val="both"/>
      </w:pPr>
      <w:r w:rsidRPr="005A704B">
        <w:tab/>
      </w:r>
      <w:r w:rsidR="002210AC" w:rsidRPr="005A704B">
        <w:t xml:space="preserve">Kao što je pomenuto u </w:t>
      </w:r>
      <w:r w:rsidR="00F43E7F" w:rsidRPr="005A704B">
        <w:t>poglavlju</w:t>
      </w:r>
      <w:r w:rsidR="002210AC" w:rsidRPr="005A704B">
        <w:t xml:space="preserve"> 4, poređenja</w:t>
      </w:r>
      <w:r w:rsidR="00F43E7F" w:rsidRPr="005A704B">
        <w:t xml:space="preserve"> sa velikim </w:t>
      </w:r>
      <w:r w:rsidR="00A31C42" w:rsidRPr="00A31C42">
        <w:rPr>
          <w:i/>
        </w:rPr>
        <w:t>n</w:t>
      </w:r>
      <w:r w:rsidR="002210AC" w:rsidRPr="005A704B">
        <w:t xml:space="preserve"> su obično</w:t>
      </w:r>
      <w:r w:rsidR="00F43E7F" w:rsidRPr="005A704B">
        <w:t xml:space="preserve"> adekvatnija</w:t>
      </w:r>
      <w:r w:rsidR="002210AC" w:rsidRPr="005A704B">
        <w:t xml:space="preserve"> od studij</w:t>
      </w:r>
      <w:r w:rsidR="00F43E7F" w:rsidRPr="005A704B">
        <w:t>a</w:t>
      </w:r>
      <w:r w:rsidR="002210AC" w:rsidRPr="005A704B">
        <w:t xml:space="preserve"> slučajeva </w:t>
      </w:r>
      <w:r w:rsidR="00F43E7F" w:rsidRPr="005A704B">
        <w:t xml:space="preserve">sa malim </w:t>
      </w:r>
      <w:r w:rsidR="00F43E7F" w:rsidRPr="00A31C42">
        <w:rPr>
          <w:i/>
        </w:rPr>
        <w:t>n</w:t>
      </w:r>
      <w:r w:rsidR="00F43E7F" w:rsidRPr="005A704B">
        <w:t xml:space="preserve"> u pogledu otkrivanja</w:t>
      </w:r>
      <w:r w:rsidR="002210AC" w:rsidRPr="005A704B">
        <w:t xml:space="preserve"> </w:t>
      </w:r>
      <w:r w:rsidR="00F43E7F" w:rsidRPr="005A704B">
        <w:t>i postupanja u slučaju</w:t>
      </w:r>
      <w:r w:rsidR="002210AC" w:rsidRPr="005A704B">
        <w:t xml:space="preserve"> </w:t>
      </w:r>
      <w:r w:rsidR="00F43E7F" w:rsidRPr="005A704B">
        <w:t>lažne veze</w:t>
      </w:r>
      <w:r w:rsidR="002210AC" w:rsidRPr="005A704B">
        <w:t xml:space="preserve">. Više slučajeva omogućava nam da analiziramo više kombinacija varijabli. Neko ko analizira odgovore </w:t>
      </w:r>
      <w:r w:rsidR="00F43E7F" w:rsidRPr="005A704B">
        <w:t xml:space="preserve">nakon </w:t>
      </w:r>
      <w:r w:rsidR="002210AC" w:rsidRPr="005A704B">
        <w:t>anket</w:t>
      </w:r>
      <w:r w:rsidR="00F43E7F" w:rsidRPr="005A704B">
        <w:t>iranja</w:t>
      </w:r>
      <w:r w:rsidR="002210AC" w:rsidRPr="005A704B">
        <w:t xml:space="preserve"> 1</w:t>
      </w:r>
      <w:r w:rsidR="00F43E7F" w:rsidRPr="005A704B">
        <w:t>.</w:t>
      </w:r>
      <w:r w:rsidR="002210AC" w:rsidRPr="005A704B">
        <w:t>000</w:t>
      </w:r>
      <w:r w:rsidR="00794387" w:rsidRPr="005A704B">
        <w:t xml:space="preserve"> i više</w:t>
      </w:r>
      <w:r w:rsidR="002210AC" w:rsidRPr="005A704B">
        <w:t xml:space="preserve"> ljudi</w:t>
      </w:r>
      <w:r w:rsidR="00794387" w:rsidRPr="005A704B">
        <w:t xml:space="preserve">, </w:t>
      </w:r>
      <w:r w:rsidR="002210AC" w:rsidRPr="005A704B">
        <w:t xml:space="preserve">čak i karakteristike 100 </w:t>
      </w:r>
      <w:r w:rsidR="00794387" w:rsidRPr="005A704B">
        <w:t xml:space="preserve">i više </w:t>
      </w:r>
      <w:r w:rsidR="002210AC" w:rsidRPr="005A704B">
        <w:t xml:space="preserve">zemalja plus ima dovoljno slučajeva da testira razne potencijalno </w:t>
      </w:r>
      <w:r w:rsidR="00794387" w:rsidRPr="005A704B">
        <w:t>konfundirajuće</w:t>
      </w:r>
      <w:r w:rsidR="002210AC" w:rsidRPr="005A704B">
        <w:t xml:space="preserve"> varijable. Naravno, ne bi trebali uključivati ​​svaku numeričku varijablu </w:t>
      </w:r>
      <w:r w:rsidR="00794387" w:rsidRPr="005A704B">
        <w:t>do koje bi mogli doći</w:t>
      </w:r>
      <w:r w:rsidR="002210AC" w:rsidRPr="005A704B">
        <w:t>. Moramo se fokusirati na teorijski relevantne varijable. Za odnos između obrazovanja i izlaznosti birača, mogli bismo da kontrolišem</w:t>
      </w:r>
      <w:r w:rsidR="00794387" w:rsidRPr="005A704B">
        <w:t>o prihode, ideologiju i starost</w:t>
      </w:r>
      <w:r w:rsidR="002210AC" w:rsidRPr="005A704B">
        <w:t xml:space="preserve">... ali ne </w:t>
      </w:r>
      <w:r w:rsidR="00794387" w:rsidRPr="005A704B">
        <w:t>i koliko puta godišnje jedemo u Čipotlu (restoranu iz istoimenog lanca restorana u SAD, prim. prev.)</w:t>
      </w:r>
      <w:r w:rsidR="002210AC" w:rsidRPr="005A704B">
        <w:t>. Prov</w:t>
      </w:r>
      <w:r w:rsidR="00794387" w:rsidRPr="005A704B">
        <w:t>j</w:t>
      </w:r>
      <w:r w:rsidR="002210AC" w:rsidRPr="005A704B">
        <w:t xml:space="preserve">era uticaja drugih varijabli mogla bi dovesti do </w:t>
      </w:r>
      <w:r w:rsidR="00794387" w:rsidRPr="005A704B">
        <w:t>kreiranja</w:t>
      </w:r>
      <w:r w:rsidR="002210AC" w:rsidRPr="005A704B">
        <w:t>više statističkih regresionih mo</w:t>
      </w:r>
      <w:r w:rsidR="00794387" w:rsidRPr="005A704B">
        <w:t>dela. Ro</w:t>
      </w:r>
      <w:r w:rsidR="002210AC" w:rsidRPr="005A704B">
        <w:t xml:space="preserve">s je upravo to uradio prilikom analize odnosa između prirodnih resursa i demokratije: </w:t>
      </w:r>
      <w:r w:rsidR="00794387" w:rsidRPr="005A704B">
        <w:t xml:space="preserve">kreirao </w:t>
      </w:r>
      <w:r w:rsidR="002210AC" w:rsidRPr="005A704B">
        <w:t>je tri različita modela za kontrolu geografije, a svaki od tih modela uključivao je kontrole prihoda po glavi stanovnika i procenta muslimana u</w:t>
      </w:r>
      <w:r w:rsidR="00794387" w:rsidRPr="005A704B">
        <w:t xml:space="preserve"> </w:t>
      </w:r>
      <w:r w:rsidR="002210AC" w:rsidRPr="005A704B">
        <w:t>svak</w:t>
      </w:r>
      <w:r w:rsidR="00794387" w:rsidRPr="005A704B">
        <w:t>oj od</w:t>
      </w:r>
      <w:r w:rsidR="002210AC" w:rsidRPr="005A704B">
        <w:t xml:space="preserve"> zem</w:t>
      </w:r>
      <w:r w:rsidR="00794387" w:rsidRPr="005A704B">
        <w:t>alja</w:t>
      </w:r>
      <w:r w:rsidR="002210AC" w:rsidRPr="005A704B">
        <w:t>. Prilikom testiranja</w:t>
      </w:r>
      <w:r w:rsidR="00794387" w:rsidRPr="005A704B">
        <w:t xml:space="preserve"> mogućih uzročnih</w:t>
      </w:r>
      <w:r w:rsidR="002210AC" w:rsidRPr="005A704B">
        <w:t xml:space="preserve"> mehaniz</w:t>
      </w:r>
      <w:r w:rsidR="00794387" w:rsidRPr="005A704B">
        <w:t>a</w:t>
      </w:r>
      <w:r w:rsidR="002210AC" w:rsidRPr="005A704B">
        <w:t>m</w:t>
      </w:r>
      <w:r w:rsidR="00794387" w:rsidRPr="005A704B">
        <w:t>a</w:t>
      </w:r>
      <w:r w:rsidR="002210AC" w:rsidRPr="005A704B">
        <w:t>, stvorio je najmanje tri statisti</w:t>
      </w:r>
      <w:r w:rsidRPr="005A704B">
        <w:t>čka modela za svaki mehanizam.</w:t>
      </w:r>
      <w:r w:rsidRPr="005A704B">
        <w:rPr>
          <w:rStyle w:val="EndnoteReference"/>
        </w:rPr>
        <w:endnoteReference w:id="9"/>
      </w:r>
    </w:p>
    <w:p w14:paraId="67650653" w14:textId="77777777" w:rsidR="002210AC" w:rsidRPr="005A704B" w:rsidRDefault="00687176" w:rsidP="002210AC">
      <w:pPr>
        <w:pStyle w:val="NoSpacing"/>
        <w:jc w:val="both"/>
      </w:pPr>
      <w:r w:rsidRPr="005A704B">
        <w:tab/>
      </w:r>
      <w:r w:rsidR="002210AC" w:rsidRPr="005A704B">
        <w:t xml:space="preserve">Triangulacija numeričkih dokaza, onda, može uključiti višestruke mjere pojedinačnog koncepta, ili više kombinacija različitih mjera. </w:t>
      </w:r>
      <w:r w:rsidR="00794387" w:rsidRPr="005A704B">
        <w:t>M</w:t>
      </w:r>
      <w:r w:rsidR="002210AC" w:rsidRPr="005A704B">
        <w:t>oraćete</w:t>
      </w:r>
      <w:r w:rsidRPr="005A704B">
        <w:t xml:space="preserve"> </w:t>
      </w:r>
      <w:r w:rsidR="00794387" w:rsidRPr="005A704B">
        <w:t>sa mi povjerujete na riječ, ali moći će da</w:t>
      </w:r>
      <w:r w:rsidR="002210AC" w:rsidRPr="005A704B">
        <w:t xml:space="preserve"> uključuj</w:t>
      </w:r>
      <w:r w:rsidR="00794387" w:rsidRPr="005A704B">
        <w:t>e</w:t>
      </w:r>
      <w:r w:rsidR="002210AC" w:rsidRPr="005A704B">
        <w:t xml:space="preserve"> različite statističke tehnike koje se prim</w:t>
      </w:r>
      <w:r w:rsidR="0011141A" w:rsidRPr="005A704B">
        <w:t>jenjuju na isti skup podataka.</w:t>
      </w:r>
      <w:r w:rsidR="0011141A" w:rsidRPr="005A704B">
        <w:rPr>
          <w:rStyle w:val="EndnoteReference"/>
        </w:rPr>
        <w:endnoteReference w:id="10"/>
      </w:r>
      <w:r w:rsidR="002210AC" w:rsidRPr="005A704B">
        <w:t xml:space="preserve"> Kada upoređujete ukupne performanse linearnih regresionih modela (učinak koji </w:t>
      </w:r>
      <w:r w:rsidR="00D54D00" w:rsidRPr="005A704B">
        <w:t>pokazuje</w:t>
      </w:r>
      <w:r w:rsidR="002210AC" w:rsidRPr="005A704B">
        <w:t xml:space="preserve"> kako se model </w:t>
      </w:r>
      <w:r w:rsidR="00D54D00" w:rsidRPr="005A704B">
        <w:t>po</w:t>
      </w:r>
      <w:r w:rsidR="002210AC" w:rsidRPr="005A704B">
        <w:t>klapa sa podacima), neki političari preferira</w:t>
      </w:r>
      <w:r w:rsidR="00D54D00" w:rsidRPr="005A704B">
        <w:t>ju izračunavanje prilagođene R</w:t>
      </w:r>
      <w:r w:rsidR="002210AC" w:rsidRPr="005A704B">
        <w:t>-</w:t>
      </w:r>
      <w:r w:rsidR="00D54D00" w:rsidRPr="005A704B">
        <w:t>kvadrat statistike</w:t>
      </w:r>
      <w:r w:rsidR="002210AC" w:rsidRPr="005A704B">
        <w:t>, dok</w:t>
      </w:r>
      <w:r w:rsidR="00D54D00" w:rsidRPr="005A704B">
        <w:t xml:space="preserve"> su</w:t>
      </w:r>
      <w:r w:rsidR="002210AC" w:rsidRPr="005A704B">
        <w:t xml:space="preserve"> drugi </w:t>
      </w:r>
      <w:r w:rsidR="00D54D00" w:rsidRPr="005A704B">
        <w:t>skloniji</w:t>
      </w:r>
      <w:r w:rsidR="002210AC" w:rsidRPr="005A704B">
        <w:t xml:space="preserve"> računanj</w:t>
      </w:r>
      <w:r w:rsidR="00D54D00" w:rsidRPr="005A704B">
        <w:t xml:space="preserve">u </w:t>
      </w:r>
      <w:r w:rsidR="002210AC" w:rsidRPr="005A704B">
        <w:t>standardn</w:t>
      </w:r>
      <w:r w:rsidR="00D54D00" w:rsidRPr="005A704B">
        <w:t>e</w:t>
      </w:r>
      <w:r w:rsidR="002210AC" w:rsidRPr="005A704B">
        <w:t xml:space="preserve"> grešk</w:t>
      </w:r>
      <w:r w:rsidR="00635E5C" w:rsidRPr="005A704B">
        <w:t xml:space="preserve">e u </w:t>
      </w:r>
      <w:r w:rsidR="002210AC" w:rsidRPr="005A704B">
        <w:t>procjen</w:t>
      </w:r>
      <w:r w:rsidR="00635E5C" w:rsidRPr="005A704B">
        <w:t>i</w:t>
      </w:r>
      <w:r w:rsidR="002210AC" w:rsidRPr="005A704B">
        <w:t xml:space="preserve"> (</w:t>
      </w:r>
      <w:r w:rsidR="00635E5C" w:rsidRPr="005A704B">
        <w:t>engleska skraćenica je</w:t>
      </w:r>
      <w:r w:rsidR="002210AC" w:rsidRPr="005A704B">
        <w:t xml:space="preserve"> SEE). Da bi zadovoljili ove dv</w:t>
      </w:r>
      <w:r w:rsidR="00635E5C" w:rsidRPr="005A704B">
        <w:t>ij</w:t>
      </w:r>
      <w:r w:rsidR="002210AC" w:rsidRPr="005A704B">
        <w:t xml:space="preserve">e publike, mogli bismo da prijavimo obje </w:t>
      </w:r>
      <w:r w:rsidR="00635E5C" w:rsidRPr="005A704B">
        <w:t>brojke</w:t>
      </w:r>
      <w:r w:rsidR="002210AC" w:rsidRPr="005A704B">
        <w:t>.</w:t>
      </w:r>
      <w:r w:rsidR="0011141A" w:rsidRPr="005A704B">
        <w:rPr>
          <w:rStyle w:val="EndnoteReference"/>
        </w:rPr>
        <w:endnoteReference w:id="11"/>
      </w:r>
      <w:r w:rsidR="002210AC" w:rsidRPr="005A704B">
        <w:t xml:space="preserve"> Kada rade s</w:t>
      </w:r>
      <w:r w:rsidR="00635E5C" w:rsidRPr="005A704B">
        <w:t xml:space="preserve"> panelnim podacima</w:t>
      </w:r>
      <w:r w:rsidR="002210AC" w:rsidRPr="005A704B">
        <w:t xml:space="preserve">, koji pokrivaju mnoge slučajeve tokom nekoliko godina, naučnici moraju da </w:t>
      </w:r>
      <w:r w:rsidR="00635E5C" w:rsidRPr="005A704B">
        <w:t>računaju na</w:t>
      </w:r>
      <w:r w:rsidR="002210AC" w:rsidRPr="005A704B">
        <w:t xml:space="preserve"> nasumične efekte ili fiksne efekte za relevantne varijable koje su isključene iz njihovih modela. Oni mogu testirati ob</w:t>
      </w:r>
      <w:r w:rsidR="00635E5C" w:rsidRPr="005A704B">
        <w:t>j</w:t>
      </w:r>
      <w:r w:rsidR="002210AC" w:rsidRPr="005A704B">
        <w:t xml:space="preserve">e pretpostavke i prijaviti rezultate. Ako i kada saznate više o statistikama, naići ćete na mnoge druge slučajeve u kojima ne postoji pravi način da analizirate odnose između numeričkih varijabli. Statistička analiza često </w:t>
      </w:r>
      <w:r w:rsidR="00635E5C" w:rsidRPr="005A704B">
        <w:t>nalaže</w:t>
      </w:r>
      <w:r w:rsidR="002210AC" w:rsidRPr="005A704B">
        <w:t xml:space="preserve"> </w:t>
      </w:r>
      <w:r w:rsidR="00635E5C" w:rsidRPr="005A704B">
        <w:t>odluke koje su stvar lične procjene i suda</w:t>
      </w:r>
      <w:r w:rsidR="002210AC" w:rsidRPr="005A704B">
        <w:t xml:space="preserve">, </w:t>
      </w:r>
      <w:r w:rsidR="00635E5C" w:rsidRPr="005A704B">
        <w:t>što je čini dijelom</w:t>
      </w:r>
      <w:r w:rsidR="002210AC" w:rsidRPr="005A704B">
        <w:t xml:space="preserve"> </w:t>
      </w:r>
      <w:r w:rsidR="00635E5C" w:rsidRPr="005A704B">
        <w:t>umjetnošću</w:t>
      </w:r>
      <w:r w:rsidR="002210AC" w:rsidRPr="005A704B">
        <w:t xml:space="preserve"> </w:t>
      </w:r>
      <w:r w:rsidR="00635E5C" w:rsidRPr="005A704B">
        <w:t xml:space="preserve">a </w:t>
      </w:r>
      <w:r w:rsidR="002210AC" w:rsidRPr="005A704B">
        <w:t>dijelom nauk</w:t>
      </w:r>
      <w:r w:rsidR="00635E5C" w:rsidRPr="005A704B">
        <w:t>om</w:t>
      </w:r>
      <w:r w:rsidR="002210AC" w:rsidRPr="005A704B">
        <w:t xml:space="preserve">. Što </w:t>
      </w:r>
      <w:r w:rsidR="00635E5C" w:rsidRPr="005A704B">
        <w:t xml:space="preserve">je </w:t>
      </w:r>
      <w:r w:rsidR="002210AC" w:rsidRPr="005A704B">
        <w:t xml:space="preserve">više prostora za </w:t>
      </w:r>
      <w:r w:rsidR="00635E5C" w:rsidRPr="005A704B">
        <w:t>procjenu</w:t>
      </w:r>
      <w:r w:rsidR="002210AC" w:rsidRPr="005A704B">
        <w:t>, veća je potreba za triangulacijom.</w:t>
      </w:r>
    </w:p>
    <w:p w14:paraId="29B0900C" w14:textId="77777777" w:rsidR="002210AC" w:rsidRPr="005A704B" w:rsidRDefault="00087EE6" w:rsidP="002210AC">
      <w:pPr>
        <w:pStyle w:val="NoSpacing"/>
        <w:jc w:val="both"/>
      </w:pPr>
      <w:r w:rsidRPr="005A704B">
        <w:lastRenderedPageBreak/>
        <w:tab/>
      </w:r>
      <w:r w:rsidR="002210AC" w:rsidRPr="005A704B">
        <w:t xml:space="preserve">Osjećaj </w:t>
      </w:r>
      <w:r w:rsidR="002F74DE" w:rsidRPr="005A704B">
        <w:t xml:space="preserve">za </w:t>
      </w:r>
      <w:r w:rsidR="002210AC" w:rsidRPr="005A704B">
        <w:t>proporcij</w:t>
      </w:r>
      <w:r w:rsidR="002F74DE" w:rsidRPr="005A704B">
        <w:t>u</w:t>
      </w:r>
      <w:r w:rsidR="002210AC" w:rsidRPr="005A704B">
        <w:t xml:space="preserve">, </w:t>
      </w:r>
      <w:r w:rsidR="002F74DE" w:rsidRPr="005A704B">
        <w:t xml:space="preserve">bar </w:t>
      </w:r>
      <w:r w:rsidR="002210AC" w:rsidRPr="005A704B">
        <w:t xml:space="preserve">po mom iskustvu, </w:t>
      </w:r>
      <w:r w:rsidR="002F74DE" w:rsidRPr="005A704B">
        <w:t>funkcioniše malo</w:t>
      </w:r>
      <w:r w:rsidR="002210AC" w:rsidRPr="005A704B">
        <w:t xml:space="preserve"> drugačije za brojeve nego riječi. Oni koji rade sa brojevima manje se oslanjaju na </w:t>
      </w:r>
      <w:r w:rsidR="002F74DE" w:rsidRPr="005A704B">
        <w:t>opšte</w:t>
      </w:r>
      <w:r w:rsidR="002210AC" w:rsidRPr="005A704B">
        <w:t xml:space="preserve"> znanje. Većina ljudi ne poznaje jednostavne činjenice, kao što </w:t>
      </w:r>
      <w:r w:rsidR="002F74DE" w:rsidRPr="005A704B">
        <w:t>su</w:t>
      </w:r>
      <w:r w:rsidR="002210AC" w:rsidRPr="005A704B">
        <w:t xml:space="preserve"> pros</w:t>
      </w:r>
      <w:r w:rsidR="002F74DE" w:rsidRPr="005A704B">
        <w:t>j</w:t>
      </w:r>
      <w:r w:rsidR="002210AC" w:rsidRPr="005A704B">
        <w:t xml:space="preserve">ečna izlaznost birača ili nivo potrošnje </w:t>
      </w:r>
      <w:r w:rsidR="002F74DE" w:rsidRPr="005A704B">
        <w:t xml:space="preserve">za vojsku </w:t>
      </w:r>
      <w:r w:rsidR="002210AC" w:rsidRPr="005A704B">
        <w:t xml:space="preserve">u bilo kojoj zemlji </w:t>
      </w:r>
      <w:r w:rsidR="002F74DE" w:rsidRPr="005A704B">
        <w:t xml:space="preserve">osim </w:t>
      </w:r>
      <w:r w:rsidR="002210AC" w:rsidRPr="005A704B">
        <w:t>s</w:t>
      </w:r>
      <w:r w:rsidR="002F74DE" w:rsidRPr="005A704B">
        <w:t>voje</w:t>
      </w:r>
      <w:r w:rsidR="002210AC" w:rsidRPr="005A704B">
        <w:t xml:space="preserve"> (a možda </w:t>
      </w:r>
      <w:r w:rsidR="002F74DE" w:rsidRPr="005A704B">
        <w:t>čak ni za svoju</w:t>
      </w:r>
      <w:r w:rsidR="002210AC" w:rsidRPr="005A704B">
        <w:t>). Istraživači obično moraju identifikovati izvore za sve svoje brojeve. Međutim, oni koji rade sa brojevima v</w:t>
      </w:r>
      <w:r w:rsidR="002F74DE" w:rsidRPr="005A704B">
        <w:t>j</w:t>
      </w:r>
      <w:r w:rsidR="002210AC" w:rsidRPr="005A704B">
        <w:t xml:space="preserve">erovatno će se u velikoj mjeri oslanjati na </w:t>
      </w:r>
      <w:r w:rsidR="002F74DE" w:rsidRPr="005A704B">
        <w:t xml:space="preserve">neki </w:t>
      </w:r>
      <w:r w:rsidR="002210AC" w:rsidRPr="005A704B">
        <w:t>jedinstveni autoritativni izvo</w:t>
      </w:r>
      <w:r w:rsidR="002F74DE" w:rsidRPr="005A704B">
        <w:t>r za razliku od svojih kolega</w:t>
      </w:r>
      <w:r w:rsidR="002210AC" w:rsidRPr="005A704B">
        <w:t xml:space="preserve"> koji prvenstveno rade sa dokumentima. Statistička analiza stavova prema imigrantima, koja je ranije pomenuta u ovoj knjizi, zasnivala se uglavnom na osnovu dokaza</w:t>
      </w:r>
      <w:r w:rsidRPr="005A704B">
        <w:t xml:space="preserve"> </w:t>
      </w:r>
      <w:r w:rsidR="002210AC" w:rsidRPr="005A704B">
        <w:t>Evropskog društvenog istraživ</w:t>
      </w:r>
      <w:r w:rsidRPr="005A704B">
        <w:t>anja</w:t>
      </w:r>
      <w:r w:rsidR="002F74DE" w:rsidRPr="005A704B">
        <w:t xml:space="preserve"> iz 2002-3</w:t>
      </w:r>
      <w:r w:rsidRPr="005A704B">
        <w:t>.</w:t>
      </w:r>
      <w:r w:rsidRPr="005A704B">
        <w:rPr>
          <w:rStyle w:val="EndnoteReference"/>
        </w:rPr>
        <w:endnoteReference w:id="12"/>
      </w:r>
      <w:r w:rsidR="002210AC" w:rsidRPr="005A704B">
        <w:t xml:space="preserve"> Projekat koji je </w:t>
      </w:r>
      <w:r w:rsidR="002F74DE" w:rsidRPr="005A704B">
        <w:t xml:space="preserve">osmišljen </w:t>
      </w:r>
      <w:r w:rsidR="002210AC" w:rsidRPr="005A704B">
        <w:t>da objasni razli</w:t>
      </w:r>
      <w:r w:rsidR="002F74DE" w:rsidRPr="005A704B">
        <w:t>ku</w:t>
      </w:r>
      <w:r w:rsidR="002210AC" w:rsidRPr="005A704B">
        <w:t xml:space="preserve"> u izlaznosti </w:t>
      </w:r>
      <w:r w:rsidR="002F74DE" w:rsidRPr="005A704B">
        <w:t>na izbore</w:t>
      </w:r>
      <w:r w:rsidR="002210AC" w:rsidRPr="005A704B">
        <w:t xml:space="preserve"> među američkim državama može</w:t>
      </w:r>
      <w:r w:rsidR="002F74DE" w:rsidRPr="005A704B">
        <w:t xml:space="preserve"> u potpunosti</w:t>
      </w:r>
      <w:r w:rsidR="002210AC" w:rsidRPr="005A704B">
        <w:t xml:space="preserve"> biti zasnova</w:t>
      </w:r>
      <w:r w:rsidR="002F74DE" w:rsidRPr="005A704B">
        <w:t xml:space="preserve"> na brojevima iz Biroa za popis stanovništva SAD</w:t>
      </w:r>
      <w:r w:rsidR="002210AC" w:rsidRPr="005A704B">
        <w:t xml:space="preserve">. Kod ovakvih projekata, </w:t>
      </w:r>
      <w:r w:rsidR="002F3C62" w:rsidRPr="005A704B">
        <w:t>osjećaj za proporciju,</w:t>
      </w:r>
      <w:r w:rsidR="002210AC" w:rsidRPr="005A704B">
        <w:t xml:space="preserve"> može podrazumijevati </w:t>
      </w:r>
      <w:r w:rsidR="00026EDF" w:rsidRPr="005A704B">
        <w:t xml:space="preserve">odbranu određene teze </w:t>
      </w:r>
      <w:r w:rsidR="002210AC" w:rsidRPr="005A704B">
        <w:t>više</w:t>
      </w:r>
      <w:r w:rsidR="00026EDF" w:rsidRPr="005A704B">
        <w:t>strukim dokazima</w:t>
      </w:r>
      <w:r w:rsidR="002210AC" w:rsidRPr="005A704B">
        <w:t xml:space="preserve"> iz jednog izvora podataka, </w:t>
      </w:r>
      <w:r w:rsidR="00026EDF" w:rsidRPr="005A704B">
        <w:t xml:space="preserve">umjesto </w:t>
      </w:r>
      <w:r w:rsidR="002210AC" w:rsidRPr="005A704B">
        <w:t>pojedinačnih dokaza iz više izvora (</w:t>
      </w:r>
      <w:r w:rsidR="00026EDF" w:rsidRPr="005A704B">
        <w:t>tj. na način na koji politikolozi</w:t>
      </w:r>
      <w:r w:rsidR="002210AC" w:rsidRPr="005A704B">
        <w:t xml:space="preserve"> uglavnom rade sa dokumentima). U </w:t>
      </w:r>
      <w:r w:rsidR="00026EDF" w:rsidRPr="005A704B">
        <w:t xml:space="preserve">nekim </w:t>
      </w:r>
      <w:r w:rsidR="002210AC" w:rsidRPr="005A704B">
        <w:t xml:space="preserve">drugim </w:t>
      </w:r>
      <w:r w:rsidR="00026EDF" w:rsidRPr="005A704B">
        <w:t>slučajevima</w:t>
      </w:r>
      <w:r w:rsidR="002210AC" w:rsidRPr="005A704B">
        <w:t xml:space="preserve">, međutim, </w:t>
      </w:r>
      <w:r w:rsidR="00026EDF" w:rsidRPr="005A704B">
        <w:t>osjećaj za proporciju,</w:t>
      </w:r>
      <w:r w:rsidR="002210AC" w:rsidRPr="005A704B">
        <w:t xml:space="preserve"> nas </w:t>
      </w:r>
      <w:r w:rsidR="00026EDF" w:rsidRPr="005A704B">
        <w:t>na</w:t>
      </w:r>
      <w:r w:rsidR="002210AC" w:rsidRPr="005A704B">
        <w:t xml:space="preserve">vodi </w:t>
      </w:r>
      <w:r w:rsidR="00026EDF" w:rsidRPr="005A704B">
        <w:t>da</w:t>
      </w:r>
      <w:r w:rsidR="002210AC" w:rsidRPr="005A704B">
        <w:t xml:space="preserve"> numeričk</w:t>
      </w:r>
      <w:r w:rsidR="00026EDF" w:rsidRPr="005A704B">
        <w:t>e</w:t>
      </w:r>
      <w:r w:rsidR="002210AC" w:rsidRPr="005A704B">
        <w:t xml:space="preserve"> i tekstualn</w:t>
      </w:r>
      <w:r w:rsidR="00026EDF" w:rsidRPr="005A704B">
        <w:t>e</w:t>
      </w:r>
      <w:r w:rsidR="002210AC" w:rsidRPr="005A704B">
        <w:t xml:space="preserve"> dokaza</w:t>
      </w:r>
      <w:r w:rsidR="00026EDF" w:rsidRPr="005A704B">
        <w:t xml:space="preserve"> tretiramo jednako</w:t>
      </w:r>
      <w:r w:rsidR="002210AC" w:rsidRPr="005A704B">
        <w:t xml:space="preserve">. </w:t>
      </w:r>
      <w:r w:rsidR="00026EDF" w:rsidRPr="005A704B">
        <w:t>I dalje nam je potreb</w:t>
      </w:r>
      <w:r w:rsidR="002210AC" w:rsidRPr="005A704B">
        <w:t>n</w:t>
      </w:r>
      <w:r w:rsidR="00026EDF" w:rsidRPr="005A704B">
        <w:t>o</w:t>
      </w:r>
      <w:r w:rsidR="002210AC" w:rsidRPr="005A704B">
        <w:t xml:space="preserve"> više dokaza kada su činjenice ili njihovo tumačenje sporn</w:t>
      </w:r>
      <w:r w:rsidR="00026EDF" w:rsidRPr="005A704B">
        <w:t>i</w:t>
      </w:r>
      <w:r w:rsidR="002210AC" w:rsidRPr="005A704B">
        <w:t xml:space="preserve">. </w:t>
      </w:r>
      <w:r w:rsidR="00026EDF" w:rsidRPr="005A704B">
        <w:t>I dalje nam je potreb</w:t>
      </w:r>
      <w:r w:rsidR="002210AC" w:rsidRPr="005A704B">
        <w:t>n</w:t>
      </w:r>
      <w:r w:rsidR="00026EDF" w:rsidRPr="005A704B">
        <w:t>o</w:t>
      </w:r>
      <w:r w:rsidR="002210AC" w:rsidRPr="005A704B">
        <w:t xml:space="preserve"> još dokaza da bi dokazali da je A prouzrokova</w:t>
      </w:r>
      <w:r w:rsidR="00026EDF" w:rsidRPr="005A704B">
        <w:t>l</w:t>
      </w:r>
      <w:r w:rsidR="002210AC" w:rsidRPr="005A704B">
        <w:t xml:space="preserve">o B nego </w:t>
      </w:r>
      <w:r w:rsidR="00026EDF" w:rsidRPr="005A704B">
        <w:t xml:space="preserve">kada </w:t>
      </w:r>
      <w:r w:rsidR="002210AC" w:rsidRPr="005A704B">
        <w:t xml:space="preserve"> </w:t>
      </w:r>
      <w:r w:rsidR="00026EDF" w:rsidRPr="005A704B">
        <w:t>dokazujemo kovarijaciju između A i B</w:t>
      </w:r>
      <w:r w:rsidR="002210AC" w:rsidRPr="005A704B">
        <w:t>.</w:t>
      </w:r>
    </w:p>
    <w:p w14:paraId="7592D36E" w14:textId="77777777" w:rsidR="002210AC" w:rsidRPr="005A704B" w:rsidRDefault="00087EE6" w:rsidP="002210AC">
      <w:pPr>
        <w:pStyle w:val="NoSpacing"/>
        <w:jc w:val="both"/>
      </w:pPr>
      <w:r w:rsidRPr="005A704B">
        <w:tab/>
      </w:r>
      <w:r w:rsidR="002210AC" w:rsidRPr="005A704B">
        <w:t xml:space="preserve">Ostatak ovog poglavlja predstavlja veoma </w:t>
      </w:r>
      <w:r w:rsidR="00026EDF" w:rsidRPr="005A704B">
        <w:t>kratak</w:t>
      </w:r>
      <w:r w:rsidR="002210AC" w:rsidRPr="005A704B">
        <w:t xml:space="preserve"> uvod u statistiku, </w:t>
      </w:r>
      <w:r w:rsidR="00026EDF" w:rsidRPr="005A704B">
        <w:t xml:space="preserve">koji je </w:t>
      </w:r>
      <w:r w:rsidR="002210AC" w:rsidRPr="005A704B">
        <w:t>ekvivalent jednosatn</w:t>
      </w:r>
      <w:r w:rsidR="00026EDF" w:rsidRPr="005A704B">
        <w:t>oj</w:t>
      </w:r>
      <w:r w:rsidR="002210AC" w:rsidRPr="005A704B">
        <w:t xml:space="preserve"> tur</w:t>
      </w:r>
      <w:r w:rsidR="00026EDF" w:rsidRPr="005A704B">
        <w:t>i po</w:t>
      </w:r>
      <w:r w:rsidR="002210AC" w:rsidRPr="005A704B">
        <w:t xml:space="preserve"> Britansko</w:t>
      </w:r>
      <w:r w:rsidR="00026EDF" w:rsidRPr="005A704B">
        <w:t>m muzeju</w:t>
      </w:r>
      <w:r w:rsidR="002210AC" w:rsidRPr="005A704B">
        <w:t xml:space="preserve">. Moja namjera je da se </w:t>
      </w:r>
      <w:r w:rsidR="00026EDF" w:rsidRPr="005A704B">
        <w:t xml:space="preserve">pred </w:t>
      </w:r>
      <w:r w:rsidR="002210AC" w:rsidRPr="005A704B">
        <w:t>čitaoc</w:t>
      </w:r>
      <w:r w:rsidR="00026EDF" w:rsidRPr="005A704B">
        <w:t xml:space="preserve">e </w:t>
      </w:r>
      <w:r w:rsidR="002210AC" w:rsidRPr="005A704B">
        <w:t>iznesu na nek</w:t>
      </w:r>
      <w:r w:rsidR="00026EDF" w:rsidRPr="005A704B">
        <w:t>i</w:t>
      </w:r>
      <w:r w:rsidR="002210AC" w:rsidRPr="005A704B">
        <w:t xml:space="preserve"> jednostavne, ali potencijalno moćn</w:t>
      </w:r>
      <w:r w:rsidR="00026EDF" w:rsidRPr="005A704B">
        <w:t>i</w:t>
      </w:r>
      <w:r w:rsidR="002210AC" w:rsidRPr="005A704B">
        <w:t xml:space="preserve"> način</w:t>
      </w:r>
      <w:r w:rsidR="00026EDF" w:rsidRPr="005A704B">
        <w:t>i</w:t>
      </w:r>
      <w:r w:rsidR="002210AC" w:rsidRPr="005A704B">
        <w:t xml:space="preserve"> analize brojeva, uz nadu da će </w:t>
      </w:r>
      <w:r w:rsidR="00D8300D" w:rsidRPr="005A704B">
        <w:t>nakon toga</w:t>
      </w:r>
      <w:r w:rsidR="002210AC" w:rsidRPr="005A704B">
        <w:t xml:space="preserve"> moći </w:t>
      </w:r>
      <w:r w:rsidR="00D8300D" w:rsidRPr="005A704B">
        <w:t>da efikasnije proučavaju dalju</w:t>
      </w:r>
      <w:r w:rsidR="002210AC" w:rsidRPr="005A704B">
        <w:t xml:space="preserve"> literaturu i </w:t>
      </w:r>
      <w:r w:rsidR="00D8300D" w:rsidRPr="005A704B">
        <w:t>po</w:t>
      </w:r>
      <w:r w:rsidR="002210AC" w:rsidRPr="005A704B">
        <w:t>žel</w:t>
      </w:r>
      <w:r w:rsidR="00D8300D" w:rsidRPr="005A704B">
        <w:t>j</w:t>
      </w:r>
      <w:r w:rsidR="002210AC" w:rsidRPr="005A704B">
        <w:t>e</w:t>
      </w:r>
      <w:r w:rsidR="00D8300D" w:rsidRPr="005A704B">
        <w:t>ti da</w:t>
      </w:r>
      <w:r w:rsidR="002210AC" w:rsidRPr="005A704B">
        <w:t xml:space="preserve"> saznaju</w:t>
      </w:r>
      <w:r w:rsidR="00D8300D" w:rsidRPr="005A704B">
        <w:t xml:space="preserve"> mnogo više</w:t>
      </w:r>
      <w:r w:rsidR="002210AC" w:rsidRPr="005A704B">
        <w:t>.</w:t>
      </w:r>
      <w:r w:rsidR="00D8300D" w:rsidRPr="005A704B">
        <w:t xml:space="preserve"> Ukoliko se pravilno koristi, S</w:t>
      </w:r>
      <w:r w:rsidR="002210AC" w:rsidRPr="005A704B">
        <w:t xml:space="preserve">tatistika nam može reći </w:t>
      </w:r>
      <w:r w:rsidR="00D8300D" w:rsidRPr="005A704B">
        <w:t>mnogo</w:t>
      </w:r>
      <w:r w:rsidR="002210AC" w:rsidRPr="005A704B">
        <w:t xml:space="preserve"> o tome šta se</w:t>
      </w:r>
      <w:r w:rsidR="00D8300D" w:rsidRPr="005A704B">
        <w:t xml:space="preserve"> i zašto</w:t>
      </w:r>
      <w:r w:rsidR="002210AC" w:rsidRPr="005A704B">
        <w:t xml:space="preserve"> dogodilo </w:t>
      </w:r>
      <w:r w:rsidR="00D8300D" w:rsidRPr="005A704B">
        <w:t>u politici</w:t>
      </w:r>
      <w:r w:rsidR="002210AC" w:rsidRPr="005A704B">
        <w:t xml:space="preserve">. Između ostalog, moramo da </w:t>
      </w:r>
      <w:r w:rsidR="00D8300D" w:rsidRPr="005A704B">
        <w:t>usaglasimo naše statističke procedurame</w:t>
      </w:r>
      <w:r w:rsidR="002210AC" w:rsidRPr="005A704B">
        <w:t xml:space="preserve"> </w:t>
      </w:r>
      <w:r w:rsidR="00D8300D" w:rsidRPr="005A704B">
        <w:t>sa nivoom</w:t>
      </w:r>
      <w:r w:rsidR="002210AC" w:rsidRPr="005A704B">
        <w:t xml:space="preserve"> m</w:t>
      </w:r>
      <w:r w:rsidR="00D8300D" w:rsidRPr="005A704B">
        <w:t>j</w:t>
      </w:r>
      <w:r w:rsidR="002210AC" w:rsidRPr="005A704B">
        <w:t>erenja u našim pod</w:t>
      </w:r>
      <w:r w:rsidR="00D8300D" w:rsidRPr="005A704B">
        <w:t>acima. Počećemo sa jednom varijablom podataka, a nastaviti</w:t>
      </w:r>
      <w:r w:rsidR="002210AC" w:rsidRPr="005A704B">
        <w:t xml:space="preserve"> sa dv</w:t>
      </w:r>
      <w:r w:rsidR="00D8300D" w:rsidRPr="005A704B">
        <w:t>ij</w:t>
      </w:r>
      <w:r w:rsidR="002210AC" w:rsidRPr="005A704B">
        <w:t>e, i konačno tri ili više varijabli.</w:t>
      </w:r>
    </w:p>
    <w:p w14:paraId="1CC61035" w14:textId="77777777" w:rsidR="002210AC" w:rsidRPr="005A704B" w:rsidRDefault="002210AC" w:rsidP="002210AC">
      <w:pPr>
        <w:pStyle w:val="NoSpacing"/>
        <w:jc w:val="both"/>
      </w:pPr>
    </w:p>
    <w:p w14:paraId="756894CC" w14:textId="77777777" w:rsidR="002210AC" w:rsidRPr="005A704B" w:rsidRDefault="004426FF" w:rsidP="002210AC">
      <w:pPr>
        <w:pStyle w:val="NoSpacing"/>
        <w:jc w:val="both"/>
        <w:rPr>
          <w:b/>
        </w:rPr>
      </w:pPr>
      <w:r w:rsidRPr="005A704B">
        <w:rPr>
          <w:b/>
        </w:rPr>
        <w:t>Analiziranje</w:t>
      </w:r>
      <w:r w:rsidR="002210AC" w:rsidRPr="005A704B">
        <w:rPr>
          <w:b/>
        </w:rPr>
        <w:t xml:space="preserve"> jedne varijable</w:t>
      </w:r>
    </w:p>
    <w:p w14:paraId="48214441" w14:textId="77777777" w:rsidR="002210AC" w:rsidRPr="005A704B" w:rsidRDefault="002210AC" w:rsidP="002210AC">
      <w:pPr>
        <w:pStyle w:val="NoSpacing"/>
        <w:jc w:val="both"/>
      </w:pPr>
    </w:p>
    <w:p w14:paraId="3F444C0D" w14:textId="77777777" w:rsidR="002210AC" w:rsidRPr="005A704B" w:rsidRDefault="004426FF" w:rsidP="002210AC">
      <w:pPr>
        <w:pStyle w:val="NoSpacing"/>
        <w:jc w:val="both"/>
      </w:pPr>
      <w:r w:rsidRPr="005A704B">
        <w:t>Koko politikologe zanimaju</w:t>
      </w:r>
      <w:r w:rsidR="002210AC" w:rsidRPr="005A704B">
        <w:t xml:space="preserve"> </w:t>
      </w:r>
      <w:r w:rsidRPr="005A704B">
        <w:t>veze</w:t>
      </w:r>
      <w:r w:rsidR="002210AC" w:rsidRPr="005A704B">
        <w:t xml:space="preserve">, većina naših statističkih tehnika uključuje dve ili više varijabli. </w:t>
      </w:r>
      <w:r w:rsidRPr="005A704B">
        <w:t>Ipak, postoje i slučajevi kada analiza</w:t>
      </w:r>
      <w:r w:rsidR="002210AC" w:rsidRPr="005A704B">
        <w:t xml:space="preserve"> samo jed</w:t>
      </w:r>
      <w:r w:rsidRPr="005A704B">
        <w:t>ne</w:t>
      </w:r>
      <w:r w:rsidR="00087EE6" w:rsidRPr="005A704B">
        <w:t xml:space="preserve"> </w:t>
      </w:r>
      <w:r w:rsidRPr="005A704B">
        <w:t>varijable</w:t>
      </w:r>
      <w:r w:rsidR="002210AC" w:rsidRPr="005A704B">
        <w:t xml:space="preserve"> može biti</w:t>
      </w:r>
      <w:r w:rsidRPr="005A704B">
        <w:t xml:space="preserve"> od koristi</w:t>
      </w:r>
      <w:r w:rsidR="002210AC" w:rsidRPr="005A704B">
        <w:t xml:space="preserve">. </w:t>
      </w:r>
      <w:r w:rsidR="005A704B" w:rsidRPr="005A704B">
        <w:t>N</w:t>
      </w:r>
      <w:r w:rsidRPr="005A704B">
        <w:t>a primjer</w:t>
      </w:r>
      <w:r w:rsidR="002210AC" w:rsidRPr="005A704B">
        <w:t xml:space="preserve">, </w:t>
      </w:r>
      <w:r w:rsidRPr="005A704B">
        <w:t xml:space="preserve">ona </w:t>
      </w:r>
      <w:r w:rsidR="002210AC" w:rsidRPr="005A704B">
        <w:t xml:space="preserve">može </w:t>
      </w:r>
      <w:r w:rsidRPr="005A704B">
        <w:t>biti ključna informacija za</w:t>
      </w:r>
      <w:r w:rsidR="002210AC" w:rsidRPr="005A704B">
        <w:t xml:space="preserve"> naš izbor predmeta: možemo identifikovati tipične slučajeve i </w:t>
      </w:r>
      <w:r w:rsidRPr="005A704B">
        <w:t>ekstremne slučajeve</w:t>
      </w:r>
      <w:r w:rsidR="00087EE6" w:rsidRPr="005A704B">
        <w:t xml:space="preserve"> za </w:t>
      </w:r>
      <w:r w:rsidRPr="005A704B">
        <w:t xml:space="preserve">dalju, </w:t>
      </w:r>
      <w:r w:rsidR="00087EE6" w:rsidRPr="005A704B">
        <w:t>intenzivniju studiju.</w:t>
      </w:r>
      <w:r w:rsidR="00087EE6" w:rsidRPr="005A704B">
        <w:rPr>
          <w:rStyle w:val="EndnoteReference"/>
        </w:rPr>
        <w:endnoteReference w:id="13"/>
      </w:r>
      <w:r w:rsidR="002210AC" w:rsidRPr="005A704B">
        <w:t xml:space="preserve"> Takođe nam može reći da li su naši podaci distribuirani normalno ili n</w:t>
      </w:r>
      <w:r w:rsidRPr="005A704B">
        <w:t>abnormalno, što bi moglo uti</w:t>
      </w:r>
      <w:r w:rsidR="002210AC" w:rsidRPr="005A704B">
        <w:t xml:space="preserve">cati na bilo koju naknadnu statističku analizu koju </w:t>
      </w:r>
      <w:r w:rsidRPr="005A704B">
        <w:t xml:space="preserve">namjeravamo da </w:t>
      </w:r>
      <w:r w:rsidR="002210AC" w:rsidRPr="005A704B">
        <w:t xml:space="preserve">obavljamo. Dobar </w:t>
      </w:r>
      <w:r w:rsidRPr="005A704B">
        <w:t xml:space="preserve">deskriptivni </w:t>
      </w:r>
      <w:r w:rsidR="002210AC" w:rsidRPr="005A704B">
        <w:t xml:space="preserve">rad često </w:t>
      </w:r>
      <w:r w:rsidRPr="005A704B">
        <w:t>nalaže</w:t>
      </w:r>
      <w:r w:rsidR="002210AC" w:rsidRPr="005A704B">
        <w:t xml:space="preserve"> da generaliz</w:t>
      </w:r>
      <w:r w:rsidRPr="005A704B">
        <w:t>ujemo u vezi sa</w:t>
      </w:r>
      <w:r w:rsidR="002210AC" w:rsidRPr="005A704B">
        <w:t xml:space="preserve"> jed</w:t>
      </w:r>
      <w:r w:rsidRPr="005A704B">
        <w:t>nom varijablom</w:t>
      </w:r>
      <w:r w:rsidR="002210AC" w:rsidRPr="005A704B">
        <w:t xml:space="preserve">. Kada su </w:t>
      </w:r>
      <w:r w:rsidRPr="005A704B">
        <w:t>Džon Sajds</w:t>
      </w:r>
      <w:r w:rsidR="002210AC" w:rsidRPr="005A704B">
        <w:t xml:space="preserve"> i</w:t>
      </w:r>
      <w:r w:rsidRPr="005A704B">
        <w:t xml:space="preserve"> Džek</w:t>
      </w:r>
      <w:r w:rsidR="002210AC" w:rsidRPr="005A704B">
        <w:t xml:space="preserve"> </w:t>
      </w:r>
      <w:r w:rsidRPr="005A704B">
        <w:t>Sitrin analizirali stavove</w:t>
      </w:r>
      <w:r w:rsidR="002210AC" w:rsidRPr="005A704B">
        <w:t xml:space="preserve"> Evropljana</w:t>
      </w:r>
      <w:r w:rsidRPr="005A704B">
        <w:t xml:space="preserve"> pram imigrantima, njihova prve tabela sa brojevima sadržala je procentualni prikaz stanovnika koji su se izjasnili </w:t>
      </w:r>
      <w:r w:rsidR="002210AC" w:rsidRPr="005A704B">
        <w:t>pozitivno, neutralno ili negativno o m</w:t>
      </w:r>
      <w:r w:rsidR="00087EE6" w:rsidRPr="005A704B">
        <w:t>ogućim posl</w:t>
      </w:r>
      <w:r w:rsidRPr="005A704B">
        <w:t>j</w:t>
      </w:r>
      <w:r w:rsidR="00087EE6" w:rsidRPr="005A704B">
        <w:t>edicama imigracije.</w:t>
      </w:r>
      <w:r w:rsidR="00087EE6" w:rsidRPr="005A704B">
        <w:rPr>
          <w:rStyle w:val="EndnoteReference"/>
        </w:rPr>
        <w:endnoteReference w:id="14"/>
      </w:r>
      <w:r w:rsidR="007E20C9" w:rsidRPr="005A704B">
        <w:t xml:space="preserve"> </w:t>
      </w:r>
      <w:r w:rsidRPr="005A704B">
        <w:t>Onaj</w:t>
      </w:r>
      <w:r w:rsidR="002210AC" w:rsidRPr="005A704B">
        <w:t xml:space="preserve"> ko proučava prednost </w:t>
      </w:r>
      <w:r w:rsidR="007E20C9" w:rsidRPr="005A704B">
        <w:t>prethodnog mandata Kongresu bi možda trebalo da</w:t>
      </w:r>
      <w:r w:rsidR="002210AC" w:rsidRPr="005A704B">
        <w:t xml:space="preserve"> izračuna prosječnu </w:t>
      </w:r>
      <w:r w:rsidR="007E20C9" w:rsidRPr="005A704B">
        <w:t>razliku u pobjedi na izborima</w:t>
      </w:r>
      <w:r w:rsidR="002210AC" w:rsidRPr="005A704B">
        <w:t xml:space="preserve"> kada se </w:t>
      </w:r>
      <w:r w:rsidR="007E20C9" w:rsidRPr="005A704B">
        <w:t xml:space="preserve">predtavnici </w:t>
      </w:r>
      <w:r w:rsidR="002210AC" w:rsidRPr="005A704B">
        <w:t xml:space="preserve">kandiduju za </w:t>
      </w:r>
      <w:r w:rsidR="007E20C9" w:rsidRPr="005A704B">
        <w:t>novi mandat</w:t>
      </w:r>
      <w:r w:rsidR="002210AC" w:rsidRPr="005A704B">
        <w:t xml:space="preserve">. </w:t>
      </w:r>
      <w:r w:rsidR="007E20C9" w:rsidRPr="005A704B">
        <w:t>Onaj ko proučava pogranične sukobe</w:t>
      </w:r>
      <w:r w:rsidR="002210AC" w:rsidRPr="005A704B">
        <w:t xml:space="preserve"> u</w:t>
      </w:r>
      <w:r w:rsidR="007E20C9" w:rsidRPr="005A704B">
        <w:t xml:space="preserve"> dvadesetom veku možda bi želio da</w:t>
      </w:r>
      <w:r w:rsidR="002210AC" w:rsidRPr="005A704B">
        <w:t xml:space="preserve"> </w:t>
      </w:r>
      <w:r w:rsidR="007E20C9" w:rsidRPr="005A704B">
        <w:t>sazna</w:t>
      </w:r>
      <w:r w:rsidR="002210AC" w:rsidRPr="005A704B">
        <w:t xml:space="preserve"> koliko </w:t>
      </w:r>
      <w:r w:rsidR="007E20C9" w:rsidRPr="005A704B">
        <w:t xml:space="preserve">ih </w:t>
      </w:r>
      <w:r w:rsidR="002210AC" w:rsidRPr="005A704B">
        <w:t>je riješeno za manje od godinu dana</w:t>
      </w:r>
      <w:r w:rsidR="005A704B" w:rsidRPr="005A704B">
        <w:t>,</w:t>
      </w:r>
      <w:r w:rsidR="007E20C9" w:rsidRPr="005A704B">
        <w:t xml:space="preserve"> a </w:t>
      </w:r>
      <w:r w:rsidR="002210AC" w:rsidRPr="005A704B">
        <w:t xml:space="preserve"> koliko</w:t>
      </w:r>
      <w:r w:rsidR="007E20C9" w:rsidRPr="005A704B">
        <w:t xml:space="preserve"> sukoba je</w:t>
      </w:r>
      <w:r w:rsidR="002210AC" w:rsidRPr="005A704B">
        <w:t xml:space="preserve"> trajalo duže od deset godina.</w:t>
      </w:r>
    </w:p>
    <w:p w14:paraId="3A2671C7" w14:textId="77777777" w:rsidR="002210AC" w:rsidRPr="005A704B" w:rsidRDefault="00087EE6" w:rsidP="002210AC">
      <w:pPr>
        <w:pStyle w:val="NoSpacing"/>
        <w:jc w:val="both"/>
      </w:pPr>
      <w:r w:rsidRPr="005A704B">
        <w:tab/>
      </w:r>
      <w:r w:rsidR="002210AC" w:rsidRPr="005A704B">
        <w:t xml:space="preserve">Prvi podatak koji nam je potreban </w:t>
      </w:r>
      <w:r w:rsidR="007E20C9" w:rsidRPr="005A704B">
        <w:t xml:space="preserve">tiče se </w:t>
      </w:r>
      <w:r w:rsidR="002210AC" w:rsidRPr="005A704B">
        <w:t>preciznost</w:t>
      </w:r>
      <w:r w:rsidR="007E20C9" w:rsidRPr="005A704B">
        <w:t>i</w:t>
      </w:r>
      <w:r w:rsidR="002210AC" w:rsidRPr="005A704B">
        <w:t xml:space="preserve"> naših brojeva. Neki brojevi su izraženi </w:t>
      </w:r>
      <w:r w:rsidR="007E20C9" w:rsidRPr="005A704B">
        <w:t>savršeno precizno</w:t>
      </w:r>
      <w:r w:rsidR="002210AC" w:rsidRPr="005A704B">
        <w:t>, dok s</w:t>
      </w:r>
      <w:r w:rsidR="007E20C9" w:rsidRPr="005A704B">
        <w:t xml:space="preserve">u bliže tome da se </w:t>
      </w:r>
      <w:r w:rsidR="002210AC" w:rsidRPr="005A704B">
        <w:t xml:space="preserve">smatraju dobrim </w:t>
      </w:r>
      <w:r w:rsidR="007E20C9" w:rsidRPr="005A704B">
        <w:t>približnim pretpostavkama</w:t>
      </w:r>
      <w:r w:rsidR="002210AC" w:rsidRPr="005A704B">
        <w:t xml:space="preserve">. Često stepen preciznosti zavisi od toga da li su naši brojevi nastali iz uzorka ili čitave populacije. Uzorci </w:t>
      </w:r>
      <w:r w:rsidR="007E20C9" w:rsidRPr="005A704B">
        <w:t xml:space="preserve">vode ka </w:t>
      </w:r>
      <w:r w:rsidR="002210AC" w:rsidRPr="005A704B">
        <w:t>brojev</w:t>
      </w:r>
      <w:r w:rsidR="007E20C9" w:rsidRPr="005A704B">
        <w:t>ima sa</w:t>
      </w:r>
      <w:r w:rsidR="002210AC" w:rsidRPr="005A704B">
        <w:t xml:space="preserve"> plus ili minus </w:t>
      </w:r>
      <w:r w:rsidR="007E20C9" w:rsidRPr="005A704B">
        <w:t>marginom</w:t>
      </w:r>
      <w:r w:rsidR="002210AC" w:rsidRPr="005A704B">
        <w:t xml:space="preserve"> greške, </w:t>
      </w:r>
      <w:r w:rsidR="007E20C9" w:rsidRPr="005A704B">
        <w:t>čineći nas</w:t>
      </w:r>
      <w:r w:rsidR="002210AC" w:rsidRPr="005A704B">
        <w:t xml:space="preserve"> </w:t>
      </w:r>
      <w:r w:rsidR="007E20C9" w:rsidRPr="005A704B">
        <w:t>uvjerenim</w:t>
      </w:r>
      <w:r w:rsidR="002210AC" w:rsidRPr="005A704B">
        <w:t xml:space="preserve"> da pravi broj leži negde unutar te margine greške. </w:t>
      </w:r>
      <w:r w:rsidR="007E20C9" w:rsidRPr="005A704B">
        <w:t>Procjene</w:t>
      </w:r>
      <w:r w:rsidR="002A7F3B" w:rsidRPr="005A704B">
        <w:t xml:space="preserve"> nivoa</w:t>
      </w:r>
      <w:r w:rsidR="002210AC" w:rsidRPr="005A704B">
        <w:t xml:space="preserve"> </w:t>
      </w:r>
      <w:r w:rsidR="002A7F3B" w:rsidRPr="005A704B">
        <w:t xml:space="preserve">podrške </w:t>
      </w:r>
      <w:r w:rsidR="002210AC" w:rsidRPr="005A704B">
        <w:t>preds</w:t>
      </w:r>
      <w:r w:rsidR="002A7F3B" w:rsidRPr="005A704B">
        <w:t>jedniku</w:t>
      </w:r>
      <w:r w:rsidR="002210AC" w:rsidRPr="005A704B">
        <w:t xml:space="preserve"> često se zasnivaju na uzorku </w:t>
      </w:r>
      <w:r w:rsidR="002A7F3B" w:rsidRPr="005A704B">
        <w:t xml:space="preserve">iz </w:t>
      </w:r>
      <w:r w:rsidR="002210AC" w:rsidRPr="005A704B">
        <w:t>nacionalne populacije, između 1</w:t>
      </w:r>
      <w:r w:rsidR="002A7F3B" w:rsidRPr="005A704B">
        <w:t>.</w:t>
      </w:r>
      <w:r w:rsidR="002210AC" w:rsidRPr="005A704B">
        <w:t>000 i 1</w:t>
      </w:r>
      <w:r w:rsidR="002A7F3B" w:rsidRPr="005A704B">
        <w:t>.</w:t>
      </w:r>
      <w:r w:rsidR="002210AC" w:rsidRPr="005A704B">
        <w:t xml:space="preserve">500 ljudi. Iako bi mediji mogli </w:t>
      </w:r>
      <w:r w:rsidR="002A7F3B" w:rsidRPr="005A704B">
        <w:t>da objave da je podrška na</w:t>
      </w:r>
      <w:r w:rsidR="002210AC" w:rsidRPr="005A704B">
        <w:t xml:space="preserve"> 44 odsto, </w:t>
      </w:r>
      <w:r w:rsidR="002A7F3B" w:rsidRPr="005A704B">
        <w:t>stvarni</w:t>
      </w:r>
      <w:r w:rsidR="002210AC" w:rsidRPr="005A704B">
        <w:t xml:space="preserve"> broj u populaciji je v</w:t>
      </w:r>
      <w:r w:rsidR="002A7F3B" w:rsidRPr="005A704B">
        <w:t>j</w:t>
      </w:r>
      <w:r w:rsidR="002210AC" w:rsidRPr="005A704B">
        <w:t>erovatno negde između 41 i 47 procenata (44 ± margin</w:t>
      </w:r>
      <w:r w:rsidR="002A7F3B" w:rsidRPr="005A704B">
        <w:t>a</w:t>
      </w:r>
      <w:r w:rsidR="002210AC" w:rsidRPr="005A704B">
        <w:t xml:space="preserve"> greške od 3 </w:t>
      </w:r>
      <w:r w:rsidR="002A7F3B" w:rsidRPr="005A704B">
        <w:t>procenta</w:t>
      </w:r>
      <w:r w:rsidR="002210AC" w:rsidRPr="005A704B">
        <w:t>); malo je vjerovatno da je pravi broj u populaciji tačno 44,00 p</w:t>
      </w:r>
      <w:r w:rsidR="002A7F3B" w:rsidRPr="005A704B">
        <w:t>rocenata</w:t>
      </w:r>
      <w:r w:rsidR="002210AC" w:rsidRPr="005A704B">
        <w:t xml:space="preserve">. </w:t>
      </w:r>
      <w:r w:rsidR="002A7F3B" w:rsidRPr="005A704B">
        <w:t xml:space="preserve">Ako podrška </w:t>
      </w:r>
      <w:r w:rsidR="002210AC" w:rsidRPr="005A704B">
        <w:t>za dva m</w:t>
      </w:r>
      <w:r w:rsidR="002A7F3B" w:rsidRPr="005A704B">
        <w:t>j</w:t>
      </w:r>
      <w:r w:rsidR="002210AC" w:rsidRPr="005A704B">
        <w:t xml:space="preserve">eseca </w:t>
      </w:r>
      <w:r w:rsidR="002A7F3B" w:rsidRPr="005A704B">
        <w:t>bude 42 posto, mediji mogu objaviti da je došlo do pada</w:t>
      </w:r>
      <w:r w:rsidR="002210AC" w:rsidRPr="005A704B">
        <w:t xml:space="preserve">, i </w:t>
      </w:r>
      <w:r w:rsidR="002A7F3B" w:rsidRPr="005A704B">
        <w:t>vjerovatno bi bili u pravu</w:t>
      </w:r>
      <w:r w:rsidR="002210AC" w:rsidRPr="005A704B">
        <w:t>. Takođe je moguće, s obzirom na marginu greške, da nije</w:t>
      </w:r>
      <w:r w:rsidR="002A7F3B" w:rsidRPr="005A704B">
        <w:t xml:space="preserve"> došlo do</w:t>
      </w:r>
      <w:r w:rsidR="002210AC" w:rsidRPr="005A704B">
        <w:t xml:space="preserve"> promje</w:t>
      </w:r>
      <w:r w:rsidR="002A7F3B" w:rsidRPr="005A704B">
        <w:t>e</w:t>
      </w:r>
      <w:r w:rsidR="002210AC" w:rsidRPr="005A704B">
        <w:t>, ili čak</w:t>
      </w:r>
      <w:r w:rsidR="002A7F3B" w:rsidRPr="005A704B">
        <w:t xml:space="preserve"> da je došlo do povećanja podrške.</w:t>
      </w:r>
      <w:r w:rsidR="002210AC" w:rsidRPr="005A704B">
        <w:t xml:space="preserve"> Brojevi </w:t>
      </w:r>
      <w:r w:rsidR="002A7F3B" w:rsidRPr="005A704B">
        <w:t>dobijeni</w:t>
      </w:r>
      <w:r w:rsidR="002210AC" w:rsidRPr="005A704B">
        <w:t xml:space="preserve"> iz većih uzoraka, kao što je </w:t>
      </w:r>
      <w:r w:rsidR="002A7F3B" w:rsidRPr="005A704B">
        <w:rPr>
          <w:i/>
        </w:rPr>
        <w:t>US</w:t>
      </w:r>
      <w:r w:rsidR="002210AC" w:rsidRPr="005A704B">
        <w:rPr>
          <w:i/>
        </w:rPr>
        <w:t xml:space="preserve"> Current Population Survey</w:t>
      </w:r>
      <w:r w:rsidR="002210AC" w:rsidRPr="005A704B">
        <w:t xml:space="preserve">, imaju manju marginu greške. Brojevi </w:t>
      </w:r>
      <w:r w:rsidR="002A7F3B" w:rsidRPr="005A704B">
        <w:t>dobijeni</w:t>
      </w:r>
      <w:r w:rsidR="002210AC" w:rsidRPr="005A704B">
        <w:t xml:space="preserve"> iz c</w:t>
      </w:r>
      <w:r w:rsidR="002A7F3B" w:rsidRPr="005A704B">
        <w:t>jelokupne</w:t>
      </w:r>
      <w:r w:rsidR="002210AC" w:rsidRPr="005A704B">
        <w:t xml:space="preserve"> populacije još</w:t>
      </w:r>
      <w:r w:rsidR="002A7F3B" w:rsidRPr="005A704B">
        <w:t xml:space="preserve"> su</w:t>
      </w:r>
      <w:r w:rsidR="002210AC" w:rsidRPr="005A704B">
        <w:t xml:space="preserve"> precizniji. Kada zemlje prijavljuju stopu smrtnosti odojčadi ili ukupan broj birača na poslednjim izborima, ti brojevi obično odražavaju svako pojedinačno rođenje i </w:t>
      </w:r>
      <w:r w:rsidR="002210AC" w:rsidRPr="005A704B">
        <w:lastRenderedPageBreak/>
        <w:t>svakog birača. Suština je da ne treba pr</w:t>
      </w:r>
      <w:r w:rsidR="002A7F3B" w:rsidRPr="005A704B">
        <w:t>tjerivati sa</w:t>
      </w:r>
      <w:r w:rsidR="002210AC" w:rsidRPr="005A704B">
        <w:t xml:space="preserve"> precizno</w:t>
      </w:r>
      <w:r w:rsidR="002A7F3B" w:rsidRPr="005A704B">
        <w:t>šću</w:t>
      </w:r>
      <w:r w:rsidR="002210AC" w:rsidRPr="005A704B">
        <w:t xml:space="preserve"> naših brojeva, pogotovo kada daju ključni dokaz za naše argumente.</w:t>
      </w:r>
    </w:p>
    <w:p w14:paraId="6FE7BE13" w14:textId="77777777" w:rsidR="002210AC" w:rsidRPr="005A704B" w:rsidRDefault="00C16E5B" w:rsidP="002210AC">
      <w:pPr>
        <w:pStyle w:val="NoSpacing"/>
        <w:jc w:val="both"/>
      </w:pPr>
      <w:r w:rsidRPr="005A704B">
        <w:tab/>
      </w:r>
      <w:r w:rsidR="002210AC" w:rsidRPr="005A704B">
        <w:t>Ako radimo sa grupom brojeva, sledeći podatak koji nam je potreban je tipična vr</w:t>
      </w:r>
      <w:r w:rsidR="00066546" w:rsidRPr="005A704B">
        <w:t>ij</w:t>
      </w:r>
      <w:r w:rsidR="002210AC" w:rsidRPr="005A704B">
        <w:t xml:space="preserve">ednost, ili ono što je poznato kao </w:t>
      </w:r>
      <w:r w:rsidR="002210AC" w:rsidRPr="005A704B">
        <w:rPr>
          <w:b/>
        </w:rPr>
        <w:t>m</w:t>
      </w:r>
      <w:r w:rsidR="00066546" w:rsidRPr="005A704B">
        <w:rPr>
          <w:b/>
        </w:rPr>
        <w:t>j</w:t>
      </w:r>
      <w:r w:rsidR="002210AC" w:rsidRPr="005A704B">
        <w:rPr>
          <w:b/>
        </w:rPr>
        <w:t>era centralne tendencije</w:t>
      </w:r>
      <w:r w:rsidR="002210AC" w:rsidRPr="005A704B">
        <w:t xml:space="preserve">. Kako </w:t>
      </w:r>
      <w:r w:rsidR="00066546" w:rsidRPr="005A704B">
        <w:t>ćemo je</w:t>
      </w:r>
      <w:r w:rsidR="002210AC" w:rsidRPr="005A704B">
        <w:t xml:space="preserve"> računa</w:t>
      </w:r>
      <w:r w:rsidR="00066546" w:rsidRPr="005A704B">
        <w:t>ti</w:t>
      </w:r>
      <w:r w:rsidR="002210AC" w:rsidRPr="005A704B">
        <w:t>, zavisi od nivoa m</w:t>
      </w:r>
      <w:r w:rsidR="00066546" w:rsidRPr="005A704B">
        <w:t>j</w:t>
      </w:r>
      <w:r w:rsidR="002210AC" w:rsidRPr="005A704B">
        <w:t xml:space="preserve">erenja varijable (vidi poglavlje 2). Za nominalnu varijablu kao što je regija ili religija, koristimo </w:t>
      </w:r>
      <w:r w:rsidR="00066546" w:rsidRPr="005A704B">
        <w:rPr>
          <w:b/>
        </w:rPr>
        <w:t>modus</w:t>
      </w:r>
      <w:r w:rsidR="002210AC" w:rsidRPr="005A704B">
        <w:t xml:space="preserve">, što najčešće </w:t>
      </w:r>
      <w:r w:rsidR="00066546" w:rsidRPr="005A704B">
        <w:t xml:space="preserve">znači </w:t>
      </w:r>
      <w:r w:rsidR="002210AC" w:rsidRPr="005A704B">
        <w:t>vrijednost. Prema</w:t>
      </w:r>
      <w:r w:rsidR="005A704B" w:rsidRPr="005A704B">
        <w:t xml:space="preserve"> informacija iz</w:t>
      </w:r>
      <w:r w:rsidR="002210AC" w:rsidRPr="005A704B">
        <w:t xml:space="preserve"> </w:t>
      </w:r>
      <w:r w:rsidR="00066546" w:rsidRPr="005A704B">
        <w:t>C</w:t>
      </w:r>
      <w:r w:rsidR="005A704B" w:rsidRPr="005A704B">
        <w:t>IA</w:t>
      </w:r>
      <w:r w:rsidR="00066546" w:rsidRPr="005A704B">
        <w:t xml:space="preserve"> World Factbook</w:t>
      </w:r>
      <w:r w:rsidR="002210AC" w:rsidRPr="005A704B">
        <w:t>, glavne religije u Singapuru su budizam (34%), hrišćanstvo (18%), bez religije (16%), islam (14%)</w:t>
      </w:r>
      <w:r w:rsidR="00066546" w:rsidRPr="005A704B">
        <w:t>,</w:t>
      </w:r>
      <w:r w:rsidR="002210AC" w:rsidRPr="005A704B">
        <w:t xml:space="preserve"> </w:t>
      </w:r>
      <w:r w:rsidR="00066546" w:rsidRPr="005A704B">
        <w:t>t</w:t>
      </w:r>
      <w:r w:rsidR="002210AC" w:rsidRPr="005A704B">
        <w:t xml:space="preserve">aoizam (11%) i </w:t>
      </w:r>
      <w:r w:rsidR="00066546" w:rsidRPr="005A704B">
        <w:t>h</w:t>
      </w:r>
      <w:r w:rsidR="002210AC" w:rsidRPr="005A704B">
        <w:t>induizam (5%).</w:t>
      </w:r>
      <w:r w:rsidR="00066546" w:rsidRPr="005A704B">
        <w:t xml:space="preserve"> Modusni </w:t>
      </w:r>
      <w:r w:rsidR="002210AC" w:rsidRPr="005A704B">
        <w:t>odgovor je budizam; tipičan stanovnik Singapura je budist</w:t>
      </w:r>
      <w:r w:rsidR="00066546" w:rsidRPr="005A704B">
        <w:t>a</w:t>
      </w:r>
      <w:r w:rsidR="002210AC" w:rsidRPr="005A704B">
        <w:t>. U Španiji je 94% stanovništva rimokatoličke</w:t>
      </w:r>
      <w:r w:rsidR="00066546" w:rsidRPr="005A704B">
        <w:t xml:space="preserve"> vjeroispovijesti</w:t>
      </w:r>
      <w:r w:rsidR="002210AC" w:rsidRPr="005A704B">
        <w:t>, što</w:t>
      </w:r>
      <w:r w:rsidR="00066546" w:rsidRPr="005A704B">
        <w:t xml:space="preserve"> je</w:t>
      </w:r>
      <w:r w:rsidR="002210AC" w:rsidRPr="005A704B">
        <w:t xml:space="preserve"> čini </w:t>
      </w:r>
      <w:r w:rsidR="00066546" w:rsidRPr="005A704B">
        <w:t>modusnom</w:t>
      </w:r>
      <w:r w:rsidR="002210AC" w:rsidRPr="005A704B">
        <w:t xml:space="preserve"> </w:t>
      </w:r>
      <w:r w:rsidR="00066546" w:rsidRPr="005A704B">
        <w:t>religijom</w:t>
      </w:r>
      <w:r w:rsidR="002210AC" w:rsidRPr="005A704B">
        <w:t>.</w:t>
      </w:r>
      <w:r w:rsidRPr="005A704B">
        <w:rPr>
          <w:rStyle w:val="EndnoteReference"/>
        </w:rPr>
        <w:endnoteReference w:id="15"/>
      </w:r>
      <w:r w:rsidR="00066546" w:rsidRPr="005A704B">
        <w:t xml:space="preserve"> </w:t>
      </w:r>
      <w:r w:rsidR="002210AC" w:rsidRPr="005A704B">
        <w:t xml:space="preserve">Dakle, </w:t>
      </w:r>
      <w:r w:rsidR="00066546" w:rsidRPr="005A704B">
        <w:t>modus</w:t>
      </w:r>
      <w:r w:rsidR="002210AC" w:rsidRPr="005A704B">
        <w:t xml:space="preserve"> može</w:t>
      </w:r>
      <w:r w:rsidR="00066546" w:rsidRPr="005A704B">
        <w:t xml:space="preserve"> ali i</w:t>
      </w:r>
      <w:r w:rsidR="002210AC" w:rsidRPr="005A704B">
        <w:t xml:space="preserve"> ne mora opis</w:t>
      </w:r>
      <w:r w:rsidR="00066546" w:rsidRPr="005A704B">
        <w:t>ivati</w:t>
      </w:r>
      <w:r w:rsidR="002210AC" w:rsidRPr="005A704B">
        <w:t xml:space="preserve"> većinu slučajeva za određenu varijablu. </w:t>
      </w:r>
      <w:r w:rsidR="00066546" w:rsidRPr="005A704B">
        <w:t>Kada je u pitanju</w:t>
      </w:r>
      <w:r w:rsidR="002210AC" w:rsidRPr="005A704B">
        <w:t xml:space="preserve"> </w:t>
      </w:r>
      <w:r w:rsidR="00066546" w:rsidRPr="005A704B">
        <w:t>ordinalna</w:t>
      </w:r>
      <w:r w:rsidR="002210AC" w:rsidRPr="005A704B">
        <w:t xml:space="preserve"> varijabl</w:t>
      </w:r>
      <w:r w:rsidR="00066546" w:rsidRPr="005A704B">
        <w:t>a</w:t>
      </w:r>
      <w:r w:rsidR="002210AC" w:rsidRPr="005A704B">
        <w:t xml:space="preserve"> obično izračunavamo </w:t>
      </w:r>
      <w:r w:rsidR="00066546" w:rsidRPr="005A704B">
        <w:t>medijanu</w:t>
      </w:r>
      <w:r w:rsidR="002210AC" w:rsidRPr="005A704B">
        <w:t xml:space="preserve">, </w:t>
      </w:r>
      <w:r w:rsidR="00D0788E" w:rsidRPr="005A704B">
        <w:t>koja odražava srednju</w:t>
      </w:r>
      <w:r w:rsidR="002210AC" w:rsidRPr="005A704B">
        <w:t xml:space="preserve"> vrijednost. Ordinalna varijabla je ona u kojoj se vrijednosti</w:t>
      </w:r>
      <w:r w:rsidR="00D0788E" w:rsidRPr="005A704B">
        <w:t xml:space="preserve"> mogu poredati</w:t>
      </w:r>
      <w:r w:rsidR="002210AC" w:rsidRPr="005A704B">
        <w:t xml:space="preserve"> (npr. </w:t>
      </w:r>
      <w:r w:rsidR="00D0788E" w:rsidRPr="005A704B">
        <w:t>o</w:t>
      </w:r>
      <w:r w:rsidR="002210AC" w:rsidRPr="005A704B">
        <w:t>d manj</w:t>
      </w:r>
      <w:r w:rsidR="00D0788E" w:rsidRPr="005A704B">
        <w:t>ih</w:t>
      </w:r>
      <w:r w:rsidR="002210AC" w:rsidRPr="005A704B">
        <w:t xml:space="preserve"> </w:t>
      </w:r>
      <w:r w:rsidR="00D0788E" w:rsidRPr="005A704B">
        <w:t>ka</w:t>
      </w:r>
      <w:r w:rsidR="002210AC" w:rsidRPr="005A704B">
        <w:t xml:space="preserve"> viš</w:t>
      </w:r>
      <w:r w:rsidR="00D0788E" w:rsidRPr="005A704B">
        <w:t>im</w:t>
      </w:r>
      <w:r w:rsidR="002210AC" w:rsidRPr="005A704B">
        <w:t>), ali rastojanja između vrijednosti su nepravilna ili nepoznata. Povjerenje pojedinaca u vlad</w:t>
      </w:r>
      <w:r w:rsidR="00D0788E" w:rsidRPr="005A704B">
        <w:t>u je dobar primjer. Godine 1964,</w:t>
      </w:r>
      <w:r w:rsidR="002210AC" w:rsidRPr="005A704B">
        <w:t xml:space="preserve"> 22 procenta Amerikanaca </w:t>
      </w:r>
      <w:r w:rsidR="00D0788E" w:rsidRPr="005A704B">
        <w:t xml:space="preserve">izjavilo </w:t>
      </w:r>
      <w:r w:rsidR="002210AC" w:rsidRPr="005A704B">
        <w:t>je da v</w:t>
      </w:r>
      <w:r w:rsidR="00D0788E" w:rsidRPr="005A704B">
        <w:t>j</w:t>
      </w:r>
      <w:r w:rsidR="002210AC" w:rsidRPr="005A704B">
        <w:t>eruj</w:t>
      </w:r>
      <w:r w:rsidR="00D0788E" w:rsidRPr="005A704B">
        <w:t>e</w:t>
      </w:r>
      <w:r w:rsidR="002210AC" w:rsidRPr="005A704B">
        <w:t xml:space="preserve"> nacionalnoj vladi da</w:t>
      </w:r>
      <w:r w:rsidR="00D0788E" w:rsidRPr="005A704B">
        <w:t xml:space="preserve"> ponekad</w:t>
      </w:r>
      <w:r w:rsidR="002210AC" w:rsidRPr="005A704B">
        <w:t xml:space="preserve"> radi</w:t>
      </w:r>
      <w:r w:rsidR="00D0788E" w:rsidRPr="005A704B">
        <w:t xml:space="preserve"> </w:t>
      </w:r>
      <w:r w:rsidR="002210AC" w:rsidRPr="005A704B">
        <w:t xml:space="preserve">ono što je </w:t>
      </w:r>
      <w:r w:rsidR="00D0788E" w:rsidRPr="005A704B">
        <w:t>ispravno</w:t>
      </w:r>
      <w:r w:rsidR="002210AC" w:rsidRPr="005A704B">
        <w:t>, 62 procenta je izjavilo</w:t>
      </w:r>
      <w:r w:rsidR="00D0788E" w:rsidRPr="005A704B">
        <w:t xml:space="preserve"> da vlada to čini većinu vremena</w:t>
      </w:r>
      <w:r w:rsidR="002210AC" w:rsidRPr="005A704B">
        <w:t>, a 14 procenata</w:t>
      </w:r>
      <w:r w:rsidR="00D0788E" w:rsidRPr="005A704B">
        <w:t xml:space="preserve"> da vlada ispravno postupa </w:t>
      </w:r>
      <w:r w:rsidR="002210AC" w:rsidRPr="005A704B">
        <w:t>skoro uv</w:t>
      </w:r>
      <w:r w:rsidR="00D0788E" w:rsidRPr="005A704B">
        <w:t>ij</w:t>
      </w:r>
      <w:r w:rsidR="002210AC" w:rsidRPr="005A704B">
        <w:t xml:space="preserve">ek. Srednji odgovor, sa pola odgovora ispod i pola iznad, bio bi </w:t>
      </w:r>
      <w:r w:rsidR="00D0788E" w:rsidRPr="005A704B">
        <w:t>onaj iz grupe odgovora „većinu vremena“</w:t>
      </w:r>
      <w:r w:rsidR="002210AC" w:rsidRPr="005A704B">
        <w:t xml:space="preserve">. Do 2008. godine, medijana </w:t>
      </w:r>
      <w:r w:rsidR="00D0788E" w:rsidRPr="005A704B">
        <w:t>se</w:t>
      </w:r>
      <w:r w:rsidR="002210AC" w:rsidRPr="005A704B">
        <w:t xml:space="preserve"> prom</w:t>
      </w:r>
      <w:r w:rsidR="00D0788E" w:rsidRPr="005A704B">
        <w:t>ij</w:t>
      </w:r>
      <w:r w:rsidR="002210AC" w:rsidRPr="005A704B">
        <w:t>enila</w:t>
      </w:r>
      <w:r w:rsidR="00D0788E" w:rsidRPr="005A704B">
        <w:t>:</w:t>
      </w:r>
      <w:r w:rsidR="002210AC" w:rsidRPr="005A704B">
        <w:t xml:space="preserve"> 68 procenata, odgovor</w:t>
      </w:r>
      <w:r w:rsidR="00D0788E" w:rsidRPr="005A704B">
        <w:t>alo je sa „ponekad“</w:t>
      </w:r>
      <w:r w:rsidR="002210AC" w:rsidRPr="005A704B">
        <w:t>, u poređenju sa samo 25</w:t>
      </w:r>
      <w:r w:rsidR="00D0788E" w:rsidRPr="005A704B">
        <w:t>, odnosno</w:t>
      </w:r>
      <w:r w:rsidR="002210AC" w:rsidRPr="005A704B">
        <w:t xml:space="preserve"> 5 procenata za druge dv</w:t>
      </w:r>
      <w:r w:rsidR="00D0788E" w:rsidRPr="005A704B">
        <w:t>ije kategorije.</w:t>
      </w:r>
      <w:r w:rsidR="002210AC" w:rsidRPr="005A704B">
        <w:t xml:space="preserve"> Novi srednji odgovor bio je </w:t>
      </w:r>
      <w:r w:rsidR="00D0788E" w:rsidRPr="005A704B">
        <w:t>„ponekad“</w:t>
      </w:r>
      <w:r w:rsidR="002210AC" w:rsidRPr="005A704B">
        <w:t>,</w:t>
      </w:r>
      <w:r w:rsidRPr="005A704B">
        <w:t xml:space="preserve"> </w:t>
      </w:r>
      <w:r w:rsidR="00D0788E" w:rsidRPr="005A704B">
        <w:t>što ukazuje na pad povjerenja</w:t>
      </w:r>
      <w:r w:rsidRPr="005A704B">
        <w:t>.</w:t>
      </w:r>
      <w:r w:rsidRPr="005A704B">
        <w:rPr>
          <w:rStyle w:val="EndnoteReference"/>
        </w:rPr>
        <w:endnoteReference w:id="16"/>
      </w:r>
    </w:p>
    <w:p w14:paraId="2873D67D" w14:textId="77777777" w:rsidR="002210AC" w:rsidRPr="005A704B" w:rsidRDefault="00C16E5B" w:rsidP="002210AC">
      <w:pPr>
        <w:pStyle w:val="NoSpacing"/>
        <w:jc w:val="both"/>
      </w:pPr>
      <w:r w:rsidRPr="005A704B">
        <w:tab/>
      </w:r>
      <w:r w:rsidR="002210AC" w:rsidRPr="005A704B">
        <w:t>Kada su varijable interval</w:t>
      </w:r>
      <w:r w:rsidR="00587FE0" w:rsidRPr="005A704B">
        <w:t>nog</w:t>
      </w:r>
      <w:r w:rsidR="002210AC" w:rsidRPr="005A704B">
        <w:t xml:space="preserve"> ili </w:t>
      </w:r>
      <w:r w:rsidR="00587FE0" w:rsidRPr="005A704B">
        <w:t>racio tipa</w:t>
      </w:r>
      <w:r w:rsidR="002210AC" w:rsidRPr="005A704B">
        <w:t xml:space="preserve">, a rastojanja između svake vrijednosti ista, računamo </w:t>
      </w:r>
      <w:r w:rsidR="002210AC" w:rsidRPr="005A704B">
        <w:rPr>
          <w:b/>
        </w:rPr>
        <w:t>aritmetičku sredinu</w:t>
      </w:r>
      <w:r w:rsidR="002210AC" w:rsidRPr="005A704B">
        <w:t xml:space="preserve"> (ono št</w:t>
      </w:r>
      <w:r w:rsidR="00587FE0" w:rsidRPr="005A704B">
        <w:t>o većina ljudi naziva prosjekom</w:t>
      </w:r>
      <w:r w:rsidR="002210AC" w:rsidRPr="005A704B">
        <w:t>). Dodamo sve vrijednosti i podijelimo ukupan broj</w:t>
      </w:r>
      <w:r w:rsidR="00587FE0" w:rsidRPr="005A704B">
        <w:t xml:space="preserve"> sa </w:t>
      </w:r>
      <w:r w:rsidR="002210AC" w:rsidRPr="005A704B">
        <w:t>broj</w:t>
      </w:r>
      <w:r w:rsidR="00587FE0" w:rsidRPr="005A704B">
        <w:t>em</w:t>
      </w:r>
      <w:r w:rsidR="002210AC" w:rsidRPr="005A704B">
        <w:t xml:space="preserve"> slučajeva. Na kraju poglavlja 5, objavio sam podatke za dvadeset pet fiktivnih zemalja. Tri od tih </w:t>
      </w:r>
      <w:r w:rsidR="00587FE0" w:rsidRPr="005A704B">
        <w:t xml:space="preserve">ponuđenih </w:t>
      </w:r>
      <w:r w:rsidR="002210AC" w:rsidRPr="005A704B">
        <w:t xml:space="preserve">varijabli </w:t>
      </w:r>
      <w:r w:rsidR="00587FE0" w:rsidRPr="005A704B">
        <w:t>–</w:t>
      </w:r>
      <w:r w:rsidR="002210AC" w:rsidRPr="005A704B">
        <w:t xml:space="preserve"> </w:t>
      </w:r>
      <w:r w:rsidR="00587FE0" w:rsidRPr="005A704B">
        <w:t xml:space="preserve">prihod </w:t>
      </w:r>
      <w:r w:rsidR="002210AC" w:rsidRPr="005A704B">
        <w:t xml:space="preserve">po glavi stanovnika, procenat diplomiranih srednjoškolaca i izlaznost glasača - izraženi su kao </w:t>
      </w:r>
      <w:r w:rsidR="00587FE0" w:rsidRPr="005A704B">
        <w:t xml:space="preserve">racio </w:t>
      </w:r>
      <w:r w:rsidR="002210AC" w:rsidRPr="005A704B">
        <w:t>m</w:t>
      </w:r>
      <w:r w:rsidR="00587FE0" w:rsidRPr="005A704B">
        <w:t>j</w:t>
      </w:r>
      <w:r w:rsidR="002210AC" w:rsidRPr="005A704B">
        <w:t xml:space="preserve">ere. U tipičnoj zemlji, odziv birača bio je </w:t>
      </w:r>
      <w:r w:rsidR="00587FE0" w:rsidRPr="005A704B">
        <w:t xml:space="preserve">na nivo pod </w:t>
      </w:r>
      <w:r w:rsidR="002210AC" w:rsidRPr="005A704B">
        <w:t xml:space="preserve">70 posto. U prosjeku, 57 posto odraslih u ovim zemljama završilo je srednju školu. Ako </w:t>
      </w:r>
      <w:r w:rsidR="00587FE0" w:rsidRPr="005A704B">
        <w:t>bolje pogledamo</w:t>
      </w:r>
      <w:r w:rsidR="002210AC" w:rsidRPr="005A704B">
        <w:t xml:space="preserve"> t</w:t>
      </w:r>
      <w:r w:rsidR="00587FE0" w:rsidRPr="005A704B">
        <w:t>u tabelu</w:t>
      </w:r>
      <w:r w:rsidR="002210AC" w:rsidRPr="005A704B">
        <w:t>, prim</w:t>
      </w:r>
      <w:r w:rsidR="00587FE0" w:rsidRPr="005A704B">
        <w:t xml:space="preserve">ijetićemo </w:t>
      </w:r>
      <w:r w:rsidR="002210AC" w:rsidRPr="005A704B">
        <w:t xml:space="preserve">da nijedna zemlja nije imala odziv birača tačno 70 posto, a nijedna nije imala upravo 57 posto </w:t>
      </w:r>
      <w:r w:rsidR="00587FE0" w:rsidRPr="005A704B">
        <w:t>svršenih srednjoškolaca</w:t>
      </w:r>
      <w:r w:rsidR="002210AC" w:rsidRPr="005A704B">
        <w:t xml:space="preserve">. </w:t>
      </w:r>
      <w:r w:rsidR="00587FE0" w:rsidRPr="005A704B">
        <w:t xml:space="preserve">Aritmetička </w:t>
      </w:r>
      <w:r w:rsidR="002210AC" w:rsidRPr="005A704B">
        <w:t>red</w:t>
      </w:r>
      <w:r w:rsidR="00587FE0" w:rsidRPr="005A704B">
        <w:t>ina</w:t>
      </w:r>
      <w:r w:rsidR="002210AC" w:rsidRPr="005A704B">
        <w:t xml:space="preserve"> ne mora predstavljati stvarni rezultat iz našeg skupa podataka.</w:t>
      </w:r>
    </w:p>
    <w:p w14:paraId="7EF84F59" w14:textId="77777777" w:rsidR="002210AC" w:rsidRDefault="00C16E5B" w:rsidP="002210AC">
      <w:pPr>
        <w:pStyle w:val="NoSpacing"/>
        <w:jc w:val="both"/>
      </w:pPr>
      <w:r w:rsidRPr="005A704B">
        <w:tab/>
      </w:r>
      <w:r w:rsidR="002210AC" w:rsidRPr="005A704B">
        <w:t xml:space="preserve">Konačno, potrebna nam je određena </w:t>
      </w:r>
      <w:r w:rsidR="002210AC" w:rsidRPr="005A704B">
        <w:rPr>
          <w:b/>
        </w:rPr>
        <w:t>m</w:t>
      </w:r>
      <w:r w:rsidR="00587FE0" w:rsidRPr="005A704B">
        <w:rPr>
          <w:b/>
        </w:rPr>
        <w:t>j</w:t>
      </w:r>
      <w:r w:rsidR="002210AC" w:rsidRPr="005A704B">
        <w:rPr>
          <w:b/>
        </w:rPr>
        <w:t>era disperzije</w:t>
      </w:r>
      <w:r w:rsidR="002210AC" w:rsidRPr="005A704B">
        <w:t>, neke indikacij</w:t>
      </w:r>
      <w:r w:rsidR="00587FE0" w:rsidRPr="005A704B">
        <w:t>a</w:t>
      </w:r>
      <w:r w:rsidR="002210AC" w:rsidRPr="005A704B">
        <w:t xml:space="preserve"> kako se podaci distribuiraju oko tipične vr</w:t>
      </w:r>
      <w:r w:rsidR="00587FE0" w:rsidRPr="005A704B">
        <w:t>ij</w:t>
      </w:r>
      <w:r w:rsidR="002210AC" w:rsidRPr="005A704B">
        <w:t xml:space="preserve">ednosti. </w:t>
      </w:r>
      <w:r w:rsidR="002210AC" w:rsidRPr="005A704B">
        <w:rPr>
          <w:i/>
        </w:rPr>
        <w:t>D</w:t>
      </w:r>
      <w:r w:rsidR="00587FE0" w:rsidRPr="005A704B">
        <w:rPr>
          <w:i/>
        </w:rPr>
        <w:t>istribucija</w:t>
      </w:r>
      <w:r w:rsidR="002210AC" w:rsidRPr="005A704B">
        <w:rPr>
          <w:i/>
        </w:rPr>
        <w:t xml:space="preserve"> </w:t>
      </w:r>
      <w:r w:rsidR="002210AC" w:rsidRPr="005A704B">
        <w:t>podrazum</w:t>
      </w:r>
      <w:r w:rsidR="00587FE0" w:rsidRPr="005A704B">
        <w:t>ij</w:t>
      </w:r>
      <w:r w:rsidR="002210AC" w:rsidRPr="005A704B">
        <w:t xml:space="preserve">eva jasan red, pa </w:t>
      </w:r>
      <w:r w:rsidR="00587FE0" w:rsidRPr="005A704B">
        <w:t xml:space="preserve">se </w:t>
      </w:r>
      <w:r w:rsidR="002210AC" w:rsidRPr="005A704B">
        <w:t>nominalne varijable</w:t>
      </w:r>
      <w:r w:rsidRPr="005A704B">
        <w:t xml:space="preserve"> </w:t>
      </w:r>
      <w:r w:rsidR="002210AC" w:rsidRPr="005A704B">
        <w:t>tretiraju drugačije od ostalih.</w:t>
      </w:r>
      <w:r w:rsidRPr="005A704B">
        <w:rPr>
          <w:rStyle w:val="EndnoteReference"/>
        </w:rPr>
        <w:endnoteReference w:id="17"/>
      </w:r>
      <w:r w:rsidR="002210AC" w:rsidRPr="005A704B">
        <w:t xml:space="preserve"> </w:t>
      </w:r>
      <w:r w:rsidR="00587FE0" w:rsidRPr="005A704B">
        <w:t>Nas zanimaju</w:t>
      </w:r>
      <w:r w:rsidR="002210AC" w:rsidRPr="005A704B">
        <w:t xml:space="preserve"> disperzij</w:t>
      </w:r>
      <w:r w:rsidR="00AE41E2" w:rsidRPr="005A704B">
        <w:t>a</w:t>
      </w:r>
      <w:r w:rsidR="002210AC" w:rsidRPr="005A704B">
        <w:t xml:space="preserve"> vr</w:t>
      </w:r>
      <w:r w:rsidR="00AE41E2" w:rsidRPr="005A704B">
        <w:t>ij</w:t>
      </w:r>
      <w:r w:rsidR="002210AC" w:rsidRPr="005A704B">
        <w:t>ednosti za interval</w:t>
      </w:r>
      <w:r w:rsidR="00AE41E2" w:rsidRPr="005A704B">
        <w:t>ne,</w:t>
      </w:r>
      <w:r w:rsidR="002210AC" w:rsidRPr="005A704B">
        <w:t xml:space="preserve"> ordin</w:t>
      </w:r>
      <w:r w:rsidR="00AE41E2" w:rsidRPr="005A704B">
        <w:t xml:space="preserve">alne </w:t>
      </w:r>
      <w:r w:rsidR="002210AC" w:rsidRPr="005A704B">
        <w:t xml:space="preserve">i </w:t>
      </w:r>
      <w:r w:rsidR="00AE41E2" w:rsidRPr="005A704B">
        <w:t>racio mjere. Normalna d</w:t>
      </w:r>
      <w:r w:rsidR="002210AC" w:rsidRPr="005A704B">
        <w:t xml:space="preserve">istribucija ima jedan </w:t>
      </w:r>
      <w:r w:rsidR="00AE41E2" w:rsidRPr="005A704B">
        <w:t>jedini vrh u sredini i simetrič</w:t>
      </w:r>
      <w:r w:rsidR="002210AC" w:rsidRPr="005A704B">
        <w:t>n</w:t>
      </w:r>
      <w:r w:rsidR="00AE41E2" w:rsidRPr="005A704B">
        <w:t>a</w:t>
      </w:r>
      <w:r w:rsidR="002210AC" w:rsidRPr="005A704B">
        <w:t xml:space="preserve"> je sa ob</w:t>
      </w:r>
      <w:r w:rsidR="00AE41E2" w:rsidRPr="005A704B">
        <w:t>j</w:t>
      </w:r>
      <w:r w:rsidR="002210AC" w:rsidRPr="005A704B">
        <w:t xml:space="preserve">e strane - klasična krivulja </w:t>
      </w:r>
      <w:r w:rsidR="00AE41E2" w:rsidRPr="005A704B">
        <w:t xml:space="preserve">u obliku </w:t>
      </w:r>
      <w:r w:rsidR="002210AC" w:rsidRPr="005A704B">
        <w:t xml:space="preserve">zvona. </w:t>
      </w:r>
      <w:r w:rsidR="00AE41E2" w:rsidRPr="005A704B">
        <w:t>Modus</w:t>
      </w:r>
      <w:r w:rsidR="002210AC" w:rsidRPr="005A704B">
        <w:t xml:space="preserve">, </w:t>
      </w:r>
      <w:r w:rsidR="00AE41E2" w:rsidRPr="005A704B">
        <w:t xml:space="preserve">medijana </w:t>
      </w:r>
      <w:r w:rsidR="002210AC" w:rsidRPr="005A704B">
        <w:t xml:space="preserve">i </w:t>
      </w:r>
      <w:r w:rsidR="00AE41E2" w:rsidRPr="005A704B">
        <w:t xml:space="preserve">aritmetička </w:t>
      </w:r>
      <w:r w:rsidR="002210AC" w:rsidRPr="005A704B">
        <w:t xml:space="preserve">sredina su identični. Ovo odgovara prvoj </w:t>
      </w:r>
      <w:r w:rsidR="00AE41E2" w:rsidRPr="005A704B">
        <w:t xml:space="preserve">ilustraciji na slici 7.1. Kada podaci imaju </w:t>
      </w:r>
      <w:r w:rsidR="002210AC" w:rsidRPr="005A704B">
        <w:t>ovaj oblik, većina vr</w:t>
      </w:r>
      <w:r w:rsidR="00AE41E2" w:rsidRPr="005A704B">
        <w:t>ij</w:t>
      </w:r>
      <w:r w:rsidR="002210AC" w:rsidRPr="005A704B">
        <w:t xml:space="preserve">ednosti se </w:t>
      </w:r>
      <w:r w:rsidR="00AE41E2" w:rsidRPr="005A704B">
        <w:t>koncetriše oko</w:t>
      </w:r>
      <w:r w:rsidR="002210AC" w:rsidRPr="005A704B">
        <w:t xml:space="preserve"> sredin</w:t>
      </w:r>
      <w:r w:rsidR="00AE41E2" w:rsidRPr="005A704B">
        <w:t>e</w:t>
      </w:r>
      <w:r w:rsidR="002210AC" w:rsidRPr="005A704B">
        <w:t>. U stvarnom sv</w:t>
      </w:r>
      <w:r w:rsidR="00AE41E2" w:rsidRPr="005A704B">
        <w:t>ij</w:t>
      </w:r>
      <w:r w:rsidR="002210AC" w:rsidRPr="005A704B">
        <w:t>etu politike, podaci se ne ponašaju</w:t>
      </w:r>
      <w:r w:rsidR="00AE41E2" w:rsidRPr="005A704B">
        <w:t xml:space="preserve"> uvijek</w:t>
      </w:r>
      <w:r w:rsidR="002210AC" w:rsidRPr="005A704B">
        <w:t xml:space="preserve"> normalno. Političari se bave</w:t>
      </w:r>
      <w:r w:rsidR="002210AC" w:rsidRPr="005A704B">
        <w:rPr>
          <w:b/>
        </w:rPr>
        <w:t xml:space="preserve"> </w:t>
      </w:r>
      <w:r w:rsidR="007D0627" w:rsidRPr="005A704B">
        <w:rPr>
          <w:b/>
        </w:rPr>
        <w:t>zakrivljenom</w:t>
      </w:r>
      <w:r w:rsidR="00861DD9" w:rsidRPr="005A704B">
        <w:t xml:space="preserve"> </w:t>
      </w:r>
      <w:r w:rsidR="002210AC" w:rsidRPr="005A704B">
        <w:t xml:space="preserve">(tj. </w:t>
      </w:r>
      <w:r w:rsidR="00AE41E2" w:rsidRPr="005A704B">
        <w:t>asimetrično</w:t>
      </w:r>
      <w:r w:rsidR="002210AC" w:rsidRPr="005A704B">
        <w:t xml:space="preserve">m) </w:t>
      </w:r>
      <w:r w:rsidR="00AE41E2" w:rsidRPr="005A704B">
        <w:t>distribucijom</w:t>
      </w:r>
      <w:r w:rsidR="002210AC" w:rsidRPr="005A704B">
        <w:t xml:space="preserve">. Neke su </w:t>
      </w:r>
      <w:r w:rsidR="002210AC" w:rsidRPr="005A704B">
        <w:rPr>
          <w:b/>
        </w:rPr>
        <w:t xml:space="preserve">negativno </w:t>
      </w:r>
      <w:r w:rsidR="007D0627" w:rsidRPr="005A704B">
        <w:rPr>
          <w:b/>
        </w:rPr>
        <w:t>asimetrične</w:t>
      </w:r>
      <w:r w:rsidR="002210AC" w:rsidRPr="005A704B">
        <w:t>, što znači da na l</w:t>
      </w:r>
      <w:r w:rsidR="007D0627" w:rsidRPr="005A704B">
        <w:t>ij</w:t>
      </w:r>
      <w:r w:rsidR="002210AC" w:rsidRPr="005A704B">
        <w:t xml:space="preserve">evoj strani distribucije postoji </w:t>
      </w:r>
      <w:r w:rsidR="00861DD9" w:rsidRPr="005A704B">
        <w:t xml:space="preserve">veći </w:t>
      </w:r>
      <w:r w:rsidR="00A31C42">
        <w:t>kraj</w:t>
      </w:r>
      <w:r w:rsidR="002210AC" w:rsidRPr="005A704B">
        <w:t xml:space="preserve"> (</w:t>
      </w:r>
      <w:r w:rsidR="00861DD9" w:rsidRPr="005A704B">
        <w:t>sl</w:t>
      </w:r>
      <w:r w:rsidR="002210AC" w:rsidRPr="005A704B">
        <w:t xml:space="preserve">. 7.1, </w:t>
      </w:r>
      <w:r w:rsidR="00861DD9" w:rsidRPr="005A704B">
        <w:t>ilustracija</w:t>
      </w:r>
      <w:r w:rsidR="002210AC" w:rsidRPr="005A704B">
        <w:t xml:space="preserve"> b). Taj </w:t>
      </w:r>
      <w:r w:rsidR="00A31C42">
        <w:t>kraj</w:t>
      </w:r>
      <w:r w:rsidR="002210AC" w:rsidRPr="005A704B">
        <w:t xml:space="preserve"> obično smanjuje vr</w:t>
      </w:r>
      <w:r w:rsidR="00861DD9" w:rsidRPr="005A704B">
        <w:t>ij</w:t>
      </w:r>
      <w:r w:rsidR="002210AC" w:rsidRPr="005A704B">
        <w:t xml:space="preserve">ednost </w:t>
      </w:r>
      <w:r w:rsidR="00861DD9" w:rsidRPr="005A704B">
        <w:t xml:space="preserve">aritmetičke </w:t>
      </w:r>
      <w:r w:rsidR="002210AC" w:rsidRPr="005A704B">
        <w:t>sredine tako da je</w:t>
      </w:r>
      <w:r w:rsidR="00861DD9" w:rsidRPr="005A704B">
        <w:t xml:space="preserve"> ona </w:t>
      </w:r>
      <w:r w:rsidR="002210AC" w:rsidRPr="005A704B">
        <w:t xml:space="preserve"> manj</w:t>
      </w:r>
      <w:r w:rsidR="00861DD9" w:rsidRPr="005A704B">
        <w:t>a</w:t>
      </w:r>
      <w:r w:rsidR="002210AC" w:rsidRPr="005A704B">
        <w:t xml:space="preserve"> od </w:t>
      </w:r>
      <w:r w:rsidR="00861DD9" w:rsidRPr="005A704B">
        <w:t>medijane</w:t>
      </w:r>
      <w:r w:rsidR="002210AC" w:rsidRPr="005A704B">
        <w:t xml:space="preserve"> ili </w:t>
      </w:r>
      <w:r w:rsidR="00861DD9" w:rsidRPr="005A704B">
        <w:t>modusa</w:t>
      </w:r>
      <w:r w:rsidR="002210AC" w:rsidRPr="005A704B">
        <w:t>. Pretpostavimo da su vam oc</w:t>
      </w:r>
      <w:r w:rsidR="00861DD9" w:rsidRPr="005A704B">
        <w:t>j</w:t>
      </w:r>
      <w:r w:rsidR="002210AC" w:rsidRPr="005A704B">
        <w:t xml:space="preserve">ene </w:t>
      </w:r>
      <w:r w:rsidR="00861DD9" w:rsidRPr="005A704B">
        <w:t xml:space="preserve">na testovima na nekom predmetu </w:t>
      </w:r>
      <w:r w:rsidR="002210AC" w:rsidRPr="005A704B">
        <w:t xml:space="preserve"> bile 0, 90, 90, 90 i 100. Vaša pros</w:t>
      </w:r>
      <w:r w:rsidR="00861DD9" w:rsidRPr="005A704B">
        <w:t>j</w:t>
      </w:r>
      <w:r w:rsidR="002210AC" w:rsidRPr="005A704B">
        <w:t>ečna oc</w:t>
      </w:r>
      <w:r w:rsidR="00861DD9" w:rsidRPr="005A704B">
        <w:t>j</w:t>
      </w:r>
      <w:r w:rsidR="002210AC" w:rsidRPr="005A704B">
        <w:t>ena bi bila 74, što je do</w:t>
      </w:r>
      <w:r w:rsidR="00861DD9" w:rsidRPr="005A704B">
        <w:t>sta</w:t>
      </w:r>
      <w:r w:rsidR="002210AC" w:rsidRPr="005A704B">
        <w:t xml:space="preserve"> niže od </w:t>
      </w:r>
      <w:r w:rsidR="00861DD9" w:rsidRPr="005A704B">
        <w:t>medijane koja je</w:t>
      </w:r>
      <w:r w:rsidR="002210AC" w:rsidRPr="005A704B">
        <w:t xml:space="preserve"> 90. Može se desiti i suprotno. </w:t>
      </w:r>
      <w:r w:rsidR="002210AC" w:rsidRPr="005A704B">
        <w:rPr>
          <w:b/>
        </w:rPr>
        <w:t xml:space="preserve">Pozitivno </w:t>
      </w:r>
      <w:r w:rsidR="00861DD9" w:rsidRPr="005A704B">
        <w:rPr>
          <w:b/>
        </w:rPr>
        <w:t>asimetrična distribucija</w:t>
      </w:r>
      <w:r w:rsidR="002210AC" w:rsidRPr="005A704B">
        <w:t xml:space="preserve"> ima </w:t>
      </w:r>
      <w:r w:rsidR="00861DD9" w:rsidRPr="005A704B">
        <w:t>veći</w:t>
      </w:r>
      <w:r w:rsidR="002210AC" w:rsidRPr="005A704B">
        <w:t xml:space="preserve"> </w:t>
      </w:r>
      <w:r w:rsidR="00A31C42">
        <w:t>kraj</w:t>
      </w:r>
      <w:r w:rsidR="002210AC" w:rsidRPr="005A704B">
        <w:t xml:space="preserve"> sa desne strane, </w:t>
      </w:r>
      <w:r w:rsidR="00861DD9" w:rsidRPr="005A704B">
        <w:t>što</w:t>
      </w:r>
      <w:r w:rsidR="002210AC" w:rsidRPr="005A704B">
        <w:t xml:space="preserve"> obično povlači </w:t>
      </w:r>
      <w:r w:rsidR="00861DD9" w:rsidRPr="005A704B">
        <w:t xml:space="preserve">aritmetičku </w:t>
      </w:r>
      <w:r w:rsidR="002210AC" w:rsidRPr="005A704B">
        <w:t>sredinu</w:t>
      </w:r>
      <w:r w:rsidRPr="005A704B">
        <w:t xml:space="preserve"> </w:t>
      </w:r>
      <w:r w:rsidR="002210AC" w:rsidRPr="005A704B">
        <w:t>iznad proseka (slika 7.1)</w:t>
      </w:r>
      <w:r w:rsidRPr="005A704B">
        <w:rPr>
          <w:rStyle w:val="EndnoteReference"/>
        </w:rPr>
        <w:endnoteReference w:id="18"/>
      </w:r>
      <w:r w:rsidR="002210AC" w:rsidRPr="005A704B">
        <w:t xml:space="preserve"> </w:t>
      </w:r>
      <w:r w:rsidR="00DA5F33" w:rsidRPr="005A704B">
        <w:t>D</w:t>
      </w:r>
      <w:r w:rsidR="002210AC" w:rsidRPr="005A704B">
        <w:t xml:space="preserve">istribucija prihoda u zemljama često </w:t>
      </w:r>
      <w:r w:rsidR="00DA5F33" w:rsidRPr="005A704B">
        <w:t>ima</w:t>
      </w:r>
      <w:r w:rsidR="002210AC" w:rsidRPr="005A704B">
        <w:t xml:space="preserve"> ovaj oblik, pošto mali broj veoma bogatih ljudi </w:t>
      </w:r>
      <w:r w:rsidR="00DA5F33" w:rsidRPr="005A704B">
        <w:t>pripada desnom</w:t>
      </w:r>
      <w:r w:rsidR="002210AC" w:rsidRPr="005A704B">
        <w:t xml:space="preserve"> </w:t>
      </w:r>
      <w:r w:rsidR="00A31C42">
        <w:t>kraj</w:t>
      </w:r>
      <w:r w:rsidR="00DA5F33" w:rsidRPr="005A704B">
        <w:t>u</w:t>
      </w:r>
      <w:r w:rsidR="002210AC" w:rsidRPr="005A704B">
        <w:t xml:space="preserve"> distribuci</w:t>
      </w:r>
      <w:r w:rsidR="00DA5F33" w:rsidRPr="005A704B">
        <w:t>je.Mogući su takođe i d</w:t>
      </w:r>
      <w:r w:rsidR="002210AC" w:rsidRPr="005A704B">
        <w:t xml:space="preserve">rugi oblici. Ponekad </w:t>
      </w:r>
      <w:r w:rsidR="00DA5F33" w:rsidRPr="005A704B">
        <w:t>nailazimo dvomodusnu</w:t>
      </w:r>
      <w:r w:rsidR="002210AC" w:rsidRPr="005A704B">
        <w:t xml:space="preserve"> distribuciju u kojoj </w:t>
      </w:r>
      <w:r w:rsidR="00DA5F33" w:rsidRPr="005A704B">
        <w:t xml:space="preserve">je </w:t>
      </w:r>
      <w:r w:rsidR="002210AC" w:rsidRPr="005A704B">
        <w:t>većina vr</w:t>
      </w:r>
      <w:r w:rsidR="00DA5F33" w:rsidRPr="005A704B">
        <w:t>ije</w:t>
      </w:r>
      <w:r w:rsidR="002210AC" w:rsidRPr="005A704B">
        <w:t xml:space="preserve">dnosti </w:t>
      </w:r>
      <w:r w:rsidR="00DA5F33" w:rsidRPr="005A704B">
        <w:t>grupisana</w:t>
      </w:r>
      <w:r w:rsidR="002210AC" w:rsidRPr="005A704B">
        <w:t xml:space="preserve"> oko dva vrha.</w:t>
      </w:r>
      <w:r w:rsidR="00DA5F33" w:rsidRPr="005A704B">
        <w:t xml:space="preserve"> </w:t>
      </w:r>
      <w:r w:rsidR="002210AC" w:rsidRPr="005A704B">
        <w:t>Os</w:t>
      </w:r>
      <w:r w:rsidR="00DA5F33" w:rsidRPr="005A704B">
        <w:t>j</w:t>
      </w:r>
      <w:r w:rsidR="002210AC" w:rsidRPr="005A704B">
        <w:t xml:space="preserve">ećanja prema određenoj </w:t>
      </w:r>
      <w:r w:rsidR="00DA5F33" w:rsidRPr="005A704B">
        <w:t xml:space="preserve">ličnosti iz svijeta politike </w:t>
      </w:r>
      <w:r w:rsidR="002210AC" w:rsidRPr="005A704B">
        <w:t>mogu pod</w:t>
      </w:r>
      <w:r w:rsidR="00DA5F33" w:rsidRPr="005A704B">
        <w:t>ijeliti</w:t>
      </w:r>
      <w:r w:rsidR="002210AC" w:rsidRPr="005A704B">
        <w:t xml:space="preserve"> </w:t>
      </w:r>
      <w:r w:rsidR="00DA5F33" w:rsidRPr="005A704B">
        <w:t>javnost</w:t>
      </w:r>
      <w:r w:rsidR="002210AC" w:rsidRPr="005A704B">
        <w:t xml:space="preserve"> u dva različita </w:t>
      </w:r>
      <w:r w:rsidR="00DA5F33" w:rsidRPr="005A704B">
        <w:t>tabora</w:t>
      </w:r>
      <w:r w:rsidR="002210AC" w:rsidRPr="005A704B">
        <w:t xml:space="preserve">, </w:t>
      </w:r>
      <w:r w:rsidR="00DA5F33" w:rsidRPr="005A704B">
        <w:t>pri čemu će</w:t>
      </w:r>
      <w:r w:rsidR="002210AC" w:rsidRPr="005A704B">
        <w:t xml:space="preserve"> </w:t>
      </w:r>
      <w:r w:rsidR="00DA5F33" w:rsidRPr="005A704B">
        <w:t>malo njih biti u</w:t>
      </w:r>
      <w:r w:rsidR="002210AC" w:rsidRPr="005A704B">
        <w:t xml:space="preserve"> sredini.</w:t>
      </w:r>
      <w:r w:rsidR="00DA5F33" w:rsidRPr="005A704B">
        <w:t xml:space="preserve"> </w:t>
      </w:r>
      <w:r w:rsidR="002210AC" w:rsidRPr="005A704B">
        <w:t>Podaci bi mogli biti vrlo ravnom</w:t>
      </w:r>
      <w:r w:rsidR="00DA5F33" w:rsidRPr="005A704B">
        <w:t>j</w:t>
      </w:r>
      <w:r w:rsidR="002210AC" w:rsidRPr="005A704B">
        <w:t>erno raspoređeni, bez jasno</w:t>
      </w:r>
      <w:r w:rsidR="00DA5F33" w:rsidRPr="005A704B">
        <w:t xml:space="preserve"> izraženog</w:t>
      </w:r>
      <w:r w:rsidR="002210AC" w:rsidRPr="005A704B">
        <w:t xml:space="preserve"> vrha.</w:t>
      </w:r>
      <w:r w:rsidR="00DA5F33" w:rsidRPr="005A704B">
        <w:t xml:space="preserve"> </w:t>
      </w:r>
      <w:r w:rsidR="002210AC" w:rsidRPr="005A704B">
        <w:t>Kada god je to moguće, savjetujem studente da generišu slike svojih podataka tako da mogu vidjeti oblik distribucije.</w:t>
      </w:r>
      <w:r w:rsidR="00501E7B" w:rsidRPr="005A704B">
        <w:t xml:space="preserve"> </w:t>
      </w:r>
      <w:r w:rsidR="00501E7B" w:rsidRPr="00600F29">
        <w:t>Stupčani</w:t>
      </w:r>
      <w:r w:rsidR="00501E7B" w:rsidRPr="00501E7B">
        <w:rPr>
          <w:color w:val="FF0000"/>
        </w:rPr>
        <w:t xml:space="preserve"> </w:t>
      </w:r>
      <w:r w:rsidR="00501E7B" w:rsidRPr="005A704B">
        <w:t>g</w:t>
      </w:r>
      <w:r w:rsidR="00DA5F33" w:rsidRPr="005A704B">
        <w:t>rafikoni</w:t>
      </w:r>
      <w:r w:rsidR="00600F29">
        <w:t xml:space="preserve"> (</w:t>
      </w:r>
      <w:r w:rsidR="00600F29" w:rsidRPr="00AA649F">
        <w:rPr>
          <w:i/>
        </w:rPr>
        <w:t>bar</w:t>
      </w:r>
      <w:r w:rsidR="00AA649F" w:rsidRPr="00AA649F">
        <w:rPr>
          <w:i/>
        </w:rPr>
        <w:t xml:space="preserve"> charts</w:t>
      </w:r>
      <w:r w:rsidR="00AA649F">
        <w:t>)</w:t>
      </w:r>
      <w:r w:rsidR="002210AC" w:rsidRPr="005A704B">
        <w:t xml:space="preserve">, histogrami i </w:t>
      </w:r>
      <w:r w:rsidR="00501E7B" w:rsidRPr="005A704B">
        <w:t>kutijasti dijagrami mogu biti vrlo korisni</w:t>
      </w:r>
      <w:r w:rsidR="002210AC" w:rsidRPr="005A704B">
        <w:t xml:space="preserve"> u ovom </w:t>
      </w:r>
      <w:r w:rsidR="002210AC" w:rsidRPr="00600F29">
        <w:t>pogledu (</w:t>
      </w:r>
      <w:r w:rsidR="00600F29" w:rsidRPr="00600F29">
        <w:t>„pita“</w:t>
      </w:r>
      <w:r w:rsidR="002210AC" w:rsidRPr="00600F29">
        <w:t xml:space="preserve"> </w:t>
      </w:r>
      <w:r w:rsidR="002210AC" w:rsidRPr="005A704B">
        <w:t>grafikoni</w:t>
      </w:r>
      <w:r w:rsidR="00AA649F">
        <w:t xml:space="preserve"> (</w:t>
      </w:r>
      <w:r w:rsidR="00AA649F" w:rsidRPr="00AA649F">
        <w:rPr>
          <w:i/>
        </w:rPr>
        <w:t>pie charts</w:t>
      </w:r>
      <w:r w:rsidR="00AA649F">
        <w:t>)</w:t>
      </w:r>
      <w:r w:rsidR="002210AC" w:rsidRPr="005A704B">
        <w:t>, ne toliko).</w:t>
      </w:r>
    </w:p>
    <w:p w14:paraId="170916A6" w14:textId="77777777" w:rsidR="002210AC" w:rsidRDefault="002210AC" w:rsidP="002210AC">
      <w:pPr>
        <w:pStyle w:val="NoSpacing"/>
        <w:jc w:val="both"/>
      </w:pPr>
    </w:p>
    <w:p w14:paraId="52B6A7F5" w14:textId="77777777" w:rsidR="002210AC" w:rsidRDefault="007F633E" w:rsidP="005A704B">
      <w:pPr>
        <w:pStyle w:val="NoSpacing"/>
        <w:jc w:val="center"/>
      </w:pPr>
      <w:r>
        <w:lastRenderedPageBreak/>
        <w:pict w14:anchorId="6016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18pt">
            <v:imagedata r:id="rId8" o:title="1"/>
          </v:shape>
        </w:pict>
      </w:r>
    </w:p>
    <w:p w14:paraId="4456510C" w14:textId="77777777" w:rsidR="002210AC" w:rsidRDefault="002210AC" w:rsidP="002210AC">
      <w:pPr>
        <w:pStyle w:val="NoSpacing"/>
        <w:jc w:val="both"/>
      </w:pPr>
    </w:p>
    <w:p w14:paraId="3E701A8B" w14:textId="77777777" w:rsidR="002210AC" w:rsidRPr="005A704B" w:rsidRDefault="00501E7B" w:rsidP="002210AC">
      <w:pPr>
        <w:pStyle w:val="NoSpacing"/>
        <w:jc w:val="both"/>
        <w:rPr>
          <w:sz w:val="20"/>
        </w:rPr>
      </w:pPr>
      <w:r w:rsidRPr="005A704B">
        <w:rPr>
          <w:sz w:val="20"/>
        </w:rPr>
        <w:t xml:space="preserve">Slika </w:t>
      </w:r>
      <w:r w:rsidR="002210AC" w:rsidRPr="005A704B">
        <w:rPr>
          <w:sz w:val="20"/>
        </w:rPr>
        <w:t>7.1. Klasičn</w:t>
      </w:r>
      <w:r w:rsidRPr="005A704B">
        <w:rPr>
          <w:sz w:val="20"/>
        </w:rPr>
        <w:t>e distribucije</w:t>
      </w:r>
      <w:r w:rsidR="002210AC" w:rsidRPr="005A704B">
        <w:rPr>
          <w:sz w:val="20"/>
        </w:rPr>
        <w:t xml:space="preserve"> varijable. Napomena</w:t>
      </w:r>
      <w:r w:rsidRPr="005A704B">
        <w:rPr>
          <w:sz w:val="20"/>
        </w:rPr>
        <w:t>:</w:t>
      </w:r>
      <w:r w:rsidR="002210AC" w:rsidRPr="005A704B">
        <w:rPr>
          <w:sz w:val="20"/>
        </w:rPr>
        <w:t xml:space="preserve"> Različite vrijednosti za određenu varija</w:t>
      </w:r>
      <w:r w:rsidRPr="005A704B">
        <w:rPr>
          <w:sz w:val="20"/>
        </w:rPr>
        <w:t>blu</w:t>
      </w:r>
      <w:r w:rsidR="002210AC" w:rsidRPr="005A704B">
        <w:rPr>
          <w:sz w:val="20"/>
        </w:rPr>
        <w:t xml:space="preserve"> </w:t>
      </w:r>
      <w:r w:rsidRPr="005A704B">
        <w:rPr>
          <w:sz w:val="20"/>
        </w:rPr>
        <w:t>se pojavljuju</w:t>
      </w:r>
      <w:r w:rsidR="002210AC" w:rsidRPr="005A704B">
        <w:rPr>
          <w:sz w:val="20"/>
        </w:rPr>
        <w:t xml:space="preserve"> duž horizontalne os</w:t>
      </w:r>
      <w:r w:rsidRPr="005A704B">
        <w:rPr>
          <w:sz w:val="20"/>
        </w:rPr>
        <w:t>e</w:t>
      </w:r>
      <w:r w:rsidR="002210AC" w:rsidRPr="005A704B">
        <w:rPr>
          <w:sz w:val="20"/>
        </w:rPr>
        <w:t xml:space="preserve"> i njihove frekvencije duž vertikalne.</w:t>
      </w:r>
    </w:p>
    <w:p w14:paraId="6DB71086" w14:textId="77777777" w:rsidR="002210AC" w:rsidRPr="00177438" w:rsidRDefault="002210AC" w:rsidP="002210AC">
      <w:pPr>
        <w:pStyle w:val="NoSpacing"/>
        <w:jc w:val="both"/>
        <w:rPr>
          <w:color w:val="5B9BD5" w:themeColor="accent1"/>
        </w:rPr>
      </w:pPr>
    </w:p>
    <w:p w14:paraId="2301D034" w14:textId="77777777" w:rsidR="002210AC" w:rsidRPr="0051006F" w:rsidRDefault="00501E7B" w:rsidP="002210AC">
      <w:pPr>
        <w:pStyle w:val="NoSpacing"/>
        <w:jc w:val="both"/>
      </w:pPr>
      <w:r w:rsidRPr="005A704B">
        <w:t xml:space="preserve">Postoji </w:t>
      </w:r>
      <w:r w:rsidR="002210AC" w:rsidRPr="005A704B">
        <w:t>nekoliko načina m</w:t>
      </w:r>
      <w:r w:rsidR="00A015E7" w:rsidRPr="005A704B">
        <w:t>j</w:t>
      </w:r>
      <w:r w:rsidR="002210AC" w:rsidRPr="005A704B">
        <w:t xml:space="preserve">erenja </w:t>
      </w:r>
      <w:r w:rsidR="00A015E7" w:rsidRPr="005A704B">
        <w:t>distribucije</w:t>
      </w:r>
      <w:r w:rsidR="002210AC" w:rsidRPr="005A704B">
        <w:t xml:space="preserve"> </w:t>
      </w:r>
      <w:r w:rsidR="00A015E7" w:rsidRPr="005A704B">
        <w:t>ordinalnih</w:t>
      </w:r>
      <w:r w:rsidR="002210AC" w:rsidRPr="005A704B">
        <w:t>, interval</w:t>
      </w:r>
      <w:r w:rsidR="00A015E7" w:rsidRPr="005A704B">
        <w:t>nih</w:t>
      </w:r>
      <w:r w:rsidR="002210AC" w:rsidRPr="005A704B">
        <w:t xml:space="preserve"> i </w:t>
      </w:r>
      <w:r w:rsidR="00A015E7" w:rsidRPr="005A704B">
        <w:t>racio</w:t>
      </w:r>
      <w:r w:rsidR="002210AC" w:rsidRPr="005A704B">
        <w:t xml:space="preserve"> </w:t>
      </w:r>
      <w:r w:rsidR="00A015E7" w:rsidRPr="005A704B">
        <w:t>varijabli</w:t>
      </w:r>
      <w:r w:rsidR="002210AC" w:rsidRPr="005A704B">
        <w:t>. Najjednostavniji i verovatno najmanje kori</w:t>
      </w:r>
      <w:r w:rsidR="00A015E7" w:rsidRPr="005A704B">
        <w:t>stan je pun</w:t>
      </w:r>
      <w:r w:rsidR="002210AC" w:rsidRPr="005A704B">
        <w:t xml:space="preserve"> </w:t>
      </w:r>
      <w:r w:rsidR="002210AC" w:rsidRPr="005A704B">
        <w:rPr>
          <w:b/>
        </w:rPr>
        <w:t>opseg</w:t>
      </w:r>
      <w:r w:rsidR="002210AC" w:rsidRPr="005A704B">
        <w:t xml:space="preserve"> vr</w:t>
      </w:r>
      <w:r w:rsidR="00A015E7" w:rsidRPr="005A704B">
        <w:t>ij</w:t>
      </w:r>
      <w:r w:rsidR="002210AC" w:rsidRPr="005A704B">
        <w:t xml:space="preserve">ednosti. </w:t>
      </w:r>
      <w:r w:rsidR="00177438" w:rsidRPr="005A704B">
        <w:t xml:space="preserve">Takozvana </w:t>
      </w:r>
      <w:r w:rsidR="00177438" w:rsidRPr="00600F29">
        <w:t>skala termomet</w:t>
      </w:r>
      <w:r w:rsidR="00A015E7" w:rsidRPr="00600F29">
        <w:t>r</w:t>
      </w:r>
      <w:r w:rsidR="00177438" w:rsidRPr="00600F29">
        <w:t>a</w:t>
      </w:r>
      <w:r w:rsidR="00A015E7" w:rsidRPr="00600F29">
        <w:t xml:space="preserve"> osjećanja</w:t>
      </w:r>
      <w:r w:rsidR="002210AC" w:rsidRPr="00600F29">
        <w:t xml:space="preserve"> </w:t>
      </w:r>
      <w:r w:rsidR="00177438">
        <w:t xml:space="preserve">obično </w:t>
      </w:r>
      <w:r w:rsidR="00177438" w:rsidRPr="0051006F">
        <w:t>ispitanicima omogućava</w:t>
      </w:r>
      <w:r w:rsidR="002210AC" w:rsidRPr="0051006F">
        <w:t xml:space="preserve"> da </w:t>
      </w:r>
      <w:r w:rsidR="00177438" w:rsidRPr="0051006F">
        <w:t>ponude vrijednost</w:t>
      </w:r>
      <w:r w:rsidR="002210AC" w:rsidRPr="0051006F">
        <w:t xml:space="preserve"> od 0 do 100. Ako </w:t>
      </w:r>
      <w:r w:rsidR="00177438" w:rsidRPr="0051006F">
        <w:t>bi</w:t>
      </w:r>
      <w:r w:rsidR="002210AC" w:rsidRPr="0051006F">
        <w:t xml:space="preserve"> najniži prijavljeni rezultat bio 10 a najviši 95, onda bi opseg bio 10-95. Jedna mana </w:t>
      </w:r>
      <w:r w:rsidR="00177438" w:rsidRPr="0051006F">
        <w:t>opsega ješto su dovoljne samo dvije</w:t>
      </w:r>
      <w:r w:rsidR="002210AC" w:rsidRPr="0051006F">
        <w:t xml:space="preserve"> opservacije da</w:t>
      </w:r>
      <w:r w:rsidR="00177438" w:rsidRPr="0051006F">
        <w:t xml:space="preserve"> se</w:t>
      </w:r>
      <w:r w:rsidR="002210AC" w:rsidRPr="0051006F">
        <w:t xml:space="preserve"> definišu krajnje tačke. Ogromna većina ljudi bi mogla dati </w:t>
      </w:r>
      <w:r w:rsidR="00177438" w:rsidRPr="0051006F">
        <w:t>Džordž</w:t>
      </w:r>
      <w:r w:rsidR="005A704B" w:rsidRPr="0051006F">
        <w:t xml:space="preserve">u </w:t>
      </w:r>
      <w:r w:rsidR="00177438" w:rsidRPr="0051006F">
        <w:t>V. Buša</w:t>
      </w:r>
      <w:r w:rsidR="002210AC" w:rsidRPr="0051006F">
        <w:t xml:space="preserve"> rejting od 30 do 70, ali </w:t>
      </w:r>
      <w:r w:rsidR="00177438" w:rsidRPr="0051006F">
        <w:t>ako jedna osoba da ocjenu</w:t>
      </w:r>
      <w:r w:rsidR="002210AC" w:rsidRPr="0051006F">
        <w:t xml:space="preserve"> 0 i </w:t>
      </w:r>
      <w:r w:rsidR="00177438" w:rsidRPr="0051006F">
        <w:t>a druga</w:t>
      </w:r>
      <w:r w:rsidR="002210AC" w:rsidRPr="0051006F">
        <w:t xml:space="preserve"> 100, </w:t>
      </w:r>
      <w:r w:rsidR="00177438" w:rsidRPr="0051006F">
        <w:t xml:space="preserve">onda je pokriven </w:t>
      </w:r>
      <w:r w:rsidR="002210AC" w:rsidRPr="0051006F">
        <w:t>cijeli</w:t>
      </w:r>
      <w:r w:rsidR="005A704B" w:rsidRPr="0051006F">
        <w:t xml:space="preserve"> </w:t>
      </w:r>
      <w:r w:rsidR="00177438" w:rsidRPr="0051006F">
        <w:t>opseg</w:t>
      </w:r>
      <w:r w:rsidR="002210AC" w:rsidRPr="0051006F">
        <w:t xml:space="preserve">. Često </w:t>
      </w:r>
      <w:r w:rsidR="00177438" w:rsidRPr="0051006F">
        <w:t xml:space="preserve">je </w:t>
      </w:r>
      <w:r w:rsidR="002210AC" w:rsidRPr="0051006F">
        <w:t xml:space="preserve">bolja opcija je </w:t>
      </w:r>
      <w:r w:rsidR="002210AC" w:rsidRPr="0051006F">
        <w:rPr>
          <w:b/>
        </w:rPr>
        <w:t>interk</w:t>
      </w:r>
      <w:r w:rsidR="00177438" w:rsidRPr="0051006F">
        <w:rPr>
          <w:b/>
        </w:rPr>
        <w:t>vartilni</w:t>
      </w:r>
      <w:r w:rsidR="002210AC" w:rsidRPr="0051006F">
        <w:rPr>
          <w:b/>
        </w:rPr>
        <w:t xml:space="preserve"> opseg</w:t>
      </w:r>
      <w:r w:rsidR="002210AC" w:rsidRPr="0051006F">
        <w:t>, koji opisuje srednjih 50 procenat</w:t>
      </w:r>
      <w:r w:rsidR="00895142" w:rsidRPr="0051006F">
        <w:t>a distribucije, između dvadesetpetog i sedamdesetpetog</w:t>
      </w:r>
      <w:r w:rsidR="002210AC" w:rsidRPr="0051006F">
        <w:t xml:space="preserve"> </w:t>
      </w:r>
      <w:r w:rsidR="00895142" w:rsidRPr="0051006F">
        <w:t>percentila</w:t>
      </w:r>
      <w:r w:rsidR="002210AC" w:rsidRPr="0051006F">
        <w:t xml:space="preserve">. Nekoliko ekstremnih </w:t>
      </w:r>
      <w:r w:rsidR="00895142" w:rsidRPr="0051006F">
        <w:t xml:space="preserve">slučajeva </w:t>
      </w:r>
      <w:r w:rsidR="002210AC" w:rsidRPr="0051006F">
        <w:t xml:space="preserve">odstupanja neće </w:t>
      </w:r>
      <w:r w:rsidR="00895142" w:rsidRPr="0051006F">
        <w:t>iskriviti</w:t>
      </w:r>
      <w:r w:rsidR="002210AC" w:rsidRPr="0051006F">
        <w:t xml:space="preserve"> ovu statistiku. Većina </w:t>
      </w:r>
      <w:r w:rsidR="00895142" w:rsidRPr="0051006F">
        <w:t>koledža</w:t>
      </w:r>
      <w:r w:rsidR="002210AC" w:rsidRPr="0051006F">
        <w:t xml:space="preserve">, na primjer, </w:t>
      </w:r>
      <w:r w:rsidR="005A704B" w:rsidRPr="0051006F">
        <w:t>izvještava o</w:t>
      </w:r>
      <w:r w:rsidR="002210AC" w:rsidRPr="0051006F">
        <w:t xml:space="preserve"> interk</w:t>
      </w:r>
      <w:r w:rsidR="005A704B" w:rsidRPr="0051006F">
        <w:t>vartilnom</w:t>
      </w:r>
      <w:r w:rsidR="00C16E5B" w:rsidRPr="0051006F">
        <w:t xml:space="preserve"> </w:t>
      </w:r>
      <w:r w:rsidR="00895142" w:rsidRPr="0051006F">
        <w:t>opseg</w:t>
      </w:r>
      <w:r w:rsidR="002210AC" w:rsidRPr="0051006F">
        <w:t xml:space="preserve"> </w:t>
      </w:r>
      <w:r w:rsidR="00895142" w:rsidRPr="0051006F">
        <w:t xml:space="preserve">rezultata </w:t>
      </w:r>
      <w:r w:rsidR="002210AC" w:rsidRPr="0051006F">
        <w:t xml:space="preserve">standardizovanih testova </w:t>
      </w:r>
      <w:r w:rsidR="00895142" w:rsidRPr="0051006F">
        <w:t>kod</w:t>
      </w:r>
      <w:r w:rsidR="002210AC" w:rsidRPr="0051006F">
        <w:t xml:space="preserve"> studen</w:t>
      </w:r>
      <w:r w:rsidR="00895142" w:rsidRPr="0051006F">
        <w:t>ata</w:t>
      </w:r>
      <w:r w:rsidR="002210AC" w:rsidRPr="0051006F">
        <w:t>. Umjesto da kažu samo da pros</w:t>
      </w:r>
      <w:r w:rsidR="00895142" w:rsidRPr="0051006F">
        <w:t>j</w:t>
      </w:r>
      <w:r w:rsidR="002210AC" w:rsidRPr="0051006F">
        <w:t xml:space="preserve">ečan </w:t>
      </w:r>
      <w:r w:rsidR="00895142" w:rsidRPr="0051006F">
        <w:t>kandidat</w:t>
      </w:r>
      <w:r w:rsidR="002210AC" w:rsidRPr="0051006F">
        <w:t xml:space="preserve"> </w:t>
      </w:r>
      <w:r w:rsidR="00895142" w:rsidRPr="0051006F">
        <w:t xml:space="preserve">koji polaže prijemni ispit </w:t>
      </w:r>
      <w:r w:rsidR="002210AC" w:rsidRPr="0051006F">
        <w:t>ima rezultat</w:t>
      </w:r>
      <w:r w:rsidR="00895142" w:rsidRPr="0051006F">
        <w:t xml:space="preserve"> na </w:t>
      </w:r>
      <w:r w:rsidR="002210AC" w:rsidRPr="0051006F">
        <w:t>od, recimo, 24, navode da je sre</w:t>
      </w:r>
      <w:r w:rsidR="00895142" w:rsidRPr="0051006F">
        <w:t>dnja polovina kandidata postizala rezultate</w:t>
      </w:r>
      <w:r w:rsidR="002210AC" w:rsidRPr="0051006F">
        <w:t xml:space="preserve"> od 20 do 27 (što znači da je jedna četvrtina </w:t>
      </w:r>
      <w:r w:rsidR="00895142" w:rsidRPr="0051006F">
        <w:t>ostavarila rezlultat</w:t>
      </w:r>
      <w:r w:rsidR="002210AC" w:rsidRPr="0051006F">
        <w:t xml:space="preserve"> ispod 20</w:t>
      </w:r>
      <w:r w:rsidR="00895142" w:rsidRPr="0051006F">
        <w:t xml:space="preserve"> bodova</w:t>
      </w:r>
      <w:r w:rsidR="002210AC" w:rsidRPr="0051006F">
        <w:t xml:space="preserve"> </w:t>
      </w:r>
      <w:r w:rsidR="00895142" w:rsidRPr="0051006F">
        <w:t>a</w:t>
      </w:r>
      <w:r w:rsidR="002210AC" w:rsidRPr="0051006F">
        <w:t xml:space="preserve"> jedn</w:t>
      </w:r>
      <w:r w:rsidR="00895142" w:rsidRPr="0051006F">
        <w:t>a četvrtinu iznad 27)</w:t>
      </w:r>
      <w:r w:rsidR="002210AC" w:rsidRPr="0051006F">
        <w:t xml:space="preserve">. </w:t>
      </w:r>
      <w:r w:rsidR="00FC10DC" w:rsidRPr="0051006F">
        <w:t>Kada su u pitanju</w:t>
      </w:r>
      <w:r w:rsidR="002210AC" w:rsidRPr="0051006F">
        <w:t xml:space="preserve"> prihod</w:t>
      </w:r>
      <w:r w:rsidR="00FC10DC" w:rsidRPr="0051006F">
        <w:t>i</w:t>
      </w:r>
      <w:r w:rsidR="002210AC" w:rsidRPr="0051006F">
        <w:t xml:space="preserve"> domaćinstava u Sjedinjenim Državama, interk</w:t>
      </w:r>
      <w:r w:rsidR="00FC10DC" w:rsidRPr="0051006F">
        <w:t>vart</w:t>
      </w:r>
      <w:r w:rsidR="005A704B" w:rsidRPr="0051006F">
        <w:t>i</w:t>
      </w:r>
      <w:r w:rsidR="00FC10DC" w:rsidRPr="0051006F">
        <w:t xml:space="preserve">lni raspon </w:t>
      </w:r>
      <w:r w:rsidR="002210AC" w:rsidRPr="0051006F">
        <w:t xml:space="preserve">u 2013. godini bio je između 25.000 i 90.000 dolara. Iako </w:t>
      </w:r>
      <w:r w:rsidR="00FC10DC" w:rsidRPr="0051006F">
        <w:t xml:space="preserve">bi </w:t>
      </w:r>
      <w:r w:rsidR="002210AC" w:rsidRPr="0051006F">
        <w:t xml:space="preserve">Amerikanci koji </w:t>
      </w:r>
      <w:r w:rsidR="00FC10DC" w:rsidRPr="0051006F">
        <w:t>prihoduju više</w:t>
      </w:r>
      <w:r w:rsidR="002210AC" w:rsidRPr="0051006F">
        <w:t xml:space="preserve"> od 100.000 dolara mogli </w:t>
      </w:r>
      <w:r w:rsidR="00FC10DC" w:rsidRPr="0051006F">
        <w:t>da smatraju sebe</w:t>
      </w:r>
      <w:r w:rsidR="002210AC" w:rsidRPr="0051006F">
        <w:t xml:space="preserve"> </w:t>
      </w:r>
      <w:r w:rsidR="00FC10DC" w:rsidRPr="0051006F">
        <w:t xml:space="preserve">srednjom klasom oni, </w:t>
      </w:r>
      <w:r w:rsidR="002210AC" w:rsidRPr="0051006F">
        <w:t xml:space="preserve">tehnički govoreći, </w:t>
      </w:r>
      <w:r w:rsidR="00FC10DC" w:rsidRPr="0051006F">
        <w:t xml:space="preserve">ne </w:t>
      </w:r>
      <w:r w:rsidR="005A704B" w:rsidRPr="0051006F">
        <w:t>pripadaju populaciji sa srednjom</w:t>
      </w:r>
      <w:r w:rsidR="00FC10DC" w:rsidRPr="0051006F">
        <w:t xml:space="preserve"> visinom</w:t>
      </w:r>
      <w:r w:rsidR="002210AC" w:rsidRPr="0051006F">
        <w:t xml:space="preserve"> prihod</w:t>
      </w:r>
      <w:r w:rsidR="00FC10DC" w:rsidRPr="0051006F">
        <w:t>a</w:t>
      </w:r>
      <w:r w:rsidR="002210AC" w:rsidRPr="0051006F">
        <w:t>.</w:t>
      </w:r>
      <w:r w:rsidR="00C16E5B" w:rsidRPr="0051006F">
        <w:rPr>
          <w:rStyle w:val="EndnoteReference"/>
        </w:rPr>
        <w:endnoteReference w:id="19"/>
      </w:r>
    </w:p>
    <w:p w14:paraId="179D278C" w14:textId="77777777" w:rsidR="00FE17A6" w:rsidRPr="00FE3324" w:rsidRDefault="00C16E5B" w:rsidP="00FE17A6">
      <w:pPr>
        <w:pStyle w:val="NoSpacing"/>
        <w:jc w:val="both"/>
      </w:pPr>
      <w:r w:rsidRPr="0051006F">
        <w:tab/>
      </w:r>
      <w:r w:rsidR="00FE17A6" w:rsidRPr="0051006F">
        <w:t xml:space="preserve">Većina statističkih softverskih paketa, kao što su SPSS i Stata, olakšavaju izračunavanje </w:t>
      </w:r>
      <w:r w:rsidR="00FE17A6" w:rsidRPr="0051006F">
        <w:rPr>
          <w:b/>
        </w:rPr>
        <w:t>standardne devijacije</w:t>
      </w:r>
      <w:r w:rsidR="00FE17A6" w:rsidRPr="0051006F">
        <w:t xml:space="preserve"> i </w:t>
      </w:r>
      <w:r w:rsidR="00FE17A6" w:rsidRPr="0051006F">
        <w:rPr>
          <w:b/>
        </w:rPr>
        <w:t xml:space="preserve">mjere </w:t>
      </w:r>
      <w:r w:rsidR="00905BC1" w:rsidRPr="0051006F">
        <w:rPr>
          <w:b/>
        </w:rPr>
        <w:t>a</w:t>
      </w:r>
      <w:r w:rsidR="00FE17A6" w:rsidRPr="0051006F">
        <w:rPr>
          <w:b/>
        </w:rPr>
        <w:t>simetri</w:t>
      </w:r>
      <w:r w:rsidR="00905BC1" w:rsidRPr="0051006F">
        <w:rPr>
          <w:b/>
        </w:rPr>
        <w:t>čnosti</w:t>
      </w:r>
      <w:r w:rsidR="00FE17A6" w:rsidRPr="0051006F">
        <w:t xml:space="preserve"> jedne </w:t>
      </w:r>
      <w:r w:rsidR="00905BC1" w:rsidRPr="0051006F">
        <w:t>varijabl</w:t>
      </w:r>
      <w:r w:rsidR="00FE17A6" w:rsidRPr="0051006F">
        <w:t xml:space="preserve">e. Obje mjere funkcionišu sve dok su </w:t>
      </w:r>
      <w:r w:rsidR="00FE17A6" w:rsidRPr="0051006F">
        <w:lastRenderedPageBreak/>
        <w:t>varijable intervalne ili racio</w:t>
      </w:r>
      <w:r w:rsidR="00905BC1" w:rsidRPr="0051006F">
        <w:t xml:space="preserve"> mjere</w:t>
      </w:r>
      <w:r w:rsidR="00FE17A6" w:rsidRPr="0051006F">
        <w:t xml:space="preserve">. Obje mjere zasnivaju se na rastojanjima između svake opservacije i </w:t>
      </w:r>
      <w:r w:rsidR="00905BC1" w:rsidRPr="0051006F">
        <w:t xml:space="preserve">aritmetičke </w:t>
      </w:r>
      <w:r w:rsidR="00FE17A6" w:rsidRPr="0051006F">
        <w:t xml:space="preserve">sredine, mada se tačne matematičke formule razlikuju. Standardna devijacija najbolje </w:t>
      </w:r>
      <w:r w:rsidR="00905BC1" w:rsidRPr="0051006F">
        <w:t xml:space="preserve">funkcioniše </w:t>
      </w:r>
      <w:r w:rsidR="005A704B" w:rsidRPr="0051006F">
        <w:t>kada je distribuc</w:t>
      </w:r>
      <w:r w:rsidR="00905BC1" w:rsidRPr="0051006F">
        <w:t>ija</w:t>
      </w:r>
      <w:r w:rsidR="00FE17A6" w:rsidRPr="0051006F">
        <w:t xml:space="preserve"> vrijednosti bli</w:t>
      </w:r>
      <w:r w:rsidR="00905BC1" w:rsidRPr="0051006F">
        <w:t>zu normal</w:t>
      </w:r>
      <w:r w:rsidR="00FE17A6" w:rsidRPr="0051006F">
        <w:t>e. U tom slučaju, oko dvije trećine podataka nalaziće se u okviru jedn</w:t>
      </w:r>
      <w:r w:rsidR="00905BC1" w:rsidRPr="0051006F">
        <w:t>e</w:t>
      </w:r>
      <w:r w:rsidR="00FE17A6" w:rsidRPr="0051006F">
        <w:t>standardn</w:t>
      </w:r>
      <w:r w:rsidR="00905BC1" w:rsidRPr="0051006F">
        <w:t>e</w:t>
      </w:r>
      <w:r w:rsidR="00FE17A6" w:rsidRPr="0051006F">
        <w:t xml:space="preserve"> </w:t>
      </w:r>
      <w:r w:rsidR="00905BC1" w:rsidRPr="0051006F">
        <w:t>devijacije</w:t>
      </w:r>
      <w:r w:rsidR="00FE17A6" w:rsidRPr="0051006F">
        <w:t xml:space="preserve"> iznad i ispod sredine, a gotovo svi podaci (95%) mogu se naći u okviru dv</w:t>
      </w:r>
      <w:r w:rsidR="00905BC1" w:rsidRPr="0051006F">
        <w:t>ije</w:t>
      </w:r>
      <w:r w:rsidR="00FE17A6" w:rsidRPr="0051006F">
        <w:t xml:space="preserve"> standardn</w:t>
      </w:r>
      <w:r w:rsidR="00905BC1" w:rsidRPr="0051006F">
        <w:t>e</w:t>
      </w:r>
      <w:r w:rsidR="00FE17A6" w:rsidRPr="0051006F">
        <w:t xml:space="preserve"> </w:t>
      </w:r>
      <w:r w:rsidR="00905BC1" w:rsidRPr="0051006F">
        <w:t>devijacije aritmetičke</w:t>
      </w:r>
      <w:r w:rsidR="00FE17A6" w:rsidRPr="0051006F">
        <w:t xml:space="preserve"> sredine. Ako su </w:t>
      </w:r>
      <w:r w:rsidR="00905BC1" w:rsidRPr="0051006F">
        <w:t>ocjene na testu</w:t>
      </w:r>
      <w:r w:rsidR="00FE17A6" w:rsidRPr="0051006F">
        <w:t xml:space="preserve"> za cijelu</w:t>
      </w:r>
      <w:r w:rsidR="00905BC1" w:rsidRPr="0051006F">
        <w:t xml:space="preserve">razred </w:t>
      </w:r>
      <w:r w:rsidR="00FE17A6" w:rsidRPr="0051006F">
        <w:t xml:space="preserve">normalno </w:t>
      </w:r>
      <w:r w:rsidR="00905BC1" w:rsidRPr="0051006F">
        <w:t>distribuirane</w:t>
      </w:r>
      <w:r w:rsidR="00FE17A6" w:rsidRPr="0051006F">
        <w:t>, sa srednjom vrijednošću od 83 i standardn</w:t>
      </w:r>
      <w:r w:rsidR="00905BC1" w:rsidRPr="0051006F">
        <w:t>om devijacijom</w:t>
      </w:r>
      <w:r w:rsidR="00FE17A6" w:rsidRPr="0051006F">
        <w:t xml:space="preserve"> od 6,5, onda su svi </w:t>
      </w:r>
      <w:r w:rsidR="00905BC1" w:rsidRPr="0051006F">
        <w:t xml:space="preserve">imali skor </w:t>
      </w:r>
      <w:r w:rsidR="00FE17A6" w:rsidRPr="0051006F">
        <w:t xml:space="preserve">između 70 i 96. Kada distribucija </w:t>
      </w:r>
      <w:r w:rsidR="00905BC1" w:rsidRPr="0051006F">
        <w:t>varijable</w:t>
      </w:r>
      <w:r w:rsidR="00FE17A6" w:rsidRPr="0051006F">
        <w:t xml:space="preserve"> nije toliko normalna, mjera </w:t>
      </w:r>
      <w:r w:rsidR="00905BC1" w:rsidRPr="0051006F">
        <w:t>a</w:t>
      </w:r>
      <w:r w:rsidR="00FE17A6" w:rsidRPr="0051006F">
        <w:t xml:space="preserve">simetrije </w:t>
      </w:r>
      <w:r w:rsidR="00905BC1" w:rsidRPr="0051006F">
        <w:t xml:space="preserve">funkcioniše </w:t>
      </w:r>
      <w:r w:rsidR="00FE17A6" w:rsidRPr="0051006F">
        <w:t>malo bolje (</w:t>
      </w:r>
      <w:r w:rsidR="00FE3324">
        <w:t>iako</w:t>
      </w:r>
      <w:r w:rsidR="00FE17A6" w:rsidRPr="0051006F">
        <w:t xml:space="preserve"> stvarno čudne </w:t>
      </w:r>
      <w:r w:rsidR="00FE17A6" w:rsidRPr="001A0DE9">
        <w:t xml:space="preserve">distribucije mogu da </w:t>
      </w:r>
      <w:r w:rsidR="00905BC1" w:rsidRPr="001A0DE9">
        <w:t>je</w:t>
      </w:r>
      <w:r w:rsidR="00FE17A6" w:rsidRPr="001A0DE9">
        <w:t xml:space="preserve"> </w:t>
      </w:r>
      <w:r w:rsidR="001A0DE9" w:rsidRPr="001A0DE9">
        <w:t>zavaraju</w:t>
      </w:r>
      <w:r w:rsidR="00FE17A6">
        <w:t xml:space="preserve">). </w:t>
      </w:r>
      <w:r w:rsidR="00FE17A6" w:rsidRPr="0051006F">
        <w:t>Za razliku od standardne devijacije, čija je vrijednost uvijek pozitivna, mjer</w:t>
      </w:r>
      <w:r w:rsidR="00905BC1" w:rsidRPr="0051006F">
        <w:t>e</w:t>
      </w:r>
      <w:r w:rsidR="00FE17A6" w:rsidRPr="0051006F">
        <w:t xml:space="preserve"> </w:t>
      </w:r>
      <w:r w:rsidR="00905BC1" w:rsidRPr="0051006F">
        <w:t>a</w:t>
      </w:r>
      <w:r w:rsidR="00FE17A6" w:rsidRPr="0051006F">
        <w:t>simetrije može biti pozitivna ili negativna. N</w:t>
      </w:r>
      <w:r w:rsidR="00584A18" w:rsidRPr="0051006F">
        <w:t xml:space="preserve">e </w:t>
      </w:r>
      <w:r w:rsidR="00FE17A6" w:rsidRPr="0051006F">
        <w:t>iznenađuj</w:t>
      </w:r>
      <w:r w:rsidR="00584A18" w:rsidRPr="0051006F">
        <w:t>e što</w:t>
      </w:r>
      <w:r w:rsidR="00FE17A6" w:rsidRPr="0051006F">
        <w:t xml:space="preserve"> pozitivan broj ukazuje na pozitivnu (desnu) simetriju, dok negativan broj ukazuje na negativnu (lijev</w:t>
      </w:r>
      <w:r w:rsidR="00584A18" w:rsidRPr="0051006F">
        <w:t>u</w:t>
      </w:r>
      <w:r w:rsidR="00FE17A6" w:rsidRPr="0051006F">
        <w:t>) simetriju. Velik</w:t>
      </w:r>
      <w:r w:rsidR="00584A18" w:rsidRPr="0051006F">
        <w:t>a vrijednost</w:t>
      </w:r>
      <w:r w:rsidR="00FE17A6" w:rsidRPr="0051006F">
        <w:t xml:space="preserve"> </w:t>
      </w:r>
      <w:r w:rsidR="00584A18" w:rsidRPr="0051006F">
        <w:t>a</w:t>
      </w:r>
      <w:r w:rsidR="00FE17A6" w:rsidRPr="0051006F">
        <w:t>simetr</w:t>
      </w:r>
      <w:r w:rsidR="00584A18" w:rsidRPr="0051006F">
        <w:t>ičnosti</w:t>
      </w:r>
      <w:r w:rsidR="00FE17A6" w:rsidRPr="0051006F">
        <w:t>, sam</w:t>
      </w:r>
      <w:r w:rsidR="00584A18" w:rsidRPr="0051006F">
        <w:t>a</w:t>
      </w:r>
      <w:r w:rsidR="00FE17A6" w:rsidRPr="0051006F">
        <w:t xml:space="preserve"> po sebi, nije znak nevolje. Neki statističari savjetuju da kada je apsolutna vrijednost mjere </w:t>
      </w:r>
      <w:r w:rsidR="00584A18" w:rsidRPr="0051006F">
        <w:t>asimetričnosti</w:t>
      </w:r>
      <w:r w:rsidR="00FE17A6" w:rsidRPr="0051006F">
        <w:t xml:space="preserve"> ve</w:t>
      </w:r>
      <w:r w:rsidR="00584A18" w:rsidRPr="0051006F">
        <w:t>ća od dvostruke vrijednosti njene standardne greške, podatke treba smatrati</w:t>
      </w:r>
      <w:r w:rsidR="00FE17A6">
        <w:t xml:space="preserve"> </w:t>
      </w:r>
      <w:r w:rsidR="00FE3324" w:rsidRPr="00FE3324">
        <w:t>pretjerano</w:t>
      </w:r>
      <w:r w:rsidR="00584A18" w:rsidRPr="00FE3324">
        <w:t xml:space="preserve"> asimetričnim.</w:t>
      </w:r>
    </w:p>
    <w:p w14:paraId="0302D25F" w14:textId="77777777" w:rsidR="00FE17A6" w:rsidRPr="0051006F" w:rsidRDefault="00FE17A6" w:rsidP="00FE17A6">
      <w:pPr>
        <w:pStyle w:val="NoSpacing"/>
        <w:jc w:val="both"/>
      </w:pPr>
      <w:r w:rsidRPr="00584A18">
        <w:rPr>
          <w:color w:val="5B9BD5" w:themeColor="accent1"/>
        </w:rPr>
        <w:tab/>
      </w:r>
      <w:r w:rsidRPr="0051006F">
        <w:t xml:space="preserve">Hajde da se vratimo na izmišljeni skup podataka iz </w:t>
      </w:r>
      <w:r w:rsidRPr="0051006F">
        <w:rPr>
          <w:u w:val="single"/>
        </w:rPr>
        <w:t xml:space="preserve">poglavlja </w:t>
      </w:r>
      <w:r w:rsidR="00584A18" w:rsidRPr="0051006F">
        <w:rPr>
          <w:u w:val="single"/>
        </w:rPr>
        <w:t>5</w:t>
      </w:r>
      <w:r w:rsidRPr="0051006F">
        <w:t xml:space="preserve">. Kada sam analizirao broj </w:t>
      </w:r>
      <w:r w:rsidR="00584A18" w:rsidRPr="0051006F">
        <w:t xml:space="preserve">izašlih </w:t>
      </w:r>
      <w:r w:rsidRPr="0051006F">
        <w:t>birača koristeći SPSS, saznao sam da je srednja vrijednost</w:t>
      </w:r>
      <w:r w:rsidR="00584A18" w:rsidRPr="0051006F">
        <w:t xml:space="preserve"> iznosila 69,96 posto a medijana</w:t>
      </w:r>
      <w:r w:rsidRPr="0051006F">
        <w:t xml:space="preserve"> </w:t>
      </w:r>
      <w:r w:rsidR="00584A18" w:rsidRPr="0051006F">
        <w:t>68 posto. Inter</w:t>
      </w:r>
      <w:r w:rsidR="00A31C42">
        <w:t>kvartil</w:t>
      </w:r>
      <w:r w:rsidRPr="0051006F">
        <w:t>ni raspon p</w:t>
      </w:r>
      <w:r w:rsidR="00584A18" w:rsidRPr="0051006F">
        <w:t xml:space="preserve">ovećao </w:t>
      </w:r>
      <w:r w:rsidRPr="0051006F">
        <w:t xml:space="preserve"> se sa 59 na 83,5 procenata. Standardno odstupanje iznosilo je 13,5, što znači da je većina zemalja </w:t>
      </w:r>
      <w:r w:rsidR="00584A18" w:rsidRPr="0051006F">
        <w:t xml:space="preserve">bila u nivou </w:t>
      </w:r>
      <w:r w:rsidRPr="0051006F">
        <w:t xml:space="preserve">između 53 i 96 </w:t>
      </w:r>
      <w:r w:rsidR="00584A18" w:rsidRPr="0051006F">
        <w:t>posto kada je u pitanju izlaznost</w:t>
      </w:r>
      <w:r w:rsidRPr="0051006F">
        <w:t xml:space="preserve">. (Džojrajd, Nju Trenton i Vuvuzela bile su jedine zemlje koje su izvan ovog opsega.) Mjera simetrije je bila 0.03, a standardna greška simetrije je bila .464. Prema gore navedenom pravilu, varijabilna izlaznost birača nije </w:t>
      </w:r>
      <w:r w:rsidR="00766B0F" w:rsidRPr="0051006F">
        <w:t>asimetrična</w:t>
      </w:r>
      <w:r w:rsidRPr="0051006F">
        <w:t>, i treba</w:t>
      </w:r>
      <w:r w:rsidR="00766B0F" w:rsidRPr="0051006F">
        <w:t>lo bi da</w:t>
      </w:r>
      <w:r w:rsidRPr="0051006F">
        <w:t xml:space="preserve"> nave</w:t>
      </w:r>
      <w:r w:rsidR="00766B0F" w:rsidRPr="0051006F">
        <w:t>dem aritmetičku</w:t>
      </w:r>
      <w:r w:rsidRPr="0051006F">
        <w:t xml:space="preserve"> sredinu kao tipičnu vrijednost. Nasuprot tome, pet </w:t>
      </w:r>
      <w:r w:rsidR="00766B0F" w:rsidRPr="0051006F">
        <w:t>ocjena na</w:t>
      </w:r>
      <w:r w:rsidRPr="0051006F">
        <w:t xml:space="preserve"> </w:t>
      </w:r>
      <w:r w:rsidR="00766B0F" w:rsidRPr="0051006F">
        <w:t>testu</w:t>
      </w:r>
      <w:r w:rsidRPr="0051006F">
        <w:t xml:space="preserve"> koj</w:t>
      </w:r>
      <w:r w:rsidR="00766B0F" w:rsidRPr="0051006F">
        <w:t>i</w:t>
      </w:r>
      <w:r w:rsidRPr="0051006F">
        <w:t xml:space="preserve"> su ranije pomenut</w:t>
      </w:r>
      <w:r w:rsidR="00766B0F" w:rsidRPr="0051006F">
        <w:t>i</w:t>
      </w:r>
      <w:r w:rsidRPr="0051006F">
        <w:t xml:space="preserve"> su </w:t>
      </w:r>
      <w:r w:rsidR="00766B0F" w:rsidRPr="0051006F">
        <w:t>loše asimetrične, čime medijana</w:t>
      </w:r>
      <w:r w:rsidRPr="0051006F">
        <w:t xml:space="preserve"> od 90</w:t>
      </w:r>
      <w:r w:rsidR="00766B0F" w:rsidRPr="0051006F">
        <w:t xml:space="preserve"> odražava</w:t>
      </w:r>
      <w:r w:rsidRPr="0051006F">
        <w:t xml:space="preserve"> tipičnij</w:t>
      </w:r>
      <w:r w:rsidR="00766B0F" w:rsidRPr="0051006F">
        <w:t xml:space="preserve">i skor </w:t>
      </w:r>
      <w:r w:rsidRPr="0051006F">
        <w:t xml:space="preserve">od </w:t>
      </w:r>
      <w:r w:rsidR="00766B0F" w:rsidRPr="0051006F">
        <w:t>aritmetički prosječnih</w:t>
      </w:r>
      <w:r w:rsidRPr="0051006F">
        <w:t xml:space="preserve"> 74.</w:t>
      </w:r>
    </w:p>
    <w:p w14:paraId="1E4D35F2" w14:textId="77777777" w:rsidR="00FE17A6" w:rsidRDefault="00FE17A6" w:rsidP="00FE17A6">
      <w:pPr>
        <w:pStyle w:val="NoSpacing"/>
        <w:jc w:val="both"/>
      </w:pPr>
      <w:r w:rsidRPr="0051006F">
        <w:tab/>
        <w:t xml:space="preserve">Zašto bismo vodili računa da li su naši podaci distribuirani normalno ili ne? Pa, velika mjera </w:t>
      </w:r>
      <w:r w:rsidR="00766B0F" w:rsidRPr="0051006F">
        <w:t>a</w:t>
      </w:r>
      <w:r w:rsidRPr="0051006F">
        <w:t>simetri</w:t>
      </w:r>
      <w:r w:rsidR="00766B0F" w:rsidRPr="0051006F">
        <w:t>čnosti</w:t>
      </w:r>
      <w:r w:rsidRPr="0051006F">
        <w:t xml:space="preserve"> može nas dovesti do preispitivanja naše mjere centralne tendencije. Konkretno, možda ćemo </w:t>
      </w:r>
      <w:r w:rsidR="00766B0F" w:rsidRPr="0051006F">
        <w:t>poželje</w:t>
      </w:r>
      <w:r w:rsidRPr="0051006F">
        <w:t xml:space="preserve">ti da pređemo sa aritmetičke sredine na medijanu ili da prijavimo obje. Prihodi u Sjedinjenim Državama su očigledno </w:t>
      </w:r>
      <w:r w:rsidR="00766B0F" w:rsidRPr="0051006F">
        <w:t>asimetrični</w:t>
      </w:r>
      <w:r w:rsidRPr="0051006F">
        <w:t xml:space="preserve"> na desno, zahvaljujući relativno malom broju multimilionera i milijardera. Prema američkom </w:t>
      </w:r>
      <w:r w:rsidR="00766B0F" w:rsidRPr="0051006F">
        <w:t>B</w:t>
      </w:r>
      <w:r w:rsidRPr="0051006F">
        <w:t>irou za popis stanovništva, aritmetička sredina prihoda domaćinstava u 2013. godini iznosi</w:t>
      </w:r>
      <w:r w:rsidR="00766B0F" w:rsidRPr="0051006F">
        <w:t>la</w:t>
      </w:r>
      <w:r w:rsidRPr="0051006F">
        <w:t xml:space="preserve"> je 72.641 dolara, dok je medijana bila 51.939 dolara.</w:t>
      </w:r>
      <w:r w:rsidRPr="0051006F">
        <w:rPr>
          <w:rStyle w:val="EndnoteReference"/>
        </w:rPr>
        <w:endnoteReference w:id="20"/>
      </w:r>
      <w:r w:rsidRPr="0051006F">
        <w:t xml:space="preserve"> </w:t>
      </w:r>
      <w:r w:rsidR="0051006F">
        <w:t xml:space="preserve">U pitanju je </w:t>
      </w:r>
      <w:r w:rsidRPr="0051006F">
        <w:t>prilično velika razlika. Ako želimo da razgovaramo o resursima dostupnim tipičnom američkom domaćinstvu, trebalo bi da se pozovemo na arit</w:t>
      </w:r>
      <w:r w:rsidR="00766B0F" w:rsidRPr="0051006F">
        <w:t xml:space="preserve">metičku </w:t>
      </w:r>
      <w:r w:rsidR="00766B0F">
        <w:t>sredinu. Više ljudi će biti grupisano</w:t>
      </w:r>
      <w:r>
        <w:t xml:space="preserve"> oko te cifre nego oko medijane. Međutim, ako upoređujemo prihode širom zemalja i želimo da procijenimo koliko je prihoda dostupno u svakoj zemlji, onda aritmetička sredina može biti </w:t>
      </w:r>
      <w:r w:rsidR="00766B0F">
        <w:t>sasvim prikladna</w:t>
      </w:r>
      <w:r>
        <w:t xml:space="preserve">. Izbor između aritmetičke sredine i medijane zavisi djelimično od distribucije podataka, a djelimično i od većih pitanja koja postavljamo. Drugi razlog zašto je distribucija važna je što mnoge statističke tehnike za detekciju odnosa među varijablama, kao što su različiti oblici regresione analize, pretpostavljaju da se svaka varijabla normalno distribuira. Kada je varijabla loše </w:t>
      </w:r>
      <w:r w:rsidR="00766B0F">
        <w:t>asimetrična</w:t>
      </w:r>
      <w:r>
        <w:t xml:space="preserve">, politikolog je obično </w:t>
      </w:r>
      <w:r w:rsidR="00766B0F">
        <w:t xml:space="preserve">transformiše </w:t>
      </w:r>
      <w:r>
        <w:t xml:space="preserve">logaritamski </w:t>
      </w:r>
      <w:r w:rsidR="00766B0F">
        <w:t>kako bi došao do</w:t>
      </w:r>
      <w:r>
        <w:t xml:space="preserve"> normalne distribucije. Rosovi statistički modeli prokletstva resursa djelimično su </w:t>
      </w:r>
      <w:r w:rsidR="002C016E">
        <w:t xml:space="preserve">iz ovog razloga </w:t>
      </w:r>
      <w:r w:rsidRPr="001A0DE9">
        <w:t>koristili prirod</w:t>
      </w:r>
      <w:r w:rsidR="0051006F" w:rsidRPr="001A0DE9">
        <w:t>nu mjeru</w:t>
      </w:r>
      <w:r w:rsidRPr="001A0DE9">
        <w:t xml:space="preserve"> prihoda </w:t>
      </w:r>
      <w:r>
        <w:t>po glavi stanovnika.</w:t>
      </w:r>
      <w:r>
        <w:rPr>
          <w:rStyle w:val="EndnoteReference"/>
        </w:rPr>
        <w:endnoteReference w:id="21"/>
      </w:r>
    </w:p>
    <w:p w14:paraId="131B3792" w14:textId="77777777" w:rsidR="00FE17A6" w:rsidRPr="0051006F" w:rsidRDefault="00FE17A6" w:rsidP="00FE17A6">
      <w:pPr>
        <w:pStyle w:val="NoSpacing"/>
        <w:jc w:val="both"/>
        <w:rPr>
          <w:b/>
        </w:rPr>
      </w:pPr>
    </w:p>
    <w:p w14:paraId="162F9E6E" w14:textId="77777777" w:rsidR="00FE17A6" w:rsidRPr="0051006F" w:rsidRDefault="00FE17A6" w:rsidP="00FE17A6">
      <w:pPr>
        <w:pStyle w:val="NoSpacing"/>
        <w:jc w:val="both"/>
        <w:rPr>
          <w:b/>
        </w:rPr>
      </w:pPr>
      <w:r w:rsidRPr="0051006F">
        <w:rPr>
          <w:b/>
        </w:rPr>
        <w:t>Analiza</w:t>
      </w:r>
      <w:r w:rsidR="00905BC1" w:rsidRPr="0051006F">
        <w:rPr>
          <w:b/>
        </w:rPr>
        <w:t>ranje</w:t>
      </w:r>
      <w:r w:rsidRPr="0051006F">
        <w:rPr>
          <w:b/>
        </w:rPr>
        <w:t xml:space="preserve"> dvije varijable</w:t>
      </w:r>
    </w:p>
    <w:p w14:paraId="3BDD92E4" w14:textId="77777777" w:rsidR="00FE17A6" w:rsidRDefault="00FE17A6" w:rsidP="00FE17A6">
      <w:pPr>
        <w:pStyle w:val="NoSpacing"/>
        <w:jc w:val="both"/>
      </w:pPr>
    </w:p>
    <w:p w14:paraId="3E58FFC2" w14:textId="77777777" w:rsidR="00FE17A6" w:rsidRPr="0051006F" w:rsidRDefault="00FE17A6" w:rsidP="00FE17A6">
      <w:pPr>
        <w:pStyle w:val="NoSpacing"/>
        <w:jc w:val="both"/>
      </w:pPr>
      <w:r w:rsidRPr="0051006F">
        <w:t>Jedan</w:t>
      </w:r>
      <w:r w:rsidR="002C016E" w:rsidRPr="0051006F">
        <w:t xml:space="preserve"> od pred</w:t>
      </w:r>
      <w:r w:rsidRPr="0051006F">
        <w:t>uslov</w:t>
      </w:r>
      <w:r w:rsidR="002C016E" w:rsidRPr="0051006F">
        <w:t>a</w:t>
      </w:r>
      <w:r w:rsidRPr="0051006F">
        <w:t xml:space="preserve"> za bilo kakvu deskriptivnu ili uzročnu vezu</w:t>
      </w:r>
      <w:r w:rsidR="002C016E" w:rsidRPr="0051006F">
        <w:t xml:space="preserve"> jeste da vrijednosti mjera variraju </w:t>
      </w:r>
      <w:r w:rsidRPr="0051006F">
        <w:t xml:space="preserve">zajedno, bilo direktno ili </w:t>
      </w:r>
      <w:r w:rsidR="002C016E" w:rsidRPr="0051006F">
        <w:t>inverzno</w:t>
      </w:r>
      <w:r w:rsidRPr="0051006F">
        <w:t>.</w:t>
      </w:r>
      <w:r w:rsidR="002C016E" w:rsidRPr="0051006F">
        <w:t xml:space="preserve"> Kod studija slučajeva</w:t>
      </w:r>
      <w:r w:rsidRPr="0051006F">
        <w:t xml:space="preserve"> možemo </w:t>
      </w:r>
      <w:r w:rsidR="0051006F" w:rsidRPr="0051006F">
        <w:t xml:space="preserve">dobro </w:t>
      </w:r>
      <w:r w:rsidR="002C016E" w:rsidRPr="0051006F">
        <w:t xml:space="preserve">pretresti </w:t>
      </w:r>
      <w:r w:rsidRPr="0051006F">
        <w:t>podatke i vidjeti da li se pojavljuju neki šabloni. To je ono što je Imergut</w:t>
      </w:r>
      <w:r w:rsidR="002C016E" w:rsidRPr="0051006F">
        <w:t>ova uradila</w:t>
      </w:r>
      <w:r w:rsidRPr="0051006F">
        <w:t xml:space="preserve"> u odbacivanju hipoteze o </w:t>
      </w:r>
      <w:r w:rsidR="002C016E" w:rsidRPr="0051006F">
        <w:t>moći</w:t>
      </w:r>
      <w:r w:rsidR="0051006F" w:rsidRPr="0051006F">
        <w:t xml:space="preserve"> </w:t>
      </w:r>
      <w:r w:rsidR="002C016E" w:rsidRPr="0051006F">
        <w:t>doktora. Međutim, osim u</w:t>
      </w:r>
      <w:r w:rsidRPr="0051006F">
        <w:t xml:space="preserve"> nekoliko slučajeva, oči nas mogu prevariti, ili naši skromni mozgovi možda neće moći da obrade sve brojeve </w:t>
      </w:r>
      <w:r w:rsidR="002C016E" w:rsidRPr="0051006F">
        <w:t>koji su pred nama</w:t>
      </w:r>
      <w:r w:rsidRPr="0051006F">
        <w:t>. Hvala bogu na računarima i statističkom softveru.</w:t>
      </w:r>
    </w:p>
    <w:p w14:paraId="77588187" w14:textId="77777777" w:rsidR="00FE17A6" w:rsidRPr="0051006F" w:rsidRDefault="00FE17A6" w:rsidP="00FE17A6">
      <w:pPr>
        <w:pStyle w:val="NoSpacing"/>
        <w:jc w:val="both"/>
      </w:pPr>
      <w:r w:rsidRPr="0051006F">
        <w:tab/>
        <w:t xml:space="preserve">Kada analiziramo odnose između </w:t>
      </w:r>
      <w:r w:rsidR="002C016E" w:rsidRPr="0051006F">
        <w:t>varijabli</w:t>
      </w:r>
      <w:r w:rsidRPr="0051006F">
        <w:t xml:space="preserve">, tražimo tri </w:t>
      </w:r>
      <w:r w:rsidR="002C016E" w:rsidRPr="0051006F">
        <w:t xml:space="preserve">dijela </w:t>
      </w:r>
      <w:r w:rsidRPr="0051006F">
        <w:t xml:space="preserve">informacije. Prvi i najosnovniji je da li je odnos </w:t>
      </w:r>
      <w:r w:rsidRPr="0051006F">
        <w:rPr>
          <w:b/>
        </w:rPr>
        <w:t>statistički značajan</w:t>
      </w:r>
      <w:r w:rsidRPr="0051006F">
        <w:t xml:space="preserve">. </w:t>
      </w:r>
      <w:r w:rsidR="002C016E" w:rsidRPr="0051006F">
        <w:t xml:space="preserve">Laički objašnjeno </w:t>
      </w:r>
      <w:r w:rsidRPr="0051006F">
        <w:t>otkrivanje stati</w:t>
      </w:r>
      <w:r w:rsidR="002C016E" w:rsidRPr="0051006F">
        <w:t>stičke značajnosti svodi se na „</w:t>
      </w:r>
      <w:r w:rsidRPr="0051006F">
        <w:t>hej, misli</w:t>
      </w:r>
      <w:r w:rsidR="002C016E" w:rsidRPr="0051006F">
        <w:t>m da ovaj odnos stvarno postoji“</w:t>
      </w:r>
      <w:r w:rsidRPr="0051006F">
        <w:t xml:space="preserve">. Preciznija verzija je da moramo biti 95 posto sigurni da postoji veza u cijeloj populaciji prije nego što je nazovemo statistički značajnom. Moramo biti vrlo, vrlo samouvjereni prije nego što zaključimo </w:t>
      </w:r>
      <w:r w:rsidR="002C016E" w:rsidRPr="0051006F">
        <w:t xml:space="preserve"> tako nešto iz </w:t>
      </w:r>
      <w:r w:rsidRPr="0051006F">
        <w:t>naš</w:t>
      </w:r>
      <w:r w:rsidR="002C016E" w:rsidRPr="0051006F">
        <w:t xml:space="preserve">ih </w:t>
      </w:r>
      <w:r w:rsidRPr="0051006F">
        <w:t>podat</w:t>
      </w:r>
      <w:r w:rsidR="002C016E" w:rsidRPr="0051006F">
        <w:t>a</w:t>
      </w:r>
      <w:r w:rsidRPr="0051006F">
        <w:t>k</w:t>
      </w:r>
      <w:r w:rsidR="002C016E" w:rsidRPr="0051006F">
        <w:t>a</w:t>
      </w:r>
      <w:r w:rsidRPr="0051006F">
        <w:t xml:space="preserve">. </w:t>
      </w:r>
      <w:r w:rsidR="000218F6" w:rsidRPr="0051006F">
        <w:t>Drugim rije</w:t>
      </w:r>
      <w:r w:rsidR="0051006F" w:rsidRPr="0051006F">
        <w:rPr>
          <w:lang w:val="en-US"/>
        </w:rPr>
        <w:t>č</w:t>
      </w:r>
      <w:r w:rsidR="000218F6" w:rsidRPr="0051006F">
        <w:t>ima</w:t>
      </w:r>
      <w:r w:rsidRPr="0051006F">
        <w:t xml:space="preserve">, vjerovatnoća </w:t>
      </w:r>
      <w:r w:rsidRPr="0051006F">
        <w:lastRenderedPageBreak/>
        <w:t xml:space="preserve">da je nulta hipoteza tačna (tj. </w:t>
      </w:r>
      <w:r w:rsidR="000218F6" w:rsidRPr="0051006F">
        <w:t>da ne</w:t>
      </w:r>
      <w:r w:rsidRPr="0051006F">
        <w:t xml:space="preserve"> postoji veza) mora bit</w:t>
      </w:r>
      <w:r w:rsidR="000218F6" w:rsidRPr="0051006F">
        <w:t xml:space="preserve">i 5% ili manja. Neki politikolozi tvrde da </w:t>
      </w:r>
      <w:r w:rsidRPr="0051006F">
        <w:t xml:space="preserve">značaj postoji </w:t>
      </w:r>
      <w:r w:rsidR="000218F6" w:rsidRPr="0051006F">
        <w:t xml:space="preserve">ako je </w:t>
      </w:r>
      <w:r w:rsidRPr="0051006F">
        <w:t>manje od 10 procenata vjerovatnoće da je nulta hipoteza tačna, ali najvažnija stvar je to što smo</w:t>
      </w:r>
      <w:r w:rsidR="000218F6" w:rsidRPr="0051006F">
        <w:t xml:space="preserve"> mi politikolozi</w:t>
      </w:r>
      <w:r w:rsidRPr="0051006F">
        <w:t xml:space="preserve">, </w:t>
      </w:r>
      <w:r w:rsidR="000218F6" w:rsidRPr="0051006F">
        <w:t>po obrazovanja</w:t>
      </w:r>
      <w:r w:rsidRPr="0051006F">
        <w:t>, prilično oprezn</w:t>
      </w:r>
      <w:r w:rsidR="000218F6" w:rsidRPr="0051006F">
        <w:t>a</w:t>
      </w:r>
      <w:r w:rsidRPr="0051006F">
        <w:t xml:space="preserve"> g</w:t>
      </w:r>
      <w:r w:rsidR="000218F6" w:rsidRPr="0051006F">
        <w:t>rupa ljudi</w:t>
      </w:r>
      <w:r w:rsidRPr="0051006F">
        <w:t>. Biti 75 posto sigur</w:t>
      </w:r>
      <w:r w:rsidR="000218F6" w:rsidRPr="0051006F">
        <w:t>an</w:t>
      </w:r>
      <w:r w:rsidRPr="0051006F">
        <w:t xml:space="preserve"> da</w:t>
      </w:r>
      <w:r w:rsidR="000218F6" w:rsidRPr="0051006F">
        <w:t xml:space="preserve"> veza</w:t>
      </w:r>
      <w:r w:rsidRPr="0051006F">
        <w:t xml:space="preserve"> postoji</w:t>
      </w:r>
      <w:r w:rsidR="000218F6" w:rsidRPr="0051006F">
        <w:t>, za nas</w:t>
      </w:r>
      <w:r w:rsidRPr="0051006F">
        <w:t xml:space="preserve"> jednostavno nije dovoljno. Radije bismo zaključili da ne po</w:t>
      </w:r>
      <w:r w:rsidR="000218F6" w:rsidRPr="0051006F">
        <w:t>stoji veza, čak i ako postoji</w:t>
      </w:r>
      <w:r w:rsidRPr="0051006F">
        <w:t>, nego da svijetu kažemo da postoji veza</w:t>
      </w:r>
      <w:r w:rsidR="000218F6" w:rsidRPr="0051006F">
        <w:t xml:space="preserve"> a </w:t>
      </w:r>
      <w:r w:rsidRPr="0051006F">
        <w:t>da</w:t>
      </w:r>
      <w:r w:rsidR="000218F6" w:rsidRPr="0051006F">
        <w:t xml:space="preserve"> ona</w:t>
      </w:r>
      <w:r w:rsidRPr="0051006F">
        <w:t xml:space="preserve"> ne postoji.</w:t>
      </w:r>
      <w:r w:rsidRPr="0051006F">
        <w:rPr>
          <w:rStyle w:val="EndnoteReference"/>
        </w:rPr>
        <w:endnoteReference w:id="22"/>
      </w:r>
    </w:p>
    <w:p w14:paraId="196DFFE5" w14:textId="77777777" w:rsidR="00FE17A6" w:rsidRPr="0051006F" w:rsidRDefault="00FE17A6" w:rsidP="00FE17A6">
      <w:pPr>
        <w:pStyle w:val="NoSpacing"/>
        <w:jc w:val="both"/>
      </w:pPr>
      <w:r w:rsidRPr="0051006F">
        <w:tab/>
        <w:t xml:space="preserve">Kada odnos nije statistički značajan, </w:t>
      </w:r>
      <w:r w:rsidR="000218F6" w:rsidRPr="0051006F">
        <w:t>to je</w:t>
      </w:r>
      <w:r w:rsidR="00911C0F" w:rsidRPr="0051006F">
        <w:t xml:space="preserve"> sve</w:t>
      </w:r>
      <w:r w:rsidRPr="0051006F">
        <w:t xml:space="preserve"> što treba da znamo. Nema smisla reći da je veza između dvije varijable statistički beznačajna, direktna i skromna po svojoj snazi. </w:t>
      </w:r>
      <w:r w:rsidR="00911C0F" w:rsidRPr="0051006F">
        <w:t xml:space="preserve">Ako </w:t>
      </w:r>
      <w:r w:rsidRPr="0051006F">
        <w:t>vez</w:t>
      </w:r>
      <w:r w:rsidR="00911C0F" w:rsidRPr="0051006F">
        <w:t>e nema to</w:t>
      </w:r>
      <w:r w:rsidRPr="0051006F">
        <w:t xml:space="preserve"> znači </w:t>
      </w:r>
      <w:r w:rsidR="00911C0F" w:rsidRPr="0051006F">
        <w:t>je uopšte nema</w:t>
      </w:r>
      <w:r w:rsidRPr="0051006F">
        <w:t>.</w:t>
      </w:r>
      <w:r w:rsidRPr="0051006F">
        <w:rPr>
          <w:rStyle w:val="FootnoteReference"/>
        </w:rPr>
        <w:footnoteReference w:id="2"/>
      </w:r>
      <w:r w:rsidRPr="0051006F">
        <w:t xml:space="preserve"> </w:t>
      </w:r>
      <w:r w:rsidR="00911C0F" w:rsidRPr="0051006F">
        <w:t>No</w:t>
      </w:r>
      <w:r w:rsidRPr="0051006F">
        <w:t>, kada je odnos statistički značajan, onda moramo proc</w:t>
      </w:r>
      <w:r w:rsidR="00911C0F" w:rsidRPr="0051006F">
        <w:t>ijeniti njegovu snagu. Prečesto</w:t>
      </w:r>
      <w:r w:rsidRPr="0051006F">
        <w:t xml:space="preserve"> politikoloz</w:t>
      </w:r>
      <w:r w:rsidR="00911C0F" w:rsidRPr="0051006F">
        <w:t>i kažu da su njihovi rezultati „značajni“</w:t>
      </w:r>
      <w:r w:rsidRPr="0051006F">
        <w:t xml:space="preserve"> bez </w:t>
      </w:r>
      <w:r w:rsidR="00911C0F" w:rsidRPr="0051006F">
        <w:t xml:space="preserve">dodatnog </w:t>
      </w:r>
      <w:r w:rsidRPr="0051006F">
        <w:t xml:space="preserve">objašnjenja. Iako će mnogi čitaoci izjednačiti značaj </w:t>
      </w:r>
      <w:r w:rsidR="00911C0F" w:rsidRPr="0051006F">
        <w:t>sa materijalnom važnošću</w:t>
      </w:r>
      <w:r w:rsidRPr="0051006F">
        <w:t xml:space="preserve">, to često </w:t>
      </w:r>
      <w:r w:rsidR="00911C0F" w:rsidRPr="0051006F">
        <w:t xml:space="preserve">samo </w:t>
      </w:r>
      <w:r w:rsidRPr="0051006F">
        <w:t xml:space="preserve">znači da statistički značajan odnos postoji. Postoji velika razlika između statističkog i materijalnog značaja. Statistički značajan odnos mogao bi biti slab ili jak, trivijalan ili značajan. Ako vam kažem, u najvećem povjerenju, da je porast broja pismenosti </w:t>
      </w:r>
      <w:r w:rsidR="00911C0F" w:rsidRPr="0051006F">
        <w:t>od 50 posto</w:t>
      </w:r>
      <w:r w:rsidRPr="0051006F">
        <w:t xml:space="preserve"> bio povezan sa povećanjem </w:t>
      </w:r>
      <w:r w:rsidR="00911C0F" w:rsidRPr="0051006F">
        <w:t>izlaznosti</w:t>
      </w:r>
      <w:r w:rsidRPr="0051006F">
        <w:t xml:space="preserve"> birača od 0,5 do 1,0</w:t>
      </w:r>
      <w:r w:rsidR="00911C0F" w:rsidRPr="0051006F">
        <w:t xml:space="preserve"> posto</w:t>
      </w:r>
      <w:r w:rsidRPr="0051006F">
        <w:t xml:space="preserve">, možda </w:t>
      </w:r>
      <w:r w:rsidR="00911C0F" w:rsidRPr="0051006F">
        <w:t xml:space="preserve">i </w:t>
      </w:r>
      <w:r w:rsidRPr="0051006F">
        <w:t xml:space="preserve">ne biste bili impresionirani. Država bi mogla da </w:t>
      </w:r>
      <w:r w:rsidR="00911C0F" w:rsidRPr="0051006F">
        <w:t xml:space="preserve">uloži značajan napor u unapređenje </w:t>
      </w:r>
      <w:r w:rsidRPr="0051006F">
        <w:t>obrazovno</w:t>
      </w:r>
      <w:r w:rsidR="00911C0F" w:rsidRPr="0051006F">
        <w:t>g</w:t>
      </w:r>
      <w:r w:rsidRPr="0051006F">
        <w:t xml:space="preserve"> sistem</w:t>
      </w:r>
      <w:r w:rsidR="00911C0F" w:rsidRPr="0051006F">
        <w:t>a</w:t>
      </w:r>
      <w:r w:rsidRPr="0051006F">
        <w:t xml:space="preserve">, a izlaznost </w:t>
      </w:r>
      <w:r w:rsidR="00911C0F" w:rsidRPr="0051006F">
        <w:t>bi se tek neznatno po</w:t>
      </w:r>
      <w:r w:rsidR="0051006F" w:rsidRPr="0051006F">
        <w:t>mjerila sa postojeće vrijednosti</w:t>
      </w:r>
      <w:r w:rsidR="00911C0F" w:rsidRPr="0051006F">
        <w:t>. Jupi</w:t>
      </w:r>
      <w:r w:rsidRPr="0051006F">
        <w:t>. Za razliku od statističke značajnosti, politikolo</w:t>
      </w:r>
      <w:r w:rsidR="00911C0F" w:rsidRPr="0051006F">
        <w:t>zi nemaju opštevažeći</w:t>
      </w:r>
      <w:r w:rsidRPr="0051006F">
        <w:t xml:space="preserve"> standard </w:t>
      </w:r>
      <w:r w:rsidR="007F0B6A" w:rsidRPr="0051006F">
        <w:t>koji se koristi da se veza kvalifikuje kao kao snaž</w:t>
      </w:r>
      <w:r w:rsidRPr="0051006F">
        <w:t>n</w:t>
      </w:r>
      <w:r w:rsidR="007F0B6A" w:rsidRPr="0051006F">
        <w:t>a, skrom</w:t>
      </w:r>
      <w:r w:rsidRPr="0051006F">
        <w:t>n</w:t>
      </w:r>
      <w:r w:rsidR="007F0B6A" w:rsidRPr="0051006F">
        <w:t>a</w:t>
      </w:r>
      <w:r w:rsidRPr="0051006F">
        <w:t>, slab</w:t>
      </w:r>
      <w:r w:rsidR="007F0B6A" w:rsidRPr="0051006F">
        <w:t>a, važ</w:t>
      </w:r>
      <w:r w:rsidRPr="0051006F">
        <w:t>n</w:t>
      </w:r>
      <w:r w:rsidR="007F0B6A" w:rsidRPr="0051006F">
        <w:t>a, ili trivijal</w:t>
      </w:r>
      <w:r w:rsidRPr="0051006F">
        <w:t>n</w:t>
      </w:r>
      <w:r w:rsidR="007F0B6A" w:rsidRPr="0051006F">
        <w:t>a</w:t>
      </w:r>
      <w:r w:rsidRPr="0051006F">
        <w:t xml:space="preserve">. Govoriti o materijalnom značaju je komplikovano, donekle </w:t>
      </w:r>
      <w:r w:rsidR="007F0B6A" w:rsidRPr="0051006F">
        <w:t xml:space="preserve">i </w:t>
      </w:r>
      <w:r w:rsidRPr="0051006F">
        <w:t>subjektivno, i, po mom m</w:t>
      </w:r>
      <w:r w:rsidR="007F0B6A" w:rsidRPr="0051006F">
        <w:t>išljenju, od ključne važnosti, j</w:t>
      </w:r>
      <w:r w:rsidRPr="0051006F">
        <w:t xml:space="preserve">er </w:t>
      </w:r>
      <w:r w:rsidR="007F0B6A" w:rsidRPr="0051006F">
        <w:t>se direktno tiče</w:t>
      </w:r>
      <w:r w:rsidRPr="0051006F">
        <w:t xml:space="preserve"> pitanja </w:t>
      </w:r>
      <w:r w:rsidR="007F0B6A" w:rsidRPr="0051006F">
        <w:t>„</w:t>
      </w:r>
      <w:r w:rsidRPr="0051006F">
        <w:t>Koga je briga</w:t>
      </w:r>
      <w:r w:rsidR="007F0B6A" w:rsidRPr="0051006F">
        <w:t>?“</w:t>
      </w:r>
      <w:r w:rsidRPr="0051006F">
        <w:t xml:space="preserve"> koj</w:t>
      </w:r>
      <w:r w:rsidR="007F0B6A" w:rsidRPr="0051006F">
        <w:t>e</w:t>
      </w:r>
      <w:r w:rsidR="0051006F" w:rsidRPr="0051006F">
        <w:t xml:space="preserve"> </w:t>
      </w:r>
      <w:r w:rsidRPr="0051006F">
        <w:t>bi trebal</w:t>
      </w:r>
      <w:r w:rsidR="007F0B6A" w:rsidRPr="0051006F">
        <w:t>o</w:t>
      </w:r>
      <w:r w:rsidRPr="0051006F">
        <w:t xml:space="preserve"> biti ključn</w:t>
      </w:r>
      <w:r w:rsidR="007F0B6A" w:rsidRPr="0051006F">
        <w:t>o</w:t>
      </w:r>
      <w:r w:rsidRPr="0051006F">
        <w:t xml:space="preserve"> za naš rad.</w:t>
      </w:r>
    </w:p>
    <w:p w14:paraId="2BFEC4BE" w14:textId="77777777" w:rsidR="00FE17A6" w:rsidRPr="0051006F" w:rsidRDefault="00FE17A6" w:rsidP="00FE17A6">
      <w:pPr>
        <w:pStyle w:val="NoSpacing"/>
        <w:jc w:val="both"/>
      </w:pPr>
      <w:r w:rsidRPr="0051006F">
        <w:tab/>
      </w:r>
      <w:r w:rsidR="007F0B6A" w:rsidRPr="0051006F">
        <w:t>Na kraju</w:t>
      </w:r>
      <w:r w:rsidRPr="0051006F">
        <w:t>,</w:t>
      </w:r>
      <w:r w:rsidR="007F0B6A" w:rsidRPr="0051006F">
        <w:t xml:space="preserve"> i</w:t>
      </w:r>
      <w:r w:rsidRPr="0051006F">
        <w:t xml:space="preserve"> pravac odnosa je važan. Želimo da znamo da li su dvije varijable u direktnoj ili </w:t>
      </w:r>
      <w:r w:rsidR="007F0B6A" w:rsidRPr="0051006F">
        <w:t>inverznoj</w:t>
      </w:r>
      <w:r w:rsidRPr="0051006F">
        <w:t xml:space="preserve"> vezi. Ovo je malo</w:t>
      </w:r>
      <w:r w:rsidR="007F0B6A" w:rsidRPr="0051006F">
        <w:t xml:space="preserve"> </w:t>
      </w:r>
      <w:r w:rsidRPr="0051006F">
        <w:t>nezgodno</w:t>
      </w:r>
      <w:r w:rsidR="007F0B6A" w:rsidRPr="0051006F">
        <w:t xml:space="preserve"> utvrditi</w:t>
      </w:r>
      <w:r w:rsidRPr="0051006F">
        <w:t xml:space="preserve"> za nominalne varijable, jer nemaju pravac, samo različite kategorije. Nema </w:t>
      </w:r>
      <w:r w:rsidR="000609FD" w:rsidRPr="0051006F">
        <w:t xml:space="preserve">nikakvog </w:t>
      </w:r>
      <w:r w:rsidRPr="0051006F">
        <w:t>smisla</w:t>
      </w:r>
      <w:r w:rsidR="000609FD" w:rsidRPr="0051006F">
        <w:t xml:space="preserve"> u tome da</w:t>
      </w:r>
      <w:r w:rsidR="0035163C" w:rsidRPr="0051006F">
        <w:t xml:space="preserve"> u</w:t>
      </w:r>
      <w:r w:rsidRPr="0051006F">
        <w:t xml:space="preserve"> držav</w:t>
      </w:r>
      <w:r w:rsidR="0035163C" w:rsidRPr="0051006F">
        <w:t>i</w:t>
      </w:r>
      <w:r w:rsidRPr="0051006F">
        <w:t xml:space="preserve"> </w:t>
      </w:r>
      <w:r w:rsidR="000609FD" w:rsidRPr="0051006F">
        <w:t>sa</w:t>
      </w:r>
      <w:r w:rsidRPr="0051006F">
        <w:t xml:space="preserve"> više regija</w:t>
      </w:r>
      <w:r w:rsidR="0035163C" w:rsidRPr="0051006F">
        <w:t xml:space="preserve"> </w:t>
      </w:r>
      <w:r w:rsidR="000609FD" w:rsidRPr="0051006F">
        <w:t xml:space="preserve">mora automatski </w:t>
      </w:r>
      <w:r w:rsidR="0035163C" w:rsidRPr="0051006F">
        <w:t>vladati i</w:t>
      </w:r>
      <w:r w:rsidR="000609FD" w:rsidRPr="0051006F">
        <w:t xml:space="preserve"> već</w:t>
      </w:r>
      <w:r w:rsidR="0035163C" w:rsidRPr="0051006F">
        <w:t>a</w:t>
      </w:r>
      <w:r w:rsidR="000609FD" w:rsidRPr="0051006F">
        <w:t xml:space="preserve"> </w:t>
      </w:r>
      <w:r w:rsidRPr="0051006F">
        <w:t>podr</w:t>
      </w:r>
      <w:r w:rsidR="000609FD" w:rsidRPr="0051006F">
        <w:t>šk</w:t>
      </w:r>
      <w:r w:rsidR="0035163C" w:rsidRPr="0051006F">
        <w:t>a</w:t>
      </w:r>
      <w:r w:rsidRPr="0051006F">
        <w:t xml:space="preserve"> kontroli </w:t>
      </w:r>
      <w:r w:rsidR="000609FD" w:rsidRPr="0051006F">
        <w:t>vlasništva nad oružjem</w:t>
      </w:r>
      <w:r w:rsidRPr="0051006F">
        <w:t xml:space="preserve">. Ali mogli </w:t>
      </w:r>
      <w:r w:rsidR="0035163C" w:rsidRPr="0051006F">
        <w:t>bismo</w:t>
      </w:r>
      <w:r w:rsidRPr="0051006F">
        <w:t xml:space="preserve"> </w:t>
      </w:r>
      <w:r w:rsidRPr="0051006F">
        <w:rPr>
          <w:i/>
        </w:rPr>
        <w:t>koristiti</w:t>
      </w:r>
      <w:r w:rsidRPr="0051006F">
        <w:t xml:space="preserve"> statistike da shvatimo da li, na primjer, ljudi koji žive na jugu manje podržavaju kontrolu </w:t>
      </w:r>
      <w:r w:rsidR="0035163C" w:rsidRPr="0051006F">
        <w:t>vlasništva nad oružjem</w:t>
      </w:r>
      <w:r w:rsidRPr="0051006F">
        <w:t xml:space="preserve"> nego ljudi k</w:t>
      </w:r>
      <w:r w:rsidR="0035163C" w:rsidRPr="0051006F">
        <w:t>oji žive u drugim regijama SAD</w:t>
      </w:r>
      <w:r w:rsidRPr="0051006F">
        <w:t>.</w:t>
      </w:r>
    </w:p>
    <w:p w14:paraId="67CE6A9D" w14:textId="77777777" w:rsidR="00FE17A6" w:rsidRPr="0051006F" w:rsidRDefault="00FE17A6" w:rsidP="00FE17A6">
      <w:pPr>
        <w:pStyle w:val="NoSpacing"/>
        <w:jc w:val="both"/>
      </w:pPr>
      <w:r w:rsidRPr="0051006F">
        <w:tab/>
        <w:t>U odabiru određene statističke tehnike, još jednom moramo biti svjesni nivoa mjerenja za naš</w:t>
      </w:r>
      <w:r w:rsidR="0035163C" w:rsidRPr="0051006F">
        <w:t>e</w:t>
      </w:r>
      <w:r w:rsidRPr="0051006F">
        <w:t xml:space="preserve"> varijable. Kada su obje varijable </w:t>
      </w:r>
      <w:r w:rsidRPr="0051006F">
        <w:rPr>
          <w:b/>
        </w:rPr>
        <w:t>kategoričke</w:t>
      </w:r>
      <w:r w:rsidRPr="0051006F">
        <w:t xml:space="preserve">, što znači nominalne ili ordinalne, vršimo </w:t>
      </w:r>
      <w:r w:rsidRPr="0051006F">
        <w:rPr>
          <w:b/>
        </w:rPr>
        <w:t>ukrštanje</w:t>
      </w:r>
      <w:r w:rsidRPr="0051006F">
        <w:t>. Ova tehnika je vrlo česta u studijama javnog mnjenja i ponašanja tokom glasanja. Postoji li veza između ras</w:t>
      </w:r>
      <w:r w:rsidR="0035163C" w:rsidRPr="0051006F">
        <w:t>e (nominalna) i podrške smrtnoj kazni</w:t>
      </w:r>
      <w:r w:rsidRPr="0051006F">
        <w:t xml:space="preserve"> (ordinalna)? Rod i stranačka pripadnost su </w:t>
      </w:r>
      <w:r w:rsidR="0035163C" w:rsidRPr="0051006F">
        <w:t>povezani</w:t>
      </w:r>
      <w:r w:rsidRPr="0051006F">
        <w:t>? Da li je opšti nivo nečijeg obrazovanja (ordinaln</w:t>
      </w:r>
      <w:r w:rsidR="0035163C" w:rsidRPr="0051006F">
        <w:t>a</w:t>
      </w:r>
      <w:r w:rsidRPr="0051006F">
        <w:t>) u vezi sa njegovom podrškom</w:t>
      </w:r>
      <w:r w:rsidR="0035163C" w:rsidRPr="0051006F">
        <w:t xml:space="preserve"> regulativi u oblasti zaštite</w:t>
      </w:r>
      <w:r w:rsidRPr="0051006F">
        <w:t xml:space="preserve"> životne sredine (nominaln</w:t>
      </w:r>
      <w:r w:rsidR="0035163C" w:rsidRPr="0051006F">
        <w:t>a</w:t>
      </w:r>
      <w:r w:rsidRPr="0051006F">
        <w:t>)? D</w:t>
      </w:r>
      <w:r w:rsidR="0035163C" w:rsidRPr="0051006F">
        <w:t>a li je veća vjerovatnoća da će</w:t>
      </w:r>
      <w:r w:rsidRPr="0051006F">
        <w:t xml:space="preserve"> članovi sindikata češće</w:t>
      </w:r>
      <w:r w:rsidR="0035163C" w:rsidRPr="0051006F">
        <w:t xml:space="preserve"> glasati</w:t>
      </w:r>
      <w:r w:rsidRPr="0051006F">
        <w:t xml:space="preserve"> za ljevičarsku stranku na izborima u odnosu na one koji to nisu?</w:t>
      </w:r>
    </w:p>
    <w:p w14:paraId="74DCEEB6" w14:textId="77777777" w:rsidR="00FE17A6" w:rsidRPr="0051006F" w:rsidRDefault="00FE17A6" w:rsidP="00FE17A6">
      <w:pPr>
        <w:pStyle w:val="NoSpacing"/>
        <w:jc w:val="both"/>
      </w:pPr>
      <w:r w:rsidRPr="0051006F">
        <w:tab/>
        <w:t xml:space="preserve">Ono što mi pokušavamo da generišemo je tabela, </w:t>
      </w:r>
      <w:r w:rsidR="00311182" w:rsidRPr="0051006F">
        <w:t>koja se često naziva</w:t>
      </w:r>
      <w:r w:rsidRPr="0051006F">
        <w:t xml:space="preserve"> tabel</w:t>
      </w:r>
      <w:r w:rsidR="00311182" w:rsidRPr="0051006F">
        <w:t>om</w:t>
      </w:r>
      <w:r w:rsidRPr="0051006F">
        <w:t xml:space="preserve"> kontingencije, sa vrijednostima jedne varijable</w:t>
      </w:r>
      <w:r w:rsidR="00311182" w:rsidRPr="0051006F">
        <w:t>,</w:t>
      </w:r>
      <w:r w:rsidRPr="0051006F">
        <w:t xml:space="preserve"> </w:t>
      </w:r>
      <w:r w:rsidR="00311182" w:rsidRPr="0051006F">
        <w:t>odozgo,</w:t>
      </w:r>
      <w:r w:rsidRPr="0051006F">
        <w:t xml:space="preserve"> </w:t>
      </w:r>
      <w:r w:rsidR="00311182" w:rsidRPr="0051006F">
        <w:t>koje se pojjavljuju u vidu</w:t>
      </w:r>
      <w:r w:rsidRPr="0051006F">
        <w:t xml:space="preserve"> kolon</w:t>
      </w:r>
      <w:r w:rsidR="00311182" w:rsidRPr="0051006F">
        <w:t>a,</w:t>
      </w:r>
      <w:r w:rsidRPr="0051006F">
        <w:t xml:space="preserve"> i vrijednosti</w:t>
      </w:r>
      <w:r w:rsidR="00311182" w:rsidRPr="0051006F">
        <w:t>ma</w:t>
      </w:r>
      <w:r w:rsidRPr="0051006F">
        <w:t xml:space="preserve"> druge varijable</w:t>
      </w:r>
      <w:r w:rsidR="00311182" w:rsidRPr="0051006F">
        <w:t>,</w:t>
      </w:r>
      <w:r w:rsidRPr="0051006F">
        <w:t xml:space="preserve"> sa strane, </w:t>
      </w:r>
      <w:r w:rsidR="00311182" w:rsidRPr="0051006F">
        <w:t>koje se pojavljuju u vidu</w:t>
      </w:r>
      <w:r w:rsidRPr="0051006F">
        <w:t xml:space="preserve"> redov</w:t>
      </w:r>
      <w:r w:rsidR="00311182" w:rsidRPr="0051006F">
        <w:t>a</w:t>
      </w:r>
      <w:r w:rsidRPr="0051006F">
        <w:t xml:space="preserve">. Tradicionalno, nezavisna varijabla </w:t>
      </w:r>
      <w:r w:rsidR="00311182" w:rsidRPr="0051006F">
        <w:t>daje se u</w:t>
      </w:r>
      <w:r w:rsidRPr="0051006F">
        <w:t xml:space="preserve"> kolon</w:t>
      </w:r>
      <w:r w:rsidR="00311182" w:rsidRPr="0051006F">
        <w:t>ama,</w:t>
      </w:r>
      <w:r w:rsidRPr="0051006F">
        <w:t xml:space="preserve"> a zavisna varijabla </w:t>
      </w:r>
      <w:r w:rsidR="00311182" w:rsidRPr="0051006F">
        <w:t xml:space="preserve">u </w:t>
      </w:r>
      <w:r w:rsidRPr="0051006F">
        <w:t>redov</w:t>
      </w:r>
      <w:r w:rsidR="00311182" w:rsidRPr="0051006F">
        <w:t>ima</w:t>
      </w:r>
      <w:r w:rsidRPr="0051006F">
        <w:t>. Da biste odgovorili na prvo</w:t>
      </w:r>
      <w:r w:rsidR="00311182" w:rsidRPr="0051006F">
        <w:t xml:space="preserve"> postavljeno</w:t>
      </w:r>
      <w:r w:rsidRPr="0051006F">
        <w:t xml:space="preserve"> pitanje, rasa bi bila naša varijabla </w:t>
      </w:r>
      <w:r w:rsidR="00311182" w:rsidRPr="0051006F">
        <w:t xml:space="preserve">u </w:t>
      </w:r>
      <w:r w:rsidRPr="0051006F">
        <w:t>kolon</w:t>
      </w:r>
      <w:r w:rsidR="00311182" w:rsidRPr="0051006F">
        <w:t>ama,</w:t>
      </w:r>
      <w:r w:rsidRPr="0051006F">
        <w:t xml:space="preserve"> </w:t>
      </w:r>
      <w:r w:rsidR="00311182" w:rsidRPr="0051006F">
        <w:t>a</w:t>
      </w:r>
      <w:r w:rsidRPr="0051006F">
        <w:t xml:space="preserve"> stavovi prema smrtnoj kazni bi bili varijabla </w:t>
      </w:r>
      <w:r w:rsidR="00311182" w:rsidRPr="0051006F">
        <w:t xml:space="preserve">koja se pojavljuje </w:t>
      </w:r>
      <w:r w:rsidRPr="0051006F">
        <w:t>u red</w:t>
      </w:r>
      <w:r w:rsidR="00311182" w:rsidRPr="0051006F">
        <w:t>ovima</w:t>
      </w:r>
      <w:r w:rsidRPr="0051006F">
        <w:t xml:space="preserve">. Ne </w:t>
      </w:r>
      <w:r w:rsidR="00311182" w:rsidRPr="0051006F">
        <w:t xml:space="preserve">možemo </w:t>
      </w:r>
      <w:r w:rsidRPr="0051006F">
        <w:t>očekiva</w:t>
      </w:r>
      <w:r w:rsidR="00311182" w:rsidRPr="0051006F">
        <w:t>ti</w:t>
      </w:r>
      <w:r w:rsidRPr="0051006F">
        <w:t xml:space="preserve"> da stavovi prema smrtnoj kazni promijen</w:t>
      </w:r>
      <w:r w:rsidR="00311182" w:rsidRPr="0051006F">
        <w:t>e</w:t>
      </w:r>
      <w:r w:rsidRPr="0051006F">
        <w:t xml:space="preserve"> nekog bijelca u crnca, ali možemo očekivati da pripadnost različitoj rasi utiče na njihov stav po ovom pitanju. Za ovaj odnos, vrlo jednostavna tabela može imati dvije kolone (crnci i bijelci) i četiri reda (Podrža</w:t>
      </w:r>
      <w:r w:rsidR="00311182" w:rsidRPr="0051006F">
        <w:t>va snažno, Podržava -  ali ne snažno, Protivi se – ali ne snažno, P</w:t>
      </w:r>
      <w:r w:rsidRPr="0051006F">
        <w:t>rotiv</w:t>
      </w:r>
      <w:r w:rsidR="00311182" w:rsidRPr="0051006F">
        <w:t>i se</w:t>
      </w:r>
      <w:r w:rsidRPr="0051006F">
        <w:t xml:space="preserve"> snažno). Svaka od osam ćelija prikazaće ukupan broj ispitanika, vjerovatno iz nacionalne ankete, koji se uklapaju u </w:t>
      </w:r>
      <w:r w:rsidR="004F53DB" w:rsidRPr="0051006F">
        <w:t xml:space="preserve">date kolone i </w:t>
      </w:r>
      <w:r w:rsidRPr="0051006F">
        <w:t>redove. Pošto se brojevi u redovima mogu teško interpretirati, treba da izračunamo procente po kolonama – koji procenat crnaca kaže da snažno podržava smrtnu kaznu, koji procenat podržava, ali ne snažno, i tako dalje. Mi bismo onda uporedili kolone, u potrazi za smislenim razlikama između b</w:t>
      </w:r>
      <w:r w:rsidR="0051006F">
        <w:t>i</w:t>
      </w:r>
      <w:r w:rsidRPr="0051006F">
        <w:t>jelaca i crnaca.</w:t>
      </w:r>
    </w:p>
    <w:p w14:paraId="5ABEA89D" w14:textId="77777777" w:rsidR="00FE17A6" w:rsidRPr="0051006F" w:rsidRDefault="00FE17A6" w:rsidP="00FE17A6">
      <w:pPr>
        <w:pStyle w:val="NoSpacing"/>
        <w:jc w:val="both"/>
      </w:pPr>
      <w:r w:rsidRPr="0051006F">
        <w:lastRenderedPageBreak/>
        <w:tab/>
      </w:r>
      <w:r w:rsidR="00B35B96" w:rsidRPr="0051006F">
        <w:t xml:space="preserve">Iako </w:t>
      </w:r>
      <w:r w:rsidRPr="0051006F">
        <w:t>razlik</w:t>
      </w:r>
      <w:r w:rsidR="00B35B96" w:rsidRPr="0051006F">
        <w:t>e mogu biti tako vidljive odmah</w:t>
      </w:r>
      <w:r w:rsidRPr="0051006F">
        <w:t xml:space="preserve"> da znamo da se nešto događa, pomaže </w:t>
      </w:r>
      <w:r w:rsidR="00B35B96" w:rsidRPr="0051006F">
        <w:t xml:space="preserve">i to </w:t>
      </w:r>
      <w:r w:rsidRPr="0051006F">
        <w:t xml:space="preserve"> </w:t>
      </w:r>
      <w:r w:rsidR="00B35B96" w:rsidRPr="0051006F">
        <w:t>zvedemo nekoliko statističkih proračuna</w:t>
      </w:r>
      <w:r w:rsidRPr="0051006F">
        <w:t xml:space="preserve"> kako bi bili sigurni.</w:t>
      </w:r>
      <w:r w:rsidRPr="0051006F">
        <w:rPr>
          <w:rStyle w:val="FootnoteReference"/>
        </w:rPr>
        <w:footnoteReference w:id="3"/>
      </w:r>
      <w:r w:rsidR="00B35B96" w:rsidRPr="0051006F">
        <w:t xml:space="preserve"> </w:t>
      </w:r>
      <w:r w:rsidRPr="0051006F">
        <w:rPr>
          <w:b/>
        </w:rPr>
        <w:t>Pirsonov hi-kvadrat test</w:t>
      </w:r>
      <w:r w:rsidRPr="0051006F">
        <w:t xml:space="preserve"> će nam </w:t>
      </w:r>
      <w:r w:rsidR="00B35B96" w:rsidRPr="0051006F">
        <w:t>pokazati</w:t>
      </w:r>
      <w:r w:rsidRPr="0051006F">
        <w:t xml:space="preserve"> statističku značajnost odnosa između dvije kategoričke varijable.</w:t>
      </w:r>
      <w:r w:rsidRPr="0051006F">
        <w:rPr>
          <w:rStyle w:val="EndnoteReference"/>
        </w:rPr>
        <w:endnoteReference w:id="23"/>
      </w:r>
      <w:r w:rsidRPr="0051006F">
        <w:t xml:space="preserve"> Tačna vrijednost hi-kvadra</w:t>
      </w:r>
      <w:r w:rsidR="00B35B96" w:rsidRPr="0051006F">
        <w:t>a</w:t>
      </w:r>
      <w:r w:rsidRPr="0051006F">
        <w:t xml:space="preserve">t statistički je manje važna od njegove </w:t>
      </w:r>
      <w:r w:rsidRPr="0051006F">
        <w:rPr>
          <w:i/>
        </w:rPr>
        <w:t>p</w:t>
      </w:r>
      <w:r w:rsidR="00B35B96" w:rsidRPr="0051006F">
        <w:rPr>
          <w:i/>
        </w:rPr>
        <w:t>-</w:t>
      </w:r>
      <w:r w:rsidR="00B35B96" w:rsidRPr="0051006F">
        <w:t xml:space="preserve"> vrijednosti koja „</w:t>
      </w:r>
      <w:r w:rsidRPr="0051006F">
        <w:t xml:space="preserve">nam </w:t>
      </w:r>
      <w:r w:rsidR="00B35B96" w:rsidRPr="0051006F">
        <w:t xml:space="preserve">pokazuje </w:t>
      </w:r>
      <w:r w:rsidRPr="0051006F">
        <w:t>vjerovatnoću da ćemo vidjeti posmatrani odnos između dvije varijable u našem uzorku podataka</w:t>
      </w:r>
      <w:r w:rsidR="00B35B96" w:rsidRPr="0051006F">
        <w:t>,</w:t>
      </w:r>
      <w:r w:rsidRPr="0051006F">
        <w:t xml:space="preserve"> ako tu nije bilo stvarne veze između njih u populaciji koja nije posmatrana (tj. nul</w:t>
      </w:r>
      <w:r w:rsidR="00B35B96" w:rsidRPr="0051006F">
        <w:t>ta</w:t>
      </w:r>
      <w:r w:rsidRPr="0051006F">
        <w:t xml:space="preserve"> h</w:t>
      </w:r>
      <w:r w:rsidR="00B35B96" w:rsidRPr="0051006F">
        <w:t>ipotheza</w:t>
      </w:r>
      <w:r w:rsidRPr="0051006F">
        <w:t>).</w:t>
      </w:r>
      <w:r w:rsidRPr="0051006F">
        <w:rPr>
          <w:rStyle w:val="EndnoteReference"/>
        </w:rPr>
        <w:endnoteReference w:id="24"/>
      </w:r>
      <w:r w:rsidRPr="0051006F">
        <w:t xml:space="preserve"> Po </w:t>
      </w:r>
      <w:r w:rsidR="00EA6D09" w:rsidRPr="0051006F">
        <w:t>pravilu</w:t>
      </w:r>
      <w:r w:rsidRPr="0051006F">
        <w:t xml:space="preserve">, želimo da vidimo da li je vrijednost </w:t>
      </w:r>
      <w:r w:rsidR="00EA6D09" w:rsidRPr="0051006F">
        <w:rPr>
          <w:i/>
        </w:rPr>
        <w:t>p</w:t>
      </w:r>
      <w:r w:rsidR="00EA6D09" w:rsidRPr="0051006F">
        <w:t>-</w:t>
      </w:r>
      <w:r w:rsidR="00E170B9" w:rsidRPr="0051006F">
        <w:t xml:space="preserve"> </w:t>
      </w:r>
      <w:r w:rsidRPr="0051006F">
        <w:t xml:space="preserve">manja od 0,05, što znači da je vjerovatnoća manja od 5 posto. </w:t>
      </w:r>
      <w:r w:rsidR="00EA6D09" w:rsidRPr="0051006F">
        <w:t>Kada je u pitanju</w:t>
      </w:r>
      <w:r w:rsidRPr="0051006F">
        <w:t xml:space="preserve"> snag</w:t>
      </w:r>
      <w:r w:rsidR="00FE3324">
        <w:t>a</w:t>
      </w:r>
      <w:r w:rsidRPr="0051006F">
        <w:t xml:space="preserve"> </w:t>
      </w:r>
      <w:r w:rsidR="00EA6D09" w:rsidRPr="0051006F">
        <w:t>veze</w:t>
      </w:r>
      <w:r w:rsidRPr="0051006F">
        <w:t>, možemo birati između</w:t>
      </w:r>
      <w:r w:rsidR="00EA6D09" w:rsidRPr="0051006F">
        <w:t xml:space="preserve"> nekoliko</w:t>
      </w:r>
      <w:r w:rsidRPr="0051006F">
        <w:t xml:space="preserve"> različitih</w:t>
      </w:r>
      <w:r w:rsidRPr="0051006F">
        <w:rPr>
          <w:b/>
        </w:rPr>
        <w:t xml:space="preserve"> </w:t>
      </w:r>
      <w:r w:rsidRPr="00FE3324">
        <w:rPr>
          <w:b/>
        </w:rPr>
        <w:t>mjera</w:t>
      </w:r>
      <w:r w:rsidR="0051006F" w:rsidRPr="00FE3324">
        <w:rPr>
          <w:b/>
        </w:rPr>
        <w:t xml:space="preserve"> </w:t>
      </w:r>
      <w:r w:rsidR="00FE3324">
        <w:rPr>
          <w:b/>
        </w:rPr>
        <w:t>povezanosti</w:t>
      </w:r>
      <w:r>
        <w:t>.</w:t>
      </w:r>
      <w:r w:rsidRPr="00EA6D09">
        <w:rPr>
          <w:color w:val="5B9BD5" w:themeColor="accent1"/>
        </w:rPr>
        <w:t xml:space="preserve"> </w:t>
      </w:r>
      <w:r w:rsidRPr="0051006F">
        <w:t>Ako je barem jedna od varijabli nominalna možemo izračunati Lambd</w:t>
      </w:r>
      <w:r w:rsidR="00EA6D09" w:rsidRPr="0051006F">
        <w:t>u</w:t>
      </w:r>
      <w:r w:rsidRPr="0051006F">
        <w:t xml:space="preserve">, </w:t>
      </w:r>
      <w:r w:rsidR="00EA6D09" w:rsidRPr="0051006F">
        <w:t>Kramorov</w:t>
      </w:r>
      <w:r w:rsidRPr="0051006F">
        <w:t xml:space="preserve"> V, ili Somers</w:t>
      </w:r>
      <w:r w:rsidR="00EA6D09" w:rsidRPr="0051006F">
        <w:t>ov</w:t>
      </w:r>
      <w:r w:rsidRPr="0051006F">
        <w:t xml:space="preserve"> D.</w:t>
      </w:r>
      <w:r w:rsidRPr="0051006F">
        <w:rPr>
          <w:rStyle w:val="FootnoteReference"/>
        </w:rPr>
        <w:footnoteReference w:id="4"/>
      </w:r>
      <w:r w:rsidRPr="0051006F">
        <w:t xml:space="preserve"> Moguće vrijednosti ovog statističkog </w:t>
      </w:r>
      <w:r w:rsidR="00EA6D09" w:rsidRPr="0051006F">
        <w:t xml:space="preserve">opsega </w:t>
      </w:r>
      <w:r w:rsidRPr="0051006F">
        <w:t xml:space="preserve"> su od 0 do 1; </w:t>
      </w:r>
      <w:r w:rsidR="00E170B9" w:rsidRPr="0051006F">
        <w:t xml:space="preserve">što </w:t>
      </w:r>
      <w:r w:rsidRPr="0051006F">
        <w:t xml:space="preserve">bliže nuli, </w:t>
      </w:r>
      <w:r w:rsidR="00E170B9" w:rsidRPr="0051006F">
        <w:t>to je veza slabija</w:t>
      </w:r>
      <w:r w:rsidRPr="0051006F">
        <w:t>. Ako su obje varijable ordinalne, kao nivo obrazovanja i podršk</w:t>
      </w:r>
      <w:r w:rsidR="00E170B9" w:rsidRPr="0051006F">
        <w:t>a</w:t>
      </w:r>
      <w:r w:rsidRPr="0051006F">
        <w:t xml:space="preserve"> </w:t>
      </w:r>
      <w:r w:rsidR="00E170B9" w:rsidRPr="0051006F">
        <w:t>zaštiti</w:t>
      </w:r>
      <w:r w:rsidRPr="0051006F">
        <w:t xml:space="preserve"> životne sredine, obično računamo snagu </w:t>
      </w:r>
      <w:r w:rsidR="00E170B9" w:rsidRPr="0051006F">
        <w:t>veze</w:t>
      </w:r>
      <w:r w:rsidRPr="0051006F">
        <w:t xml:space="preserve"> s</w:t>
      </w:r>
      <w:r w:rsidR="00E170B9" w:rsidRPr="0051006F">
        <w:t>a Kenda</w:t>
      </w:r>
      <w:r w:rsidRPr="0051006F">
        <w:t>l</w:t>
      </w:r>
      <w:r w:rsidR="00E170B9" w:rsidRPr="0051006F">
        <w:t>ovim</w:t>
      </w:r>
      <w:r w:rsidRPr="0051006F">
        <w:t xml:space="preserve"> Tau, gam</w:t>
      </w:r>
      <w:r w:rsidR="00E170B9" w:rsidRPr="0051006F">
        <w:t>om</w:t>
      </w:r>
      <w:r w:rsidRPr="0051006F">
        <w:t>, ili Spirmanov</w:t>
      </w:r>
      <w:r w:rsidR="00E170B9" w:rsidRPr="0051006F">
        <w:t>im</w:t>
      </w:r>
      <w:r w:rsidRPr="0051006F">
        <w:t xml:space="preserve"> Rho.</w:t>
      </w:r>
      <w:r w:rsidRPr="0051006F">
        <w:rPr>
          <w:rStyle w:val="EndnoteReference"/>
        </w:rPr>
        <w:endnoteReference w:id="25"/>
      </w:r>
      <w:r w:rsidRPr="0051006F">
        <w:t xml:space="preserve"> Ovaj statistički raspon je od -1 do +1, što nam govori i snagu i pravac odnosa. Negativna vrijednost za ovaj statistički podatak ukazuje na obrnut odnos, </w:t>
      </w:r>
      <w:r w:rsidR="00E170B9" w:rsidRPr="0051006F">
        <w:t>pa što je bliža broju -1</w:t>
      </w:r>
      <w:r w:rsidRPr="0051006F">
        <w:t>, jač</w:t>
      </w:r>
      <w:r w:rsidR="00E170B9" w:rsidRPr="0051006F">
        <w:t>a je</w:t>
      </w:r>
      <w:r w:rsidRPr="0051006F">
        <w:t xml:space="preserve"> </w:t>
      </w:r>
      <w:r w:rsidR="00E170B9" w:rsidRPr="0051006F">
        <w:t>veza</w:t>
      </w:r>
      <w:r w:rsidRPr="0051006F">
        <w:t>. Pozitivna vrijednost znači direktnu vezu</w:t>
      </w:r>
      <w:r w:rsidR="00E170B9" w:rsidRPr="0051006F">
        <w:t>,</w:t>
      </w:r>
      <w:r w:rsidRPr="0051006F">
        <w:t xml:space="preserve"> a veće znači jače. Što je broj bliži nuli, iz oba pravca, </w:t>
      </w:r>
      <w:r w:rsidR="00E170B9" w:rsidRPr="0051006F">
        <w:t xml:space="preserve">veza je </w:t>
      </w:r>
      <w:r w:rsidRPr="0051006F">
        <w:t>slabij</w:t>
      </w:r>
      <w:r w:rsidR="00E170B9" w:rsidRPr="0051006F">
        <w:t>a</w:t>
      </w:r>
      <w:r w:rsidRPr="0051006F">
        <w:t xml:space="preserve">. Nigdje nisam vidio autoritativan prevod ovih brojeva u </w:t>
      </w:r>
      <w:r w:rsidR="00E170B9" w:rsidRPr="0051006F">
        <w:t>jednostavan</w:t>
      </w:r>
      <w:r w:rsidRPr="0051006F">
        <w:t xml:space="preserve"> jezik pridjeva. Kramerovo V ili Kendal</w:t>
      </w:r>
      <w:r w:rsidR="00E170B9" w:rsidRPr="0051006F">
        <w:t>ov</w:t>
      </w:r>
      <w:r w:rsidRPr="0051006F">
        <w:t xml:space="preserve"> Tau od 0.31 mo</w:t>
      </w:r>
      <w:r w:rsidR="00E170B9" w:rsidRPr="0051006F">
        <w:t>gu</w:t>
      </w:r>
      <w:r w:rsidRPr="0051006F">
        <w:t xml:space="preserve"> ukazivati na skrom</w:t>
      </w:r>
      <w:r w:rsidR="00E170B9" w:rsidRPr="0051006F">
        <w:t>nu vezu</w:t>
      </w:r>
      <w:r w:rsidRPr="0051006F">
        <w:t xml:space="preserve"> p</w:t>
      </w:r>
      <w:r w:rsidR="00E170B9" w:rsidRPr="0051006F">
        <w:t>o</w:t>
      </w:r>
      <w:r w:rsidRPr="0051006F">
        <w:t xml:space="preserve"> neki</w:t>
      </w:r>
      <w:r w:rsidR="00E170B9" w:rsidRPr="0051006F">
        <w:t>m istraživačima i prilično snaž</w:t>
      </w:r>
      <w:r w:rsidRPr="0051006F">
        <w:t>n</w:t>
      </w:r>
      <w:r w:rsidR="00E170B9" w:rsidRPr="0051006F">
        <w:t>u</w:t>
      </w:r>
      <w:r w:rsidRPr="0051006F">
        <w:t xml:space="preserve"> </w:t>
      </w:r>
      <w:r w:rsidR="00E170B9" w:rsidRPr="0051006F">
        <w:t>po</w:t>
      </w:r>
      <w:r w:rsidRPr="0051006F">
        <w:t xml:space="preserve"> drugima.</w:t>
      </w:r>
    </w:p>
    <w:p w14:paraId="5F576979" w14:textId="77777777" w:rsidR="00FE17A6" w:rsidRPr="0051006F" w:rsidRDefault="00FE17A6" w:rsidP="00FE17A6">
      <w:pPr>
        <w:pStyle w:val="NoSpacing"/>
        <w:jc w:val="both"/>
      </w:pPr>
      <w:r w:rsidRPr="0051006F">
        <w:tab/>
        <w:t xml:space="preserve">Konkretan primjer može </w:t>
      </w:r>
      <w:r w:rsidR="000B3D19" w:rsidRPr="0051006F">
        <w:t>poslužiti kao potvrda ovih opštih zaključaka</w:t>
      </w:r>
      <w:r w:rsidRPr="0051006F">
        <w:t>. Hajde da se vratimo na pitanje o rasi i pogledu na smrtnu kaznu. Slučajno sam s</w:t>
      </w:r>
      <w:r w:rsidR="00432517" w:rsidRPr="0051006F">
        <w:t>ačuvao</w:t>
      </w:r>
      <w:r w:rsidRPr="0051006F">
        <w:t xml:space="preserve"> dio studije  </w:t>
      </w:r>
      <w:r w:rsidR="0051006F" w:rsidRPr="0051006F">
        <w:t>Američke nacionalne izborne studije</w:t>
      </w:r>
      <w:r w:rsidR="00432517" w:rsidRPr="0051006F">
        <w:t xml:space="preserve"> (</w:t>
      </w:r>
      <w:r w:rsidR="0051006F" w:rsidRPr="0051006F">
        <w:t xml:space="preserve">eng. skr. </w:t>
      </w:r>
      <w:r w:rsidRPr="0051006F">
        <w:t xml:space="preserve">ANES) </w:t>
      </w:r>
      <w:r w:rsidR="00432517" w:rsidRPr="0051006F">
        <w:t xml:space="preserve">iz 2000. </w:t>
      </w:r>
      <w:r w:rsidRPr="0051006F">
        <w:t xml:space="preserve">na svom kompjuteru, dijelom zbog istorijskih predsjedničkih izbora te godine. To istraživanje uključuje pitanja o rasi i smrtnoj kazni, </w:t>
      </w:r>
      <w:r w:rsidR="00432517" w:rsidRPr="0051006F">
        <w:t xml:space="preserve">i </w:t>
      </w:r>
      <w:r w:rsidRPr="0051006F">
        <w:t xml:space="preserve">omogućilo mi je da </w:t>
      </w:r>
      <w:r w:rsidR="00432517" w:rsidRPr="0051006F">
        <w:t>izvršim ukrštanje</w:t>
      </w:r>
      <w:r w:rsidRPr="0051006F">
        <w:t xml:space="preserve"> (vidi tabelu 7.1). Uobičajen pregled kolona pokazuje neke razlike između crnaca i bijelaca. Izgleda da su crnci bili vi</w:t>
      </w:r>
      <w:r w:rsidR="00432517" w:rsidRPr="0051006F">
        <w:t>še nego dvostruko snažno protiv</w:t>
      </w:r>
      <w:r w:rsidRPr="0051006F">
        <w:t xml:space="preserve"> smrtne kazne, a bijelci su češće nego crnci bili za to da je snažno podržavaju. Međutim, </w:t>
      </w:r>
      <w:r w:rsidR="00432517" w:rsidRPr="0051006F">
        <w:t xml:space="preserve"> kada su u pitanju</w:t>
      </w:r>
      <w:r w:rsidRPr="0051006F">
        <w:t xml:space="preserve"> srednja dva odgovora, crnci i bijelci su bili vrlo slični. Dakle, nije </w:t>
      </w:r>
      <w:r w:rsidR="00432517" w:rsidRPr="0051006F">
        <w:t xml:space="preserve">baš </w:t>
      </w:r>
      <w:r w:rsidRPr="0051006F">
        <w:t xml:space="preserve">jasno kako </w:t>
      </w:r>
      <w:r w:rsidR="00432517" w:rsidRPr="0051006F">
        <w:t>možemo</w:t>
      </w:r>
      <w:r w:rsidRPr="0051006F">
        <w:t xml:space="preserve"> </w:t>
      </w:r>
      <w:r w:rsidR="00432517" w:rsidRPr="0051006F">
        <w:t>okarakterišemo</w:t>
      </w:r>
      <w:r w:rsidRPr="0051006F">
        <w:t xml:space="preserve"> cjelokupan odnos. Sada kada je zbirna statistika postala od pomoći </w:t>
      </w:r>
      <w:r w:rsidR="00432517" w:rsidRPr="0051006F">
        <w:t>p</w:t>
      </w:r>
      <w:r w:rsidRPr="0051006F">
        <w:t>-vrijednost (.000) u hi-kvadrat statistici potvrđuje da je odnos bio statistički značajan.</w:t>
      </w:r>
      <w:r w:rsidRPr="0051006F">
        <w:rPr>
          <w:rStyle w:val="FootnoteReference"/>
        </w:rPr>
        <w:footnoteReference w:id="5"/>
      </w:r>
      <w:r w:rsidRPr="0051006F">
        <w:t xml:space="preserve"> </w:t>
      </w:r>
      <w:r w:rsidR="00432517" w:rsidRPr="0051006F">
        <w:t>K</w:t>
      </w:r>
      <w:r w:rsidRPr="0051006F">
        <w:t xml:space="preserve">ramerovo V, mjera </w:t>
      </w:r>
      <w:r w:rsidR="0051006F" w:rsidRPr="0051006F">
        <w:t>asocijacije</w:t>
      </w:r>
      <w:r w:rsidRPr="0051006F">
        <w:t xml:space="preserve"> iznosi</w:t>
      </w:r>
      <w:r w:rsidR="00432517" w:rsidRPr="0051006F">
        <w:t>l</w:t>
      </w:r>
      <w:r w:rsidR="0051006F" w:rsidRPr="0051006F">
        <w:t>a</w:t>
      </w:r>
      <w:r w:rsidRPr="0051006F">
        <w:t xml:space="preserve"> je 0,211. Lično, ja bih ovo nazvao umjerenim odnosom, ali se </w:t>
      </w:r>
      <w:r w:rsidR="00432517" w:rsidRPr="0051006F">
        <w:t xml:space="preserve">mišljenje </w:t>
      </w:r>
      <w:r w:rsidRPr="0051006F">
        <w:t>drugi</w:t>
      </w:r>
      <w:r w:rsidR="00432517" w:rsidRPr="0051006F">
        <w:t>h</w:t>
      </w:r>
      <w:r w:rsidRPr="0051006F">
        <w:t xml:space="preserve"> mo</w:t>
      </w:r>
      <w:r w:rsidR="00432517" w:rsidRPr="0051006F">
        <w:t>že</w:t>
      </w:r>
      <w:r w:rsidRPr="0051006F">
        <w:t xml:space="preserve"> razlikovati. Pozitivan znak Kramerovo</w:t>
      </w:r>
      <w:r w:rsidR="00432517" w:rsidRPr="0051006F">
        <w:t>g</w:t>
      </w:r>
      <w:r w:rsidRPr="0051006F">
        <w:t xml:space="preserve"> V ne govori nam ništa, jer je rasa nominalna varijabla. Moramo da pogledamo tabelu procenata kako bi tumačili pravac. Da sumiram moje</w:t>
      </w:r>
      <w:r w:rsidR="00432517" w:rsidRPr="0051006F">
        <w:t xml:space="preserve"> nalaze, mogu da navedem da je „došlo do umjerene (Kramerovo V =</w:t>
      </w:r>
      <w:r w:rsidRPr="0051006F">
        <w:t xml:space="preserve"> .211) i statistički značajne veza između rase i stavova prema smrtnoj kazni u 2000. Crnci su naginjali ka tome da je manje podržavaju nego bijelci. Više od 35 posto crnaca kaže da su snažno protiv smrtne kazne, u poređenju sa samo 14 posto bijelaca."</w:t>
      </w:r>
    </w:p>
    <w:p w14:paraId="37762A03" w14:textId="77777777" w:rsidR="00FE17A6" w:rsidRPr="0051006F" w:rsidRDefault="00FE17A6" w:rsidP="00FE17A6">
      <w:pPr>
        <w:pStyle w:val="NoSpacing"/>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66CC7" w:rsidRPr="0051006F" w14:paraId="07D3C99A" w14:textId="77777777" w:rsidTr="0022070E">
        <w:tc>
          <w:tcPr>
            <w:tcW w:w="9062" w:type="dxa"/>
            <w:gridSpan w:val="3"/>
            <w:tcBorders>
              <w:bottom w:val="single" w:sz="4" w:space="0" w:color="auto"/>
            </w:tcBorders>
          </w:tcPr>
          <w:p w14:paraId="4B3693E0" w14:textId="77777777" w:rsidR="00FE17A6" w:rsidRPr="0051006F" w:rsidRDefault="0022070E">
            <w:pPr>
              <w:pStyle w:val="NoSpacing"/>
              <w:jc w:val="both"/>
              <w:rPr>
                <w:b/>
              </w:rPr>
            </w:pPr>
            <w:r w:rsidRPr="0051006F">
              <w:rPr>
                <w:b/>
              </w:rPr>
              <w:t>Tabela 7.1 Ukrštanje rase i stavova prema smrtnoj kazni</w:t>
            </w:r>
          </w:p>
        </w:tc>
      </w:tr>
      <w:tr w:rsidR="00D66CC7" w:rsidRPr="0051006F" w14:paraId="4DF64F2A" w14:textId="77777777" w:rsidTr="0022070E">
        <w:tc>
          <w:tcPr>
            <w:tcW w:w="3020" w:type="dxa"/>
            <w:tcBorders>
              <w:top w:val="single" w:sz="4" w:space="0" w:color="auto"/>
              <w:bottom w:val="single" w:sz="4" w:space="0" w:color="auto"/>
            </w:tcBorders>
          </w:tcPr>
          <w:p w14:paraId="62E9C886" w14:textId="77777777" w:rsidR="00FE17A6" w:rsidRPr="0051006F" w:rsidRDefault="00FE17A6">
            <w:pPr>
              <w:pStyle w:val="NoSpacing"/>
              <w:jc w:val="both"/>
            </w:pPr>
          </w:p>
        </w:tc>
        <w:tc>
          <w:tcPr>
            <w:tcW w:w="3021" w:type="dxa"/>
            <w:tcBorders>
              <w:top w:val="single" w:sz="4" w:space="0" w:color="auto"/>
              <w:bottom w:val="single" w:sz="4" w:space="0" w:color="auto"/>
            </w:tcBorders>
          </w:tcPr>
          <w:p w14:paraId="3DBEA3A2" w14:textId="77777777" w:rsidR="00FE17A6" w:rsidRPr="0051006F" w:rsidRDefault="0022070E">
            <w:pPr>
              <w:pStyle w:val="NoSpacing"/>
              <w:jc w:val="both"/>
            </w:pPr>
            <w:r w:rsidRPr="0051006F">
              <w:t>Bijelci</w:t>
            </w:r>
          </w:p>
        </w:tc>
        <w:tc>
          <w:tcPr>
            <w:tcW w:w="3021" w:type="dxa"/>
            <w:tcBorders>
              <w:top w:val="single" w:sz="4" w:space="0" w:color="auto"/>
              <w:bottom w:val="single" w:sz="4" w:space="0" w:color="auto"/>
            </w:tcBorders>
          </w:tcPr>
          <w:p w14:paraId="5598475B" w14:textId="77777777" w:rsidR="00FE17A6" w:rsidRPr="0051006F" w:rsidRDefault="0022070E">
            <w:pPr>
              <w:pStyle w:val="NoSpacing"/>
              <w:jc w:val="both"/>
            </w:pPr>
            <w:r w:rsidRPr="0051006F">
              <w:t>Crnci</w:t>
            </w:r>
          </w:p>
        </w:tc>
      </w:tr>
      <w:tr w:rsidR="00D66CC7" w:rsidRPr="0051006F" w14:paraId="6009E601" w14:textId="77777777" w:rsidTr="0022070E">
        <w:tc>
          <w:tcPr>
            <w:tcW w:w="3020" w:type="dxa"/>
            <w:tcBorders>
              <w:top w:val="single" w:sz="4" w:space="0" w:color="auto"/>
            </w:tcBorders>
          </w:tcPr>
          <w:p w14:paraId="7D47E7AE" w14:textId="77777777" w:rsidR="00FE17A6" w:rsidRPr="0051006F" w:rsidRDefault="0022070E">
            <w:pPr>
              <w:pStyle w:val="NoSpacing"/>
              <w:jc w:val="both"/>
            </w:pPr>
            <w:r w:rsidRPr="0051006F">
              <w:t>Snažno podržava (%)</w:t>
            </w:r>
          </w:p>
        </w:tc>
        <w:tc>
          <w:tcPr>
            <w:tcW w:w="3021" w:type="dxa"/>
            <w:tcBorders>
              <w:top w:val="single" w:sz="4" w:space="0" w:color="auto"/>
            </w:tcBorders>
          </w:tcPr>
          <w:p w14:paraId="4A8FEDDB" w14:textId="77777777" w:rsidR="00FE17A6" w:rsidRPr="0051006F" w:rsidRDefault="0022070E">
            <w:pPr>
              <w:pStyle w:val="NoSpacing"/>
              <w:jc w:val="both"/>
            </w:pPr>
            <w:r w:rsidRPr="0051006F">
              <w:t>57,7</w:t>
            </w:r>
          </w:p>
        </w:tc>
        <w:tc>
          <w:tcPr>
            <w:tcW w:w="3021" w:type="dxa"/>
            <w:tcBorders>
              <w:top w:val="single" w:sz="4" w:space="0" w:color="auto"/>
            </w:tcBorders>
          </w:tcPr>
          <w:p w14:paraId="0EA4B6EA" w14:textId="77777777" w:rsidR="00FE17A6" w:rsidRPr="0051006F" w:rsidRDefault="0022070E">
            <w:pPr>
              <w:pStyle w:val="NoSpacing"/>
              <w:jc w:val="both"/>
            </w:pPr>
            <w:r w:rsidRPr="0051006F">
              <w:t>33,5</w:t>
            </w:r>
          </w:p>
        </w:tc>
      </w:tr>
      <w:tr w:rsidR="00D66CC7" w:rsidRPr="0051006F" w14:paraId="678DA446" w14:textId="77777777" w:rsidTr="0022070E">
        <w:tc>
          <w:tcPr>
            <w:tcW w:w="3020" w:type="dxa"/>
          </w:tcPr>
          <w:p w14:paraId="76C99AA3" w14:textId="77777777" w:rsidR="00FE17A6" w:rsidRPr="0051006F" w:rsidRDefault="0022070E">
            <w:pPr>
              <w:pStyle w:val="NoSpacing"/>
              <w:jc w:val="both"/>
            </w:pPr>
            <w:r w:rsidRPr="0051006F">
              <w:t>Podržava (%)</w:t>
            </w:r>
          </w:p>
        </w:tc>
        <w:tc>
          <w:tcPr>
            <w:tcW w:w="3021" w:type="dxa"/>
          </w:tcPr>
          <w:p w14:paraId="2F3E5D19" w14:textId="77777777" w:rsidR="00FE17A6" w:rsidRPr="0051006F" w:rsidRDefault="0022070E">
            <w:pPr>
              <w:pStyle w:val="NoSpacing"/>
              <w:jc w:val="both"/>
            </w:pPr>
            <w:r w:rsidRPr="0051006F">
              <w:t>18,3</w:t>
            </w:r>
          </w:p>
        </w:tc>
        <w:tc>
          <w:tcPr>
            <w:tcW w:w="3021" w:type="dxa"/>
          </w:tcPr>
          <w:p w14:paraId="0686418E" w14:textId="77777777" w:rsidR="00FE17A6" w:rsidRPr="0051006F" w:rsidRDefault="0022070E">
            <w:pPr>
              <w:pStyle w:val="NoSpacing"/>
              <w:jc w:val="both"/>
            </w:pPr>
            <w:r w:rsidRPr="0051006F">
              <w:t>18,3</w:t>
            </w:r>
          </w:p>
        </w:tc>
      </w:tr>
      <w:tr w:rsidR="00D66CC7" w:rsidRPr="0051006F" w14:paraId="658504E8" w14:textId="77777777" w:rsidTr="0022070E">
        <w:tc>
          <w:tcPr>
            <w:tcW w:w="3020" w:type="dxa"/>
          </w:tcPr>
          <w:p w14:paraId="3FE3FA68" w14:textId="77777777" w:rsidR="00FE17A6" w:rsidRPr="0051006F" w:rsidRDefault="0022070E">
            <w:pPr>
              <w:pStyle w:val="NoSpacing"/>
              <w:jc w:val="both"/>
            </w:pPr>
            <w:r w:rsidRPr="0051006F">
              <w:t>Protivi se (%)</w:t>
            </w:r>
          </w:p>
        </w:tc>
        <w:tc>
          <w:tcPr>
            <w:tcW w:w="3021" w:type="dxa"/>
          </w:tcPr>
          <w:p w14:paraId="280A2D9E" w14:textId="77777777" w:rsidR="00FE17A6" w:rsidRPr="0051006F" w:rsidRDefault="0022070E">
            <w:pPr>
              <w:pStyle w:val="NoSpacing"/>
              <w:jc w:val="both"/>
            </w:pPr>
            <w:r w:rsidRPr="0051006F">
              <w:t>10.5</w:t>
            </w:r>
          </w:p>
        </w:tc>
        <w:tc>
          <w:tcPr>
            <w:tcW w:w="3021" w:type="dxa"/>
          </w:tcPr>
          <w:p w14:paraId="2984C4F7" w14:textId="77777777" w:rsidR="00FE17A6" w:rsidRPr="0051006F" w:rsidRDefault="0022070E">
            <w:pPr>
              <w:pStyle w:val="NoSpacing"/>
              <w:jc w:val="both"/>
            </w:pPr>
            <w:r w:rsidRPr="0051006F">
              <w:t>12,6</w:t>
            </w:r>
          </w:p>
        </w:tc>
      </w:tr>
      <w:tr w:rsidR="00D66CC7" w:rsidRPr="0051006F" w14:paraId="571B379B" w14:textId="77777777" w:rsidTr="0022070E">
        <w:tc>
          <w:tcPr>
            <w:tcW w:w="3020" w:type="dxa"/>
          </w:tcPr>
          <w:p w14:paraId="3B1A1591" w14:textId="77777777" w:rsidR="00FE17A6" w:rsidRPr="0051006F" w:rsidRDefault="0022070E">
            <w:pPr>
              <w:pStyle w:val="NoSpacing"/>
              <w:jc w:val="both"/>
            </w:pPr>
            <w:r w:rsidRPr="0051006F">
              <w:t>Snažno se protivi (%)</w:t>
            </w:r>
          </w:p>
        </w:tc>
        <w:tc>
          <w:tcPr>
            <w:tcW w:w="3021" w:type="dxa"/>
          </w:tcPr>
          <w:p w14:paraId="72BA3AFB" w14:textId="77777777" w:rsidR="00FE17A6" w:rsidRPr="0051006F" w:rsidRDefault="0022070E">
            <w:pPr>
              <w:pStyle w:val="NoSpacing"/>
              <w:jc w:val="both"/>
            </w:pPr>
            <w:r w:rsidRPr="0051006F">
              <w:t>13,6</w:t>
            </w:r>
          </w:p>
        </w:tc>
        <w:tc>
          <w:tcPr>
            <w:tcW w:w="3021" w:type="dxa"/>
          </w:tcPr>
          <w:p w14:paraId="6D75B12F" w14:textId="77777777" w:rsidR="00FE17A6" w:rsidRPr="0051006F" w:rsidRDefault="0022070E">
            <w:pPr>
              <w:pStyle w:val="NoSpacing"/>
              <w:jc w:val="both"/>
            </w:pPr>
            <w:r w:rsidRPr="0051006F">
              <w:t>35,6</w:t>
            </w:r>
          </w:p>
        </w:tc>
      </w:tr>
      <w:tr w:rsidR="00D66CC7" w:rsidRPr="0051006F" w14:paraId="4BE974FC" w14:textId="77777777" w:rsidTr="0022070E">
        <w:tc>
          <w:tcPr>
            <w:tcW w:w="3020" w:type="dxa"/>
            <w:tcBorders>
              <w:bottom w:val="single" w:sz="4" w:space="0" w:color="auto"/>
            </w:tcBorders>
          </w:tcPr>
          <w:p w14:paraId="4A3125ED" w14:textId="77777777" w:rsidR="00FE17A6" w:rsidRPr="0051006F" w:rsidRDefault="00432517">
            <w:pPr>
              <w:pStyle w:val="NoSpacing"/>
              <w:jc w:val="both"/>
              <w:rPr>
                <w:i/>
              </w:rPr>
            </w:pPr>
            <w:r w:rsidRPr="0051006F">
              <w:rPr>
                <w:i/>
              </w:rPr>
              <w:t>N</w:t>
            </w:r>
          </w:p>
        </w:tc>
        <w:tc>
          <w:tcPr>
            <w:tcW w:w="3021" w:type="dxa"/>
            <w:tcBorders>
              <w:bottom w:val="single" w:sz="4" w:space="0" w:color="auto"/>
            </w:tcBorders>
          </w:tcPr>
          <w:p w14:paraId="5A88CF29" w14:textId="77777777" w:rsidR="00FE17A6" w:rsidRPr="0051006F" w:rsidRDefault="0022070E">
            <w:pPr>
              <w:pStyle w:val="NoSpacing"/>
              <w:jc w:val="both"/>
            </w:pPr>
            <w:r w:rsidRPr="0051006F">
              <w:t>1320</w:t>
            </w:r>
          </w:p>
        </w:tc>
        <w:tc>
          <w:tcPr>
            <w:tcW w:w="3021" w:type="dxa"/>
            <w:tcBorders>
              <w:bottom w:val="single" w:sz="4" w:space="0" w:color="auto"/>
            </w:tcBorders>
          </w:tcPr>
          <w:p w14:paraId="4D803E79" w14:textId="77777777" w:rsidR="00FE17A6" w:rsidRPr="0051006F" w:rsidRDefault="0022070E">
            <w:pPr>
              <w:pStyle w:val="NoSpacing"/>
              <w:jc w:val="both"/>
            </w:pPr>
            <w:r w:rsidRPr="0051006F">
              <w:t>191</w:t>
            </w:r>
          </w:p>
        </w:tc>
      </w:tr>
    </w:tbl>
    <w:p w14:paraId="5639B6E5" w14:textId="77777777" w:rsidR="00FE17A6" w:rsidRPr="0051006F" w:rsidRDefault="00FE17A6" w:rsidP="00FE17A6">
      <w:pPr>
        <w:pStyle w:val="NoSpacing"/>
        <w:jc w:val="both"/>
      </w:pPr>
    </w:p>
    <w:p w14:paraId="7F2A56BD" w14:textId="77777777" w:rsidR="00FE17A6" w:rsidRPr="0051006F" w:rsidRDefault="00FE17A6" w:rsidP="00FE17A6">
      <w:pPr>
        <w:pStyle w:val="NoSpacing"/>
        <w:jc w:val="both"/>
        <w:rPr>
          <w:sz w:val="20"/>
        </w:rPr>
      </w:pPr>
      <w:r w:rsidRPr="0051006F">
        <w:rPr>
          <w:sz w:val="20"/>
        </w:rPr>
        <w:t>Izvor:</w:t>
      </w:r>
      <w:r w:rsidR="00432517" w:rsidRPr="0051006F">
        <w:rPr>
          <w:sz w:val="20"/>
        </w:rPr>
        <w:t xml:space="preserve"> Američka nacionalna izborna studija, 2000.</w:t>
      </w:r>
    </w:p>
    <w:p w14:paraId="164E91EA" w14:textId="77777777" w:rsidR="00FE17A6" w:rsidRPr="0051006F" w:rsidRDefault="00FE17A6" w:rsidP="00FE17A6">
      <w:pPr>
        <w:pStyle w:val="NoSpacing"/>
        <w:jc w:val="both"/>
        <w:rPr>
          <w:b/>
          <w:sz w:val="20"/>
        </w:rPr>
      </w:pPr>
      <w:r w:rsidRPr="0051006F">
        <w:rPr>
          <w:i/>
          <w:sz w:val="20"/>
        </w:rPr>
        <w:t>Bilješka.</w:t>
      </w:r>
      <w:r w:rsidRPr="0051006F">
        <w:rPr>
          <w:sz w:val="20"/>
        </w:rPr>
        <w:t xml:space="preserve"> </w:t>
      </w:r>
      <w:r w:rsidRPr="0051006F">
        <w:rPr>
          <w:b/>
          <w:sz w:val="20"/>
        </w:rPr>
        <w:t>P</w:t>
      </w:r>
      <w:r w:rsidR="005549CE" w:rsidRPr="0051006F">
        <w:rPr>
          <w:b/>
          <w:sz w:val="20"/>
        </w:rPr>
        <w:t xml:space="preserve">irsonov </w:t>
      </w:r>
      <w:r w:rsidRPr="0051006F">
        <w:rPr>
          <w:b/>
          <w:sz w:val="20"/>
        </w:rPr>
        <w:t xml:space="preserve">hi-kvadrat = 67,559 ; p = D00; </w:t>
      </w:r>
      <w:r w:rsidR="005549CE" w:rsidRPr="0051006F">
        <w:rPr>
          <w:b/>
          <w:sz w:val="20"/>
        </w:rPr>
        <w:t>Kramerovo</w:t>
      </w:r>
      <w:r w:rsidRPr="0051006F">
        <w:rPr>
          <w:b/>
          <w:sz w:val="20"/>
        </w:rPr>
        <w:t xml:space="preserve"> V = 211. Kolona procenti ne može iznositi tačno 100,0 zbog zaokruživanja.</w:t>
      </w:r>
    </w:p>
    <w:p w14:paraId="5F407E38" w14:textId="77777777" w:rsidR="00FE17A6" w:rsidRPr="00D546DD" w:rsidRDefault="00FE17A6" w:rsidP="00FE17A6">
      <w:pPr>
        <w:pStyle w:val="NoSpacing"/>
        <w:jc w:val="both"/>
      </w:pPr>
    </w:p>
    <w:p w14:paraId="48371DBC" w14:textId="77777777" w:rsidR="00FE17A6" w:rsidRPr="00CD1753" w:rsidRDefault="00FE17A6" w:rsidP="00FE17A6">
      <w:pPr>
        <w:pStyle w:val="NoSpacing"/>
        <w:jc w:val="both"/>
        <w:rPr>
          <w:color w:val="5B9BD5" w:themeColor="accent1"/>
        </w:rPr>
      </w:pPr>
      <w:r w:rsidRPr="00D546DD">
        <w:lastRenderedPageBreak/>
        <w:tab/>
        <w:t xml:space="preserve">Kada su obje varijable intervalne ili racio, koristimo različitu tehniku - analize korelacije. </w:t>
      </w:r>
      <w:r w:rsidR="00D66CC7" w:rsidRPr="00D546DD">
        <w:rPr>
          <w:b/>
        </w:rPr>
        <w:t>Pi</w:t>
      </w:r>
      <w:r w:rsidRPr="00D546DD">
        <w:rPr>
          <w:b/>
        </w:rPr>
        <w:t>rson</w:t>
      </w:r>
      <w:r w:rsidR="00D66CC7" w:rsidRPr="00D546DD">
        <w:rPr>
          <w:b/>
        </w:rPr>
        <w:t>ov</w:t>
      </w:r>
      <w:r w:rsidRPr="00D546DD">
        <w:rPr>
          <w:b/>
        </w:rPr>
        <w:t xml:space="preserve"> koeficijent</w:t>
      </w:r>
      <w:r w:rsidRPr="00D546DD">
        <w:t xml:space="preserve"> </w:t>
      </w:r>
      <w:r w:rsidR="00D66CC7" w:rsidRPr="00D546DD">
        <w:t>korelacije jed</w:t>
      </w:r>
      <w:r w:rsidRPr="00D546DD">
        <w:t>n</w:t>
      </w:r>
      <w:r w:rsidR="00D66CC7" w:rsidRPr="00D546DD">
        <w:t>a</w:t>
      </w:r>
      <w:r w:rsidRPr="00D546DD">
        <w:t xml:space="preserve"> je od najčešćih statistika u svim političkim naukama.</w:t>
      </w:r>
      <w:r w:rsidRPr="00D546DD">
        <w:rPr>
          <w:rStyle w:val="EndnoteReference"/>
        </w:rPr>
        <w:endnoteReference w:id="26"/>
      </w:r>
      <w:r w:rsidRPr="00D546DD">
        <w:t xml:space="preserve"> Uobičajena skraćenica za koeficijent korelacije je </w:t>
      </w:r>
      <w:r w:rsidRPr="00D546DD">
        <w:rPr>
          <w:i/>
        </w:rPr>
        <w:t>r</w:t>
      </w:r>
      <w:r w:rsidRPr="00D546DD">
        <w:t xml:space="preserve">, </w:t>
      </w:r>
      <w:r w:rsidR="00D66CC7" w:rsidRPr="00D546DD">
        <w:t xml:space="preserve"> a on</w:t>
      </w:r>
      <w:r w:rsidRPr="00D546DD">
        <w:t xml:space="preserve"> može da varira od -1 d</w:t>
      </w:r>
      <w:r w:rsidR="00D66CC7" w:rsidRPr="00D546DD">
        <w:t>o +1. Što se više udaljava od 0</w:t>
      </w:r>
      <w:r w:rsidRPr="00D546DD">
        <w:t>, bilo u pozitivnom ili negativnom smjeru, odnos</w:t>
      </w:r>
      <w:r w:rsidR="00D66CC7" w:rsidRPr="00D546DD">
        <w:t xml:space="preserve"> je jači</w:t>
      </w:r>
      <w:r w:rsidRPr="00D546DD">
        <w:t>. U kontekstu korelacije, snaga se odnosi na stepen linearn</w:t>
      </w:r>
      <w:r w:rsidR="00D546DD" w:rsidRPr="00D546DD">
        <w:t>og</w:t>
      </w:r>
      <w:r w:rsidR="00D546DD" w:rsidRPr="00140822">
        <w:t xml:space="preserve"> uklapanja</w:t>
      </w:r>
      <w:r w:rsidRPr="00140822">
        <w:t xml:space="preserve"> </w:t>
      </w:r>
      <w:r w:rsidRPr="00D546DD">
        <w:t>naše dvije varijable. Zamislite grafikon s pr</w:t>
      </w:r>
      <w:r w:rsidR="00D66CC7" w:rsidRPr="00D546DD">
        <w:t>hodima</w:t>
      </w:r>
      <w:r w:rsidRPr="00D546DD">
        <w:t xml:space="preserve"> po glavi stanovnika zemlje na x</w:t>
      </w:r>
      <w:r w:rsidR="00D66CC7" w:rsidRPr="00D546DD">
        <w:t xml:space="preserve"> o</w:t>
      </w:r>
      <w:r w:rsidRPr="00D546DD">
        <w:t xml:space="preserve">si i </w:t>
      </w:r>
      <w:r w:rsidR="00D66CC7" w:rsidRPr="00D546DD">
        <w:t>izlaznošću</w:t>
      </w:r>
      <w:r w:rsidRPr="00D546DD">
        <w:t xml:space="preserve"> birača na y</w:t>
      </w:r>
      <w:r w:rsidR="00D66CC7" w:rsidRPr="00D546DD">
        <w:t xml:space="preserve"> o</w:t>
      </w:r>
      <w:r w:rsidRPr="00D546DD">
        <w:t>si. Svaka zemlja u našem istraživanju biće pred</w:t>
      </w:r>
      <w:r w:rsidR="00CD1753" w:rsidRPr="00D546DD">
        <w:t>stavljena jednom tačkom (npr. x =</w:t>
      </w:r>
      <w:r w:rsidRPr="00D546DD">
        <w:t xml:space="preserve"> </w:t>
      </w:r>
      <w:r w:rsidR="00CD1753" w:rsidRPr="00D546DD">
        <w:t>$14,047; y =</w:t>
      </w:r>
      <w:r w:rsidRPr="00D546DD">
        <w:t xml:space="preserve"> </w:t>
      </w:r>
      <w:r w:rsidR="00CD1753" w:rsidRPr="00D546DD">
        <w:t>56%)</w:t>
      </w:r>
      <w:r w:rsidRPr="00D546DD">
        <w:t>. Ako sve ove tačke</w:t>
      </w:r>
      <w:r w:rsidR="00CD1753" w:rsidRPr="00D546DD">
        <w:t xml:space="preserve"> formiraju</w:t>
      </w:r>
      <w:r w:rsidRPr="00D546DD">
        <w:t xml:space="preserve"> jedn</w:t>
      </w:r>
      <w:r w:rsidR="00CD1753" w:rsidRPr="00D546DD">
        <w:t>u</w:t>
      </w:r>
      <w:r w:rsidRPr="00D546DD">
        <w:t xml:space="preserve"> linij</w:t>
      </w:r>
      <w:r w:rsidR="00CD1753" w:rsidRPr="00D546DD">
        <w:t>u</w:t>
      </w:r>
      <w:r w:rsidRPr="00D546DD">
        <w:t xml:space="preserve">, </w:t>
      </w:r>
      <w:r w:rsidR="00CD1753" w:rsidRPr="00D546DD">
        <w:t>koja ide nakoso</w:t>
      </w:r>
      <w:r w:rsidRPr="00D546DD">
        <w:t xml:space="preserve"> gore tako da su veća primanja povezana s većom izlaznošću, onda je r</w:t>
      </w:r>
      <w:r w:rsidR="00CD1753" w:rsidRPr="00D546DD">
        <w:t xml:space="preserve"> jednak +1.</w:t>
      </w:r>
      <w:r w:rsidRPr="00D546DD">
        <w:t xml:space="preserve"> </w:t>
      </w:r>
      <w:r w:rsidRPr="00D546DD">
        <w:rPr>
          <w:rStyle w:val="EndnoteReference"/>
        </w:rPr>
        <w:endnoteReference w:id="27"/>
      </w:r>
      <w:r w:rsidRPr="00D546DD">
        <w:t xml:space="preserve"> U stvarnom životu, podaci su rijetko posloženi tako uredno. Što više naši podaci odstupaju od prave linije </w:t>
      </w:r>
      <w:r w:rsidR="00CD1753" w:rsidRPr="00D546DD">
        <w:t>i naizgled</w:t>
      </w:r>
      <w:r w:rsidRPr="00D546DD">
        <w:t xml:space="preserve"> razbacani nasumično, manja je vrijednost </w:t>
      </w:r>
      <w:r w:rsidRPr="00D546DD">
        <w:rPr>
          <w:i/>
        </w:rPr>
        <w:t>r</w:t>
      </w:r>
      <w:r w:rsidRPr="00D546DD">
        <w:t>. Kada je Robert P</w:t>
      </w:r>
      <w:r w:rsidR="00CD1753" w:rsidRPr="00D546DD">
        <w:t>a</w:t>
      </w:r>
      <w:r w:rsidRPr="00D546DD">
        <w:t>tnam analizirao korelaciju između ekonomsk</w:t>
      </w:r>
      <w:r w:rsidR="00CD1753" w:rsidRPr="00D546DD">
        <w:t xml:space="preserve">e </w:t>
      </w:r>
      <w:r w:rsidRPr="00D546DD">
        <w:t xml:space="preserve">modernosti i </w:t>
      </w:r>
      <w:r w:rsidR="00CD1753" w:rsidRPr="00D546DD">
        <w:t>rada institucija</w:t>
      </w:r>
      <w:r w:rsidRPr="00D546DD">
        <w:t xml:space="preserve"> </w:t>
      </w:r>
      <w:r w:rsidR="00CD1753" w:rsidRPr="00D546DD">
        <w:t>u</w:t>
      </w:r>
      <w:r w:rsidRPr="00D546DD">
        <w:t xml:space="preserve"> regijama Italije, većina </w:t>
      </w:r>
      <w:r w:rsidR="00140822" w:rsidRPr="00140822">
        <w:t xml:space="preserve">opservacija </w:t>
      </w:r>
      <w:r w:rsidR="00CD1753" w:rsidRPr="00D546DD">
        <w:t>bila je</w:t>
      </w:r>
      <w:r w:rsidRPr="00D546DD">
        <w:t xml:space="preserve"> u neposrednoj blizini linij</w:t>
      </w:r>
      <w:r w:rsidR="00CD1753" w:rsidRPr="00D546DD">
        <w:t>e</w:t>
      </w:r>
      <w:r w:rsidRPr="00D546DD">
        <w:t>, ali ne i direktno na njoj (</w:t>
      </w:r>
      <w:r w:rsidRPr="00D546DD">
        <w:rPr>
          <w:i/>
        </w:rPr>
        <w:t>r</w:t>
      </w:r>
      <w:r w:rsidRPr="00D546DD">
        <w:t xml:space="preserve"> = 0,77). Pipa Noris j</w:t>
      </w:r>
      <w:r w:rsidR="00CD1753" w:rsidRPr="00D546DD">
        <w:t>e pronašla slabiju korelaciju  (r=</w:t>
      </w:r>
      <w:r w:rsidRPr="00D546DD">
        <w:t xml:space="preserve">.20) između toga koliko često </w:t>
      </w:r>
      <w:r w:rsidR="00CD1753" w:rsidRPr="00D546DD">
        <w:t>A</w:t>
      </w:r>
      <w:r w:rsidRPr="00D546DD">
        <w:t xml:space="preserve">merikanci čitaju novine i koliko često su kontaktirali vladine zvaničnike. U principu, više jednog ponašanja </w:t>
      </w:r>
      <w:r w:rsidR="00CD1753" w:rsidRPr="00D546DD">
        <w:t>vodilo je ka</w:t>
      </w:r>
      <w:r w:rsidRPr="00D546DD">
        <w:t xml:space="preserve"> više </w:t>
      </w:r>
      <w:r w:rsidR="00CD1753" w:rsidRPr="00D546DD">
        <w:t>ovog drugog</w:t>
      </w:r>
      <w:r w:rsidRPr="00D546DD">
        <w:t>. Bez obzira na to, može se naći veliki broj ljudi koji svaki dan čitaju novine, ali nikada nisu kontaktirali nekog službenika, i mnogi drugi koji rijetko čita</w:t>
      </w:r>
      <w:r w:rsidRPr="00CD1753">
        <w:rPr>
          <w:color w:val="5B9BD5" w:themeColor="accent1"/>
        </w:rPr>
        <w:t>ju</w:t>
      </w:r>
    </w:p>
    <w:p w14:paraId="057C84A6" w14:textId="77777777" w:rsidR="00FE17A6" w:rsidRPr="00D546DD" w:rsidRDefault="00FE17A6" w:rsidP="00FE17A6">
      <w:pPr>
        <w:pStyle w:val="NoSpacing"/>
        <w:jc w:val="both"/>
      </w:pPr>
      <w:r w:rsidRPr="00D546DD">
        <w:t xml:space="preserve">novine </w:t>
      </w:r>
      <w:r w:rsidR="00CD1753" w:rsidRPr="00D546DD">
        <w:t xml:space="preserve">a </w:t>
      </w:r>
      <w:r w:rsidRPr="00D546DD">
        <w:t>češće ostvaruju kontakte.</w:t>
      </w:r>
      <w:r w:rsidRPr="00D546DD">
        <w:rPr>
          <w:rStyle w:val="EndnoteReference"/>
        </w:rPr>
        <w:endnoteReference w:id="28"/>
      </w:r>
    </w:p>
    <w:p w14:paraId="14F9957F" w14:textId="77777777" w:rsidR="00FE17A6" w:rsidRPr="00D546DD" w:rsidRDefault="00FE17A6" w:rsidP="00FE17A6">
      <w:pPr>
        <w:pStyle w:val="NoSpacing"/>
        <w:jc w:val="both"/>
      </w:pPr>
      <w:r w:rsidRPr="00D546DD">
        <w:tab/>
      </w:r>
      <w:r w:rsidR="00D546DD" w:rsidRPr="00D546DD">
        <w:t>Ipak, n</w:t>
      </w:r>
      <w:r w:rsidRPr="00D546DD">
        <w:t>isu svi odnosi u politici su linearn</w:t>
      </w:r>
      <w:r w:rsidR="00D546DD" w:rsidRPr="00D546DD">
        <w:t>i</w:t>
      </w:r>
      <w:r w:rsidRPr="00D546DD">
        <w:t xml:space="preserve">. Neki mogu biti zakrivljeni, na razne načine, a koeficijent korelacije neće otkriti te odnose. </w:t>
      </w:r>
      <w:r w:rsidR="0087787B" w:rsidRPr="00D546DD">
        <w:t>R</w:t>
      </w:r>
      <w:r w:rsidRPr="00D546DD">
        <w:t xml:space="preserve"> bi bio varljivo nizak. Ov</w:t>
      </w:r>
      <w:r w:rsidR="0087787B" w:rsidRPr="00D546DD">
        <w:t>o</w:t>
      </w:r>
      <w:r w:rsidRPr="00D546DD">
        <w:t xml:space="preserve"> je još jedan razlog za</w:t>
      </w:r>
      <w:r w:rsidR="0087787B" w:rsidRPr="00D546DD">
        <w:t xml:space="preserve"> prikazivanje</w:t>
      </w:r>
      <w:r w:rsidRPr="00D546DD">
        <w:t xml:space="preserve"> naših podataka</w:t>
      </w:r>
      <w:r w:rsidR="0087787B" w:rsidRPr="00D546DD">
        <w:t xml:space="preserve"> kroz slike</w:t>
      </w:r>
      <w:r w:rsidRPr="00D546DD">
        <w:t>. Rad</w:t>
      </w:r>
      <w:r w:rsidR="0087787B" w:rsidRPr="00D546DD">
        <w:t>eći</w:t>
      </w:r>
      <w:r w:rsidRPr="00D546DD">
        <w:t xml:space="preserve"> sa dvije varijable</w:t>
      </w:r>
      <w:r w:rsidR="0087787B" w:rsidRPr="00D546DD">
        <w:t>, intervalne ili racio, možemo napraviti</w:t>
      </w:r>
      <w:r w:rsidRPr="00D546DD">
        <w:t xml:space="preserve"> </w:t>
      </w:r>
      <w:r w:rsidR="00D546DD" w:rsidRPr="00D546DD">
        <w:t>dijagram rasipanja</w:t>
      </w:r>
      <w:r w:rsidRPr="00D546DD">
        <w:t xml:space="preserve"> i vizu</w:t>
      </w:r>
      <w:r w:rsidR="0087787B" w:rsidRPr="00D546DD">
        <w:t>e</w:t>
      </w:r>
      <w:r w:rsidRPr="00D546DD">
        <w:t>lno pregledati podatke za bilo koje nelinearne obrasce.</w:t>
      </w:r>
    </w:p>
    <w:p w14:paraId="45E8DDA9" w14:textId="77777777" w:rsidR="002210AC" w:rsidRPr="00D546DD" w:rsidRDefault="003302EB" w:rsidP="00FE17A6">
      <w:pPr>
        <w:pStyle w:val="NoSpacing"/>
        <w:jc w:val="both"/>
      </w:pPr>
      <w:r w:rsidRPr="00EA7B8C">
        <w:rPr>
          <w:color w:val="5B9BD5" w:themeColor="accent1"/>
        </w:rPr>
        <w:tab/>
      </w:r>
      <w:r w:rsidR="002210AC" w:rsidRPr="00D546DD">
        <w:t>Interval</w:t>
      </w:r>
      <w:r w:rsidR="0087787B" w:rsidRPr="00D546DD">
        <w:t>ne</w:t>
      </w:r>
      <w:r w:rsidR="002210AC" w:rsidRPr="00D546DD">
        <w:t xml:space="preserve"> i </w:t>
      </w:r>
      <w:r w:rsidR="0087787B" w:rsidRPr="00D546DD">
        <w:t>racio</w:t>
      </w:r>
      <w:r w:rsidR="002210AC" w:rsidRPr="00D546DD">
        <w:t xml:space="preserve"> mjere se često nazivaju kontinuirane varijable</w:t>
      </w:r>
      <w:r w:rsidRPr="00D546DD">
        <w:rPr>
          <w:rStyle w:val="EndnoteReference"/>
        </w:rPr>
        <w:endnoteReference w:id="29"/>
      </w:r>
      <w:r w:rsidR="002210AC" w:rsidRPr="00D546DD">
        <w:t xml:space="preserve"> ,</w:t>
      </w:r>
      <w:r w:rsidR="0087787B" w:rsidRPr="00D546DD">
        <w:t xml:space="preserve"> a</w:t>
      </w:r>
      <w:r w:rsidR="002210AC" w:rsidRPr="00D546DD">
        <w:t xml:space="preserve"> ANES </w:t>
      </w:r>
      <w:r w:rsidR="0087787B" w:rsidRPr="00D546DD">
        <w:t>2000 uključivala je</w:t>
      </w:r>
      <w:r w:rsidR="002210AC" w:rsidRPr="00D546DD">
        <w:t xml:space="preserve"> veliki broj njih. Nekoliko </w:t>
      </w:r>
      <w:r w:rsidR="0087787B" w:rsidRPr="00D546DD">
        <w:t>ih je predstavljalo</w:t>
      </w:r>
      <w:r w:rsidR="002210AC" w:rsidRPr="00D546DD">
        <w:t xml:space="preserve"> klasičn</w:t>
      </w:r>
      <w:r w:rsidR="0087787B" w:rsidRPr="00D546DD">
        <w:t>a pitanja</w:t>
      </w:r>
      <w:r w:rsidR="002210AC" w:rsidRPr="00D546DD">
        <w:t xml:space="preserve"> </w:t>
      </w:r>
      <w:r w:rsidR="0087787B" w:rsidRPr="00D546DD">
        <w:t xml:space="preserve">karakteristična za </w:t>
      </w:r>
      <w:r w:rsidR="002210AC" w:rsidRPr="00D546DD">
        <w:t>termometar</w:t>
      </w:r>
      <w:r w:rsidR="0087787B" w:rsidRPr="00D546DD">
        <w:t xml:space="preserve"> osjećanja</w:t>
      </w:r>
      <w:r w:rsidR="002210AC" w:rsidRPr="00D546DD">
        <w:t xml:space="preserve">, gdje </w:t>
      </w:r>
      <w:r w:rsidR="0087787B" w:rsidRPr="00D546DD">
        <w:t xml:space="preserve">se </w:t>
      </w:r>
      <w:r w:rsidR="002210AC" w:rsidRPr="00D546DD">
        <w:t>pojedinci pita</w:t>
      </w:r>
      <w:r w:rsidR="0087787B" w:rsidRPr="00D546DD">
        <w:t>ju</w:t>
      </w:r>
      <w:r w:rsidR="002210AC" w:rsidRPr="00D546DD">
        <w:t xml:space="preserve"> šta misle o određeno</w:t>
      </w:r>
      <w:r w:rsidR="0087787B" w:rsidRPr="00D546DD">
        <w:t>m</w:t>
      </w:r>
      <w:r w:rsidR="002210AC" w:rsidRPr="00D546DD">
        <w:t xml:space="preserve"> političa</w:t>
      </w:r>
      <w:r w:rsidR="0087787B" w:rsidRPr="00D546DD">
        <w:t>u</w:t>
      </w:r>
      <w:r w:rsidR="002210AC" w:rsidRPr="00D546DD">
        <w:t>r, grup</w:t>
      </w:r>
      <w:r w:rsidR="0087787B" w:rsidRPr="00D546DD">
        <w:t>u</w:t>
      </w:r>
      <w:r w:rsidR="002210AC" w:rsidRPr="00D546DD">
        <w:t xml:space="preserve"> ljudi, ili di</w:t>
      </w:r>
      <w:r w:rsidR="0087787B" w:rsidRPr="00D546DD">
        <w:t>jelu</w:t>
      </w:r>
      <w:r w:rsidR="002210AC" w:rsidRPr="00D546DD">
        <w:t xml:space="preserve"> vlasti. Ovi rezultati mogu varirati od 0 (vrlo hladno)</w:t>
      </w:r>
      <w:r w:rsidRPr="00D546DD">
        <w:t xml:space="preserve"> </w:t>
      </w:r>
      <w:r w:rsidR="002210AC" w:rsidRPr="00D546DD">
        <w:t xml:space="preserve">do 100 (vrlo toplo), </w:t>
      </w:r>
      <w:r w:rsidR="0087787B" w:rsidRPr="00D546DD">
        <w:t>gdje 50</w:t>
      </w:r>
      <w:r w:rsidR="002210AC" w:rsidRPr="00D546DD">
        <w:t xml:space="preserve"> ukazuje </w:t>
      </w:r>
      <w:r w:rsidR="0087787B" w:rsidRPr="00D546DD">
        <w:t>na neutral</w:t>
      </w:r>
      <w:r w:rsidR="002210AC" w:rsidRPr="00D546DD">
        <w:t>n</w:t>
      </w:r>
      <w:r w:rsidR="0087787B" w:rsidRPr="00D546DD">
        <w:t>o osjećanje</w:t>
      </w:r>
      <w:r w:rsidR="002210AC" w:rsidRPr="00D546DD">
        <w:t xml:space="preserve">. Tabela 7.2 prikazuje matricu korelacija za par </w:t>
      </w:r>
      <w:r w:rsidR="00EA7B8C" w:rsidRPr="00D546DD">
        <w:t>pitanja karakterističnih za termometar osjećanja</w:t>
      </w:r>
      <w:r w:rsidRPr="00D546DD">
        <w:t>.</w:t>
      </w:r>
      <w:r w:rsidRPr="00D546DD">
        <w:rPr>
          <w:rStyle w:val="EndnoteReference"/>
        </w:rPr>
        <w:endnoteReference w:id="30"/>
      </w:r>
      <w:r w:rsidRPr="00D546DD">
        <w:t xml:space="preserve"> </w:t>
      </w:r>
      <w:r w:rsidR="002210AC" w:rsidRPr="00D546DD">
        <w:t>Nije iznenađujuće, osjećanja</w:t>
      </w:r>
      <w:r w:rsidR="00EA7B8C" w:rsidRPr="00D546DD">
        <w:t xml:space="preserve"> prema </w:t>
      </w:r>
      <w:r w:rsidR="002210AC" w:rsidRPr="00D546DD">
        <w:t xml:space="preserve">dva </w:t>
      </w:r>
      <w:r w:rsidR="00EA7B8C" w:rsidRPr="00D546DD">
        <w:t xml:space="preserve">glavna </w:t>
      </w:r>
      <w:r w:rsidR="002210AC" w:rsidRPr="00D546DD">
        <w:t>predsjedničk</w:t>
      </w:r>
      <w:r w:rsidR="00EA7B8C" w:rsidRPr="00D546DD">
        <w:t>a</w:t>
      </w:r>
      <w:r w:rsidR="002210AC" w:rsidRPr="00D546DD">
        <w:t xml:space="preserve"> kandidata, Al</w:t>
      </w:r>
      <w:r w:rsidR="00EA7B8C" w:rsidRPr="00D546DD">
        <w:t>u</w:t>
      </w:r>
      <w:r w:rsidR="002210AC" w:rsidRPr="00D546DD">
        <w:t xml:space="preserve"> Gor</w:t>
      </w:r>
      <w:r w:rsidR="00EA7B8C" w:rsidRPr="00D546DD">
        <w:t>u</w:t>
      </w:r>
      <w:r w:rsidR="002210AC" w:rsidRPr="00D546DD">
        <w:t xml:space="preserve"> i </w:t>
      </w:r>
      <w:r w:rsidR="00EA7B8C" w:rsidRPr="00D546DD">
        <w:t>Džordžu Bušu</w:t>
      </w:r>
      <w:r w:rsidR="002210AC" w:rsidRPr="00D546DD">
        <w:t xml:space="preserve">, su </w:t>
      </w:r>
      <w:r w:rsidR="00EA7B8C" w:rsidRPr="00D546DD">
        <w:t>bila inverzno povezana</w:t>
      </w:r>
      <w:r w:rsidR="002210AC" w:rsidRPr="00D546DD">
        <w:t xml:space="preserve"> (r = -</w:t>
      </w:r>
      <w:r w:rsidRPr="00D546DD">
        <w:t xml:space="preserve">.414) i statistički </w:t>
      </w:r>
      <w:r w:rsidR="00EA7B8C" w:rsidRPr="00D546DD">
        <w:t>zanačajna</w:t>
      </w:r>
      <w:r w:rsidRPr="00D546DD">
        <w:t>.</w:t>
      </w:r>
      <w:r w:rsidR="00DC0E42" w:rsidRPr="00D546DD">
        <w:rPr>
          <w:rStyle w:val="FootnoteReference"/>
        </w:rPr>
        <w:footnoteReference w:id="6"/>
      </w:r>
      <w:r w:rsidR="002210AC" w:rsidRPr="00D546DD">
        <w:t xml:space="preserve"> Generalno govoreći, topliji</w:t>
      </w:r>
      <w:r w:rsidR="00EA7B8C" w:rsidRPr="00D546DD">
        <w:t xml:space="preserve"> pojedinci</w:t>
      </w:r>
      <w:r w:rsidR="002210AC" w:rsidRPr="00D546DD">
        <w:t xml:space="preserve"> osjetio </w:t>
      </w:r>
      <w:r w:rsidR="00EA7B8C" w:rsidRPr="00D546DD">
        <w:t>naginjali su ka Bušu</w:t>
      </w:r>
      <w:r w:rsidR="002210AC" w:rsidRPr="00D546DD">
        <w:t xml:space="preserve">, </w:t>
      </w:r>
      <w:r w:rsidR="00EA7B8C" w:rsidRPr="00D546DD">
        <w:t xml:space="preserve">a </w:t>
      </w:r>
      <w:r w:rsidR="002210AC" w:rsidRPr="00D546DD">
        <w:t>hladnij</w:t>
      </w:r>
      <w:r w:rsidR="00EA7B8C" w:rsidRPr="00D546DD">
        <w:t>i ka Goru</w:t>
      </w:r>
      <w:r w:rsidR="002210AC" w:rsidRPr="00D546DD">
        <w:t>, i obrnuto. Os</w:t>
      </w:r>
      <w:r w:rsidR="00EA7B8C" w:rsidRPr="00D546DD">
        <w:t>j</w:t>
      </w:r>
      <w:r w:rsidR="002210AC" w:rsidRPr="00D546DD">
        <w:t>ećanja prema Gor</w:t>
      </w:r>
      <w:r w:rsidR="00EA7B8C" w:rsidRPr="00D546DD">
        <w:t>u</w:t>
      </w:r>
      <w:r w:rsidR="002210AC" w:rsidRPr="00D546DD">
        <w:t xml:space="preserve"> i prema feministkinj</w:t>
      </w:r>
      <w:r w:rsidR="00EA7B8C" w:rsidRPr="00D546DD">
        <w:t>ama su u direktnoj vezi (r = 0,331), što je bio i slučaj sa Bušom i vojskom</w:t>
      </w:r>
      <w:r w:rsidR="002210AC" w:rsidRPr="00D546DD">
        <w:t xml:space="preserve"> (r = 0,270); </w:t>
      </w:r>
      <w:r w:rsidR="00EA7B8C" w:rsidRPr="00D546DD">
        <w:t xml:space="preserve">u oba slučaja veze su bile </w:t>
      </w:r>
      <w:r w:rsidR="002210AC" w:rsidRPr="00D546DD">
        <w:t>statistički značajn</w:t>
      </w:r>
      <w:r w:rsidR="00EA7B8C" w:rsidRPr="00D546DD">
        <w:t>e</w:t>
      </w:r>
      <w:r w:rsidR="002210AC" w:rsidRPr="00D546DD">
        <w:t>. N</w:t>
      </w:r>
      <w:r w:rsidR="00EA7B8C" w:rsidRPr="00D546DD">
        <w:t>išta novo</w:t>
      </w:r>
      <w:r w:rsidR="002210AC" w:rsidRPr="00D546DD">
        <w:t xml:space="preserve">. </w:t>
      </w:r>
      <w:r w:rsidR="00EA7B8C" w:rsidRPr="00D546DD">
        <w:t>Ipak, m</w:t>
      </w:r>
      <w:r w:rsidR="002210AC" w:rsidRPr="00D546DD">
        <w:t>ožda najviše iznenađuje nedostatak korelacije između osjećanja ispitanika prema feministkinj</w:t>
      </w:r>
      <w:r w:rsidR="00EA7B8C" w:rsidRPr="00D546DD">
        <w:t>ama i vojsci</w:t>
      </w:r>
      <w:r w:rsidR="002210AC" w:rsidRPr="00D546DD">
        <w:t>. T</w:t>
      </w:r>
      <w:r w:rsidR="00EA7B8C" w:rsidRPr="00D546DD">
        <w:t>akozvana p</w:t>
      </w:r>
      <w:r w:rsidR="002210AC" w:rsidRPr="00D546DD">
        <w:t>-</w:t>
      </w:r>
      <w:r w:rsidR="00EA7B8C" w:rsidRPr="00D546DD">
        <w:t xml:space="preserve"> </w:t>
      </w:r>
      <w:r w:rsidR="002210AC" w:rsidRPr="00D546DD">
        <w:t>vr</w:t>
      </w:r>
      <w:r w:rsidR="00EA7B8C" w:rsidRPr="00D546DD">
        <w:t>ij</w:t>
      </w:r>
      <w:r w:rsidR="002210AC" w:rsidRPr="00D546DD">
        <w:t xml:space="preserve">ednost za statističku značajnost ukazuje na 22 posto šanse da je nulta hipoteza </w:t>
      </w:r>
      <w:r w:rsidR="00EA7B8C" w:rsidRPr="00D546DD">
        <w:t>bila</w:t>
      </w:r>
      <w:r w:rsidR="002210AC" w:rsidRPr="00D546DD">
        <w:t xml:space="preserve"> u pravu. </w:t>
      </w:r>
      <w:r w:rsidR="00D66CC7" w:rsidRPr="00D546DD">
        <w:t>U pitanju je vrijednost koja je dobrano</w:t>
      </w:r>
      <w:r w:rsidR="002210AC" w:rsidRPr="00D546DD">
        <w:t xml:space="preserve"> iznad naših </w:t>
      </w:r>
      <w:r w:rsidR="00D66CC7" w:rsidRPr="00D546DD">
        <w:t>praga od 5</w:t>
      </w:r>
      <w:r w:rsidR="002210AC" w:rsidRPr="00D546DD">
        <w:t xml:space="preserve"> posto. Kao </w:t>
      </w:r>
      <w:r w:rsidR="00D66CC7" w:rsidRPr="00D546DD">
        <w:t xml:space="preserve">dobri </w:t>
      </w:r>
      <w:r w:rsidR="002210AC" w:rsidRPr="00D546DD">
        <w:t>polit</w:t>
      </w:r>
      <w:r w:rsidR="00D66CC7" w:rsidRPr="00D546DD">
        <w:t>ikolozi</w:t>
      </w:r>
      <w:r w:rsidR="002210AC" w:rsidRPr="00D546DD">
        <w:t>, morali bismo zaključiti da je postojala povezanost između ove dvije varijable. Neki Amerikanci verovatno ima</w:t>
      </w:r>
      <w:r w:rsidR="00D66CC7" w:rsidRPr="00D546DD">
        <w:t>ju</w:t>
      </w:r>
      <w:r w:rsidR="002210AC" w:rsidRPr="00D546DD">
        <w:t xml:space="preserve"> </w:t>
      </w:r>
      <w:r w:rsidR="00D66CC7" w:rsidRPr="00D546DD">
        <w:t xml:space="preserve">hladna </w:t>
      </w:r>
      <w:r w:rsidR="002210AC" w:rsidRPr="00D546DD">
        <w:t>os</w:t>
      </w:r>
      <w:r w:rsidR="00D66CC7" w:rsidRPr="00D546DD">
        <w:t>j</w:t>
      </w:r>
      <w:r w:rsidR="002210AC" w:rsidRPr="00D546DD">
        <w:t>ećanja prema feministkinja</w:t>
      </w:r>
      <w:r w:rsidR="00D66CC7" w:rsidRPr="00D546DD">
        <w:t>ma</w:t>
      </w:r>
      <w:r w:rsidR="002210AC" w:rsidRPr="00D546DD">
        <w:t xml:space="preserve"> i vojs</w:t>
      </w:r>
      <w:r w:rsidR="00D66CC7" w:rsidRPr="00D546DD">
        <w:t>ci</w:t>
      </w:r>
      <w:r w:rsidR="002210AC" w:rsidRPr="00D546DD">
        <w:t>, neki topl</w:t>
      </w:r>
      <w:r w:rsidR="00D66CC7" w:rsidRPr="00D546DD">
        <w:t>a</w:t>
      </w:r>
      <w:r w:rsidR="002210AC" w:rsidRPr="00D546DD">
        <w:t xml:space="preserve"> prema ob</w:t>
      </w:r>
      <w:r w:rsidR="00D66CC7" w:rsidRPr="00D546DD">
        <w:t>oje</w:t>
      </w:r>
      <w:r w:rsidR="002210AC" w:rsidRPr="00D546DD">
        <w:t xml:space="preserve">, ali mnogi su imali </w:t>
      </w:r>
      <w:r w:rsidR="00D66CC7" w:rsidRPr="00D546DD">
        <w:t>pomiješana osjećanaja</w:t>
      </w:r>
      <w:r w:rsidR="002210AC" w:rsidRPr="00D546DD">
        <w:t>. Pr</w:t>
      </w:r>
      <w:r w:rsidR="00D66CC7" w:rsidRPr="00D546DD">
        <w:t>ij</w:t>
      </w:r>
      <w:r w:rsidR="002210AC" w:rsidRPr="00D546DD">
        <w:t>e analize ov</w:t>
      </w:r>
      <w:r w:rsidR="00D66CC7" w:rsidRPr="00D546DD">
        <w:t>ih</w:t>
      </w:r>
      <w:r w:rsidR="002210AC" w:rsidRPr="00D546DD">
        <w:t xml:space="preserve"> broj</w:t>
      </w:r>
      <w:r w:rsidR="00D66CC7" w:rsidRPr="00D546DD">
        <w:t>eva</w:t>
      </w:r>
      <w:r w:rsidR="002210AC" w:rsidRPr="00D546DD">
        <w:t xml:space="preserve">, ja bih </w:t>
      </w:r>
      <w:r w:rsidR="00D66CC7" w:rsidRPr="00D546DD">
        <w:t>se dobro uvjerio</w:t>
      </w:r>
      <w:r w:rsidR="002210AC" w:rsidRPr="00D546DD">
        <w:t xml:space="preserve"> da</w:t>
      </w:r>
      <w:r w:rsidR="00D66CC7" w:rsidRPr="00D546DD">
        <w:t xml:space="preserve"> su ove dvije varijable</w:t>
      </w:r>
      <w:r w:rsidR="002210AC" w:rsidRPr="00D546DD">
        <w:t xml:space="preserve"> </w:t>
      </w:r>
      <w:r w:rsidR="00D66CC7" w:rsidRPr="00D546DD">
        <w:t>inverzno povezane. Nešto sam</w:t>
      </w:r>
      <w:r w:rsidR="002210AC" w:rsidRPr="00D546DD">
        <w:t xml:space="preserve"> </w:t>
      </w:r>
      <w:r w:rsidR="00D546DD">
        <w:t>saznao</w:t>
      </w:r>
      <w:r w:rsidR="002210AC" w:rsidRPr="00D546DD">
        <w:t xml:space="preserve"> i to je u redu.</w:t>
      </w:r>
    </w:p>
    <w:p w14:paraId="118C82E6" w14:textId="77777777" w:rsidR="003302EB" w:rsidRPr="00D546DD" w:rsidRDefault="003302EB" w:rsidP="002210AC">
      <w:pPr>
        <w:pStyle w:val="NoSpacing"/>
        <w:jc w:val="both"/>
      </w:pPr>
      <w:r w:rsidRPr="00D546DD">
        <w:tab/>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800"/>
        <w:gridCol w:w="1801"/>
        <w:gridCol w:w="1835"/>
        <w:gridCol w:w="1801"/>
      </w:tblGrid>
      <w:tr w:rsidR="008002B1" w:rsidRPr="00D546DD" w14:paraId="7FA79580" w14:textId="77777777" w:rsidTr="008A3F05">
        <w:tc>
          <w:tcPr>
            <w:tcW w:w="9288" w:type="dxa"/>
            <w:gridSpan w:val="5"/>
            <w:tcBorders>
              <w:bottom w:val="single" w:sz="4" w:space="0" w:color="auto"/>
            </w:tcBorders>
            <w:hideMark/>
          </w:tcPr>
          <w:p w14:paraId="5686779D" w14:textId="77777777" w:rsidR="008002B1" w:rsidRPr="00D546DD" w:rsidRDefault="008002B1" w:rsidP="0022070E">
            <w:pPr>
              <w:rPr>
                <w:b/>
                <w:lang w:val="en-US"/>
              </w:rPr>
            </w:pPr>
            <w:r w:rsidRPr="00D546DD">
              <w:rPr>
                <w:b/>
                <w:lang w:val="en-US"/>
              </w:rPr>
              <w:t>Tabela 7.2 Korelacijska matrica</w:t>
            </w:r>
            <w:r w:rsidR="0022070E" w:rsidRPr="00D546DD">
              <w:rPr>
                <w:b/>
                <w:lang w:val="en-US"/>
              </w:rPr>
              <w:t xml:space="preserve"> skorova na termometru osjećanja</w:t>
            </w:r>
          </w:p>
        </w:tc>
      </w:tr>
      <w:tr w:rsidR="008002B1" w:rsidRPr="00D546DD" w14:paraId="75F44B82" w14:textId="77777777" w:rsidTr="008A3F05">
        <w:trPr>
          <w:trHeight w:val="547"/>
        </w:trPr>
        <w:tc>
          <w:tcPr>
            <w:tcW w:w="1857" w:type="dxa"/>
            <w:tcBorders>
              <w:top w:val="single" w:sz="4" w:space="0" w:color="auto"/>
              <w:bottom w:val="single" w:sz="4" w:space="0" w:color="auto"/>
            </w:tcBorders>
          </w:tcPr>
          <w:p w14:paraId="5B1F5D0A" w14:textId="77777777" w:rsidR="008002B1" w:rsidRPr="00D546DD" w:rsidRDefault="008002B1" w:rsidP="008002B1">
            <w:pPr>
              <w:rPr>
                <w:lang w:val="en-US"/>
              </w:rPr>
            </w:pPr>
          </w:p>
        </w:tc>
        <w:tc>
          <w:tcPr>
            <w:tcW w:w="1857" w:type="dxa"/>
            <w:tcBorders>
              <w:top w:val="single" w:sz="4" w:space="0" w:color="auto"/>
              <w:bottom w:val="single" w:sz="4" w:space="0" w:color="auto"/>
            </w:tcBorders>
            <w:hideMark/>
          </w:tcPr>
          <w:p w14:paraId="5D41271E" w14:textId="77777777" w:rsidR="008002B1" w:rsidRPr="00D546DD" w:rsidRDefault="008002B1" w:rsidP="00A47D45">
            <w:pPr>
              <w:rPr>
                <w:b/>
                <w:lang w:val="en-US"/>
              </w:rPr>
            </w:pPr>
            <w:r w:rsidRPr="00D546DD">
              <w:rPr>
                <w:b/>
                <w:lang w:val="en-US"/>
              </w:rPr>
              <w:t>Gor</w:t>
            </w:r>
          </w:p>
        </w:tc>
        <w:tc>
          <w:tcPr>
            <w:tcW w:w="1858" w:type="dxa"/>
            <w:tcBorders>
              <w:top w:val="single" w:sz="4" w:space="0" w:color="auto"/>
              <w:bottom w:val="single" w:sz="4" w:space="0" w:color="auto"/>
            </w:tcBorders>
            <w:hideMark/>
          </w:tcPr>
          <w:p w14:paraId="2786859D" w14:textId="77777777" w:rsidR="008002B1" w:rsidRPr="00D546DD" w:rsidRDefault="008002B1" w:rsidP="00A47D45">
            <w:pPr>
              <w:rPr>
                <w:b/>
                <w:lang w:val="en-US"/>
              </w:rPr>
            </w:pPr>
            <w:r w:rsidRPr="00D546DD">
              <w:rPr>
                <w:b/>
                <w:lang w:val="en-US"/>
              </w:rPr>
              <w:t>Buš</w:t>
            </w:r>
          </w:p>
        </w:tc>
        <w:tc>
          <w:tcPr>
            <w:tcW w:w="1858" w:type="dxa"/>
            <w:tcBorders>
              <w:top w:val="single" w:sz="4" w:space="0" w:color="auto"/>
              <w:bottom w:val="single" w:sz="4" w:space="0" w:color="auto"/>
            </w:tcBorders>
            <w:hideMark/>
          </w:tcPr>
          <w:p w14:paraId="6EC09819" w14:textId="77777777" w:rsidR="008002B1" w:rsidRPr="00D546DD" w:rsidRDefault="008002B1" w:rsidP="00A47D45">
            <w:pPr>
              <w:rPr>
                <w:b/>
                <w:lang w:val="en-US"/>
              </w:rPr>
            </w:pPr>
            <w:r w:rsidRPr="00D546DD">
              <w:rPr>
                <w:b/>
                <w:lang w:val="en-US"/>
              </w:rPr>
              <w:t>Feministkinje</w:t>
            </w:r>
          </w:p>
        </w:tc>
        <w:tc>
          <w:tcPr>
            <w:tcW w:w="1858" w:type="dxa"/>
            <w:tcBorders>
              <w:top w:val="single" w:sz="4" w:space="0" w:color="auto"/>
              <w:bottom w:val="single" w:sz="4" w:space="0" w:color="auto"/>
            </w:tcBorders>
            <w:hideMark/>
          </w:tcPr>
          <w:p w14:paraId="6D97DC88" w14:textId="77777777" w:rsidR="008002B1" w:rsidRPr="00D546DD" w:rsidRDefault="008002B1" w:rsidP="00A47D45">
            <w:pPr>
              <w:rPr>
                <w:b/>
                <w:lang w:val="en-US"/>
              </w:rPr>
            </w:pPr>
            <w:r w:rsidRPr="00D546DD">
              <w:rPr>
                <w:b/>
                <w:lang w:val="en-US"/>
              </w:rPr>
              <w:t>Armija</w:t>
            </w:r>
          </w:p>
        </w:tc>
      </w:tr>
      <w:tr w:rsidR="008002B1" w:rsidRPr="00D546DD" w14:paraId="2A8B726F" w14:textId="77777777" w:rsidTr="008A3F05">
        <w:tc>
          <w:tcPr>
            <w:tcW w:w="1857" w:type="dxa"/>
            <w:tcBorders>
              <w:top w:val="single" w:sz="4" w:space="0" w:color="auto"/>
            </w:tcBorders>
            <w:hideMark/>
          </w:tcPr>
          <w:p w14:paraId="3801AF0A" w14:textId="77777777" w:rsidR="008002B1" w:rsidRPr="00D546DD" w:rsidRDefault="008002B1" w:rsidP="008002B1">
            <w:pPr>
              <w:rPr>
                <w:lang w:val="en-US"/>
              </w:rPr>
            </w:pPr>
            <w:r w:rsidRPr="00D546DD">
              <w:rPr>
                <w:lang w:val="en-US"/>
              </w:rPr>
              <w:t>Al Gor</w:t>
            </w:r>
          </w:p>
        </w:tc>
        <w:tc>
          <w:tcPr>
            <w:tcW w:w="1857" w:type="dxa"/>
            <w:tcBorders>
              <w:top w:val="single" w:sz="4" w:space="0" w:color="auto"/>
            </w:tcBorders>
          </w:tcPr>
          <w:p w14:paraId="33A4F35E" w14:textId="77777777" w:rsidR="008002B1" w:rsidRPr="00D546DD" w:rsidRDefault="008002B1" w:rsidP="00A47D45">
            <w:pPr>
              <w:rPr>
                <w:lang w:val="en-US"/>
              </w:rPr>
            </w:pPr>
          </w:p>
        </w:tc>
        <w:tc>
          <w:tcPr>
            <w:tcW w:w="1858" w:type="dxa"/>
            <w:tcBorders>
              <w:top w:val="single" w:sz="4" w:space="0" w:color="auto"/>
            </w:tcBorders>
          </w:tcPr>
          <w:p w14:paraId="5A1923BB" w14:textId="77777777" w:rsidR="008002B1" w:rsidRPr="00D546DD" w:rsidRDefault="008002B1" w:rsidP="00A47D45">
            <w:pPr>
              <w:rPr>
                <w:lang w:val="en-US"/>
              </w:rPr>
            </w:pPr>
          </w:p>
        </w:tc>
        <w:tc>
          <w:tcPr>
            <w:tcW w:w="1858" w:type="dxa"/>
            <w:tcBorders>
              <w:top w:val="single" w:sz="4" w:space="0" w:color="auto"/>
            </w:tcBorders>
          </w:tcPr>
          <w:p w14:paraId="117C9AD2" w14:textId="77777777" w:rsidR="008002B1" w:rsidRPr="00D546DD" w:rsidRDefault="008002B1" w:rsidP="00A47D45">
            <w:pPr>
              <w:rPr>
                <w:lang w:val="en-US"/>
              </w:rPr>
            </w:pPr>
          </w:p>
        </w:tc>
        <w:tc>
          <w:tcPr>
            <w:tcW w:w="1858" w:type="dxa"/>
            <w:tcBorders>
              <w:top w:val="single" w:sz="4" w:space="0" w:color="auto"/>
            </w:tcBorders>
          </w:tcPr>
          <w:p w14:paraId="744C349D" w14:textId="77777777" w:rsidR="008002B1" w:rsidRPr="00D546DD" w:rsidRDefault="008002B1" w:rsidP="00A47D45">
            <w:pPr>
              <w:rPr>
                <w:lang w:val="en-US"/>
              </w:rPr>
            </w:pPr>
          </w:p>
        </w:tc>
      </w:tr>
      <w:tr w:rsidR="008002B1" w:rsidRPr="00D546DD" w14:paraId="5D716E70" w14:textId="77777777" w:rsidTr="008002B1">
        <w:tc>
          <w:tcPr>
            <w:tcW w:w="1857" w:type="dxa"/>
            <w:hideMark/>
          </w:tcPr>
          <w:p w14:paraId="42B1C87E" w14:textId="77777777" w:rsidR="008002B1" w:rsidRPr="00D546DD" w:rsidRDefault="008002B1" w:rsidP="008002B1">
            <w:pPr>
              <w:rPr>
                <w:i/>
                <w:lang w:val="en-US"/>
              </w:rPr>
            </w:pPr>
            <w:r w:rsidRPr="00D546DD">
              <w:rPr>
                <w:i/>
                <w:lang w:val="en-US"/>
              </w:rPr>
              <w:t>r</w:t>
            </w:r>
          </w:p>
        </w:tc>
        <w:tc>
          <w:tcPr>
            <w:tcW w:w="1857" w:type="dxa"/>
            <w:hideMark/>
          </w:tcPr>
          <w:p w14:paraId="39655E25" w14:textId="77777777" w:rsidR="008002B1" w:rsidRPr="00D546DD" w:rsidRDefault="008002B1" w:rsidP="00A47D45">
            <w:pPr>
              <w:rPr>
                <w:lang w:val="en-US"/>
              </w:rPr>
            </w:pPr>
            <w:r w:rsidRPr="00D546DD">
              <w:rPr>
                <w:lang w:val="en-US"/>
              </w:rPr>
              <w:t>1</w:t>
            </w:r>
          </w:p>
        </w:tc>
        <w:tc>
          <w:tcPr>
            <w:tcW w:w="1858" w:type="dxa"/>
            <w:hideMark/>
          </w:tcPr>
          <w:p w14:paraId="00D97927" w14:textId="77777777" w:rsidR="008002B1" w:rsidRPr="00D546DD" w:rsidRDefault="008002B1" w:rsidP="00A47D45">
            <w:pPr>
              <w:rPr>
                <w:lang w:val="en-US"/>
              </w:rPr>
            </w:pPr>
            <w:r w:rsidRPr="00D546DD">
              <w:rPr>
                <w:lang w:val="en-US"/>
              </w:rPr>
              <w:t>-.414**</w:t>
            </w:r>
          </w:p>
        </w:tc>
        <w:tc>
          <w:tcPr>
            <w:tcW w:w="1858" w:type="dxa"/>
            <w:hideMark/>
          </w:tcPr>
          <w:p w14:paraId="32097A20" w14:textId="77777777" w:rsidR="008002B1" w:rsidRPr="00D546DD" w:rsidRDefault="008002B1" w:rsidP="00A47D45">
            <w:pPr>
              <w:rPr>
                <w:lang w:val="en-US"/>
              </w:rPr>
            </w:pPr>
            <w:r w:rsidRPr="00D546DD">
              <w:rPr>
                <w:lang w:val="en-US"/>
              </w:rPr>
              <w:t>.331**</w:t>
            </w:r>
          </w:p>
        </w:tc>
        <w:tc>
          <w:tcPr>
            <w:tcW w:w="1858" w:type="dxa"/>
            <w:hideMark/>
          </w:tcPr>
          <w:p w14:paraId="309EF6DE" w14:textId="77777777" w:rsidR="008002B1" w:rsidRPr="00D546DD" w:rsidRDefault="008002B1" w:rsidP="00A47D45">
            <w:pPr>
              <w:rPr>
                <w:lang w:val="en-US"/>
              </w:rPr>
            </w:pPr>
            <w:r w:rsidRPr="00D546DD">
              <w:rPr>
                <w:lang w:val="en-US"/>
              </w:rPr>
              <w:t>-.072**</w:t>
            </w:r>
          </w:p>
        </w:tc>
      </w:tr>
      <w:tr w:rsidR="008002B1" w:rsidRPr="00D546DD" w14:paraId="279C6F41" w14:textId="77777777" w:rsidTr="008002B1">
        <w:tc>
          <w:tcPr>
            <w:tcW w:w="1857" w:type="dxa"/>
            <w:hideMark/>
          </w:tcPr>
          <w:p w14:paraId="63A6A154" w14:textId="77777777" w:rsidR="008002B1" w:rsidRPr="00D546DD" w:rsidRDefault="008002B1" w:rsidP="0022070E">
            <w:pPr>
              <w:rPr>
                <w:lang w:val="en-US"/>
              </w:rPr>
            </w:pPr>
            <w:r w:rsidRPr="00D546DD">
              <w:rPr>
                <w:lang w:val="en-US"/>
              </w:rPr>
              <w:t xml:space="preserve">Stat. </w:t>
            </w:r>
            <w:r w:rsidR="0022070E" w:rsidRPr="00D546DD">
              <w:rPr>
                <w:lang w:val="en-US"/>
              </w:rPr>
              <w:t>znač</w:t>
            </w:r>
            <w:r w:rsidRPr="00D546DD">
              <w:rPr>
                <w:lang w:val="en-US"/>
              </w:rPr>
              <w:t>.</w:t>
            </w:r>
          </w:p>
        </w:tc>
        <w:tc>
          <w:tcPr>
            <w:tcW w:w="1857" w:type="dxa"/>
          </w:tcPr>
          <w:p w14:paraId="0A88058F" w14:textId="77777777" w:rsidR="008002B1" w:rsidRPr="00D546DD" w:rsidRDefault="008002B1" w:rsidP="00A47D45">
            <w:pPr>
              <w:rPr>
                <w:lang w:val="en-US"/>
              </w:rPr>
            </w:pPr>
          </w:p>
        </w:tc>
        <w:tc>
          <w:tcPr>
            <w:tcW w:w="1858" w:type="dxa"/>
            <w:hideMark/>
          </w:tcPr>
          <w:p w14:paraId="1F4A03F6" w14:textId="77777777" w:rsidR="008002B1" w:rsidRPr="00D546DD" w:rsidRDefault="008002B1" w:rsidP="00A47D45">
            <w:pPr>
              <w:rPr>
                <w:lang w:val="en-US"/>
              </w:rPr>
            </w:pPr>
            <w:r w:rsidRPr="00D546DD">
              <w:rPr>
                <w:lang w:val="en-US"/>
              </w:rPr>
              <w:t>.000</w:t>
            </w:r>
          </w:p>
        </w:tc>
        <w:tc>
          <w:tcPr>
            <w:tcW w:w="1858" w:type="dxa"/>
            <w:hideMark/>
          </w:tcPr>
          <w:p w14:paraId="7586B301" w14:textId="77777777" w:rsidR="008002B1" w:rsidRPr="00D546DD" w:rsidRDefault="008002B1" w:rsidP="00A47D45">
            <w:pPr>
              <w:rPr>
                <w:lang w:val="en-US"/>
              </w:rPr>
            </w:pPr>
            <w:r w:rsidRPr="00D546DD">
              <w:rPr>
                <w:lang w:val="en-US"/>
              </w:rPr>
              <w:t>.000</w:t>
            </w:r>
          </w:p>
        </w:tc>
        <w:tc>
          <w:tcPr>
            <w:tcW w:w="1858" w:type="dxa"/>
            <w:hideMark/>
          </w:tcPr>
          <w:p w14:paraId="4B8E27DF" w14:textId="77777777" w:rsidR="008002B1" w:rsidRPr="00D546DD" w:rsidRDefault="008002B1" w:rsidP="00A47D45">
            <w:pPr>
              <w:rPr>
                <w:lang w:val="en-US"/>
              </w:rPr>
            </w:pPr>
            <w:r w:rsidRPr="00D546DD">
              <w:rPr>
                <w:lang w:val="en-US"/>
              </w:rPr>
              <w:t>.005</w:t>
            </w:r>
          </w:p>
        </w:tc>
      </w:tr>
      <w:tr w:rsidR="008002B1" w:rsidRPr="00D546DD" w14:paraId="2097134D" w14:textId="77777777" w:rsidTr="008002B1">
        <w:tc>
          <w:tcPr>
            <w:tcW w:w="1857" w:type="dxa"/>
            <w:hideMark/>
          </w:tcPr>
          <w:p w14:paraId="3764D0E7" w14:textId="77777777" w:rsidR="008002B1" w:rsidRPr="00D546DD" w:rsidRDefault="008002B1" w:rsidP="008002B1">
            <w:pPr>
              <w:rPr>
                <w:i/>
                <w:lang w:val="en-US"/>
              </w:rPr>
            </w:pPr>
            <w:r w:rsidRPr="00D546DD">
              <w:rPr>
                <w:i/>
                <w:lang w:val="en-US"/>
              </w:rPr>
              <w:t>N</w:t>
            </w:r>
          </w:p>
        </w:tc>
        <w:tc>
          <w:tcPr>
            <w:tcW w:w="1857" w:type="dxa"/>
            <w:hideMark/>
          </w:tcPr>
          <w:p w14:paraId="31AF01EA" w14:textId="77777777" w:rsidR="008002B1" w:rsidRPr="00D546DD" w:rsidRDefault="008002B1" w:rsidP="00A47D45">
            <w:pPr>
              <w:rPr>
                <w:lang w:val="en-US"/>
              </w:rPr>
            </w:pPr>
            <w:r w:rsidRPr="00D546DD">
              <w:rPr>
                <w:lang w:val="en-US"/>
              </w:rPr>
              <w:t>1774</w:t>
            </w:r>
          </w:p>
        </w:tc>
        <w:tc>
          <w:tcPr>
            <w:tcW w:w="1858" w:type="dxa"/>
            <w:hideMark/>
          </w:tcPr>
          <w:p w14:paraId="21E9393D" w14:textId="77777777" w:rsidR="008002B1" w:rsidRPr="00D546DD" w:rsidRDefault="008002B1" w:rsidP="00A47D45">
            <w:pPr>
              <w:rPr>
                <w:lang w:val="en-US"/>
              </w:rPr>
            </w:pPr>
            <w:r w:rsidRPr="00D546DD">
              <w:rPr>
                <w:lang w:val="en-US"/>
              </w:rPr>
              <w:t>1747</w:t>
            </w:r>
          </w:p>
        </w:tc>
        <w:tc>
          <w:tcPr>
            <w:tcW w:w="1858" w:type="dxa"/>
            <w:hideMark/>
          </w:tcPr>
          <w:p w14:paraId="0B459ABA" w14:textId="77777777" w:rsidR="008002B1" w:rsidRPr="00D546DD" w:rsidRDefault="008002B1" w:rsidP="00A47D45">
            <w:pPr>
              <w:rPr>
                <w:lang w:val="en-US"/>
              </w:rPr>
            </w:pPr>
            <w:r w:rsidRPr="00D546DD">
              <w:rPr>
                <w:lang w:val="en-US"/>
              </w:rPr>
              <w:t>1410</w:t>
            </w:r>
          </w:p>
        </w:tc>
        <w:tc>
          <w:tcPr>
            <w:tcW w:w="1858" w:type="dxa"/>
            <w:hideMark/>
          </w:tcPr>
          <w:p w14:paraId="084D8294" w14:textId="77777777" w:rsidR="008002B1" w:rsidRPr="00D546DD" w:rsidRDefault="008002B1" w:rsidP="00A47D45">
            <w:pPr>
              <w:rPr>
                <w:lang w:val="en-US"/>
              </w:rPr>
            </w:pPr>
            <w:r w:rsidRPr="00D546DD">
              <w:rPr>
                <w:lang w:val="en-US"/>
              </w:rPr>
              <w:t>1494</w:t>
            </w:r>
          </w:p>
        </w:tc>
      </w:tr>
      <w:tr w:rsidR="008002B1" w:rsidRPr="00D546DD" w14:paraId="395580EE" w14:textId="77777777" w:rsidTr="008002B1">
        <w:tc>
          <w:tcPr>
            <w:tcW w:w="1857" w:type="dxa"/>
            <w:hideMark/>
          </w:tcPr>
          <w:p w14:paraId="5ECC38E7" w14:textId="77777777" w:rsidR="008002B1" w:rsidRPr="00D546DD" w:rsidRDefault="008002B1" w:rsidP="008002B1">
            <w:pPr>
              <w:rPr>
                <w:lang w:val="en-US"/>
              </w:rPr>
            </w:pPr>
            <w:r w:rsidRPr="00D546DD">
              <w:rPr>
                <w:lang w:val="en-US"/>
              </w:rPr>
              <w:t>Džordž V. Buš</w:t>
            </w:r>
          </w:p>
        </w:tc>
        <w:tc>
          <w:tcPr>
            <w:tcW w:w="1857" w:type="dxa"/>
          </w:tcPr>
          <w:p w14:paraId="5BAFDE24" w14:textId="77777777" w:rsidR="008002B1" w:rsidRPr="00D546DD" w:rsidRDefault="008002B1" w:rsidP="00A47D45">
            <w:pPr>
              <w:rPr>
                <w:lang w:val="en-US"/>
              </w:rPr>
            </w:pPr>
          </w:p>
        </w:tc>
        <w:tc>
          <w:tcPr>
            <w:tcW w:w="1858" w:type="dxa"/>
          </w:tcPr>
          <w:p w14:paraId="04E9FE52" w14:textId="77777777" w:rsidR="008002B1" w:rsidRPr="00D546DD" w:rsidRDefault="008002B1" w:rsidP="00A47D45">
            <w:pPr>
              <w:rPr>
                <w:lang w:val="en-US"/>
              </w:rPr>
            </w:pPr>
          </w:p>
        </w:tc>
        <w:tc>
          <w:tcPr>
            <w:tcW w:w="1858" w:type="dxa"/>
          </w:tcPr>
          <w:p w14:paraId="1FCE5134" w14:textId="77777777" w:rsidR="008002B1" w:rsidRPr="00D546DD" w:rsidRDefault="008002B1" w:rsidP="00A47D45">
            <w:pPr>
              <w:rPr>
                <w:lang w:val="en-US"/>
              </w:rPr>
            </w:pPr>
          </w:p>
        </w:tc>
        <w:tc>
          <w:tcPr>
            <w:tcW w:w="1858" w:type="dxa"/>
          </w:tcPr>
          <w:p w14:paraId="490E0152" w14:textId="77777777" w:rsidR="008002B1" w:rsidRPr="00D546DD" w:rsidRDefault="008002B1" w:rsidP="00A47D45">
            <w:pPr>
              <w:rPr>
                <w:lang w:val="en-US"/>
              </w:rPr>
            </w:pPr>
          </w:p>
        </w:tc>
      </w:tr>
      <w:tr w:rsidR="008002B1" w:rsidRPr="00D546DD" w14:paraId="49A768BC" w14:textId="77777777" w:rsidTr="008002B1">
        <w:tc>
          <w:tcPr>
            <w:tcW w:w="1857" w:type="dxa"/>
            <w:hideMark/>
          </w:tcPr>
          <w:p w14:paraId="203FF1A5" w14:textId="77777777" w:rsidR="008002B1" w:rsidRPr="00D546DD" w:rsidRDefault="008002B1" w:rsidP="008002B1">
            <w:pPr>
              <w:rPr>
                <w:lang w:val="en-US"/>
              </w:rPr>
            </w:pPr>
            <w:r w:rsidRPr="00D546DD">
              <w:rPr>
                <w:i/>
                <w:lang w:val="en-US"/>
              </w:rPr>
              <w:t>r</w:t>
            </w:r>
          </w:p>
        </w:tc>
        <w:tc>
          <w:tcPr>
            <w:tcW w:w="1857" w:type="dxa"/>
            <w:hideMark/>
          </w:tcPr>
          <w:p w14:paraId="50260FD9" w14:textId="77777777" w:rsidR="008002B1" w:rsidRPr="00D546DD" w:rsidRDefault="008002B1" w:rsidP="00A47D45">
            <w:pPr>
              <w:rPr>
                <w:lang w:val="en-US"/>
              </w:rPr>
            </w:pPr>
            <w:r w:rsidRPr="00D546DD">
              <w:rPr>
                <w:lang w:val="en-US"/>
              </w:rPr>
              <w:t>-.414**</w:t>
            </w:r>
          </w:p>
        </w:tc>
        <w:tc>
          <w:tcPr>
            <w:tcW w:w="1858" w:type="dxa"/>
            <w:hideMark/>
          </w:tcPr>
          <w:p w14:paraId="5F3AC78E" w14:textId="77777777" w:rsidR="008002B1" w:rsidRPr="00D546DD" w:rsidRDefault="008002B1" w:rsidP="00A47D45">
            <w:pPr>
              <w:rPr>
                <w:lang w:val="en-US"/>
              </w:rPr>
            </w:pPr>
            <w:r w:rsidRPr="00D546DD">
              <w:rPr>
                <w:lang w:val="en-US"/>
              </w:rPr>
              <w:t>1</w:t>
            </w:r>
          </w:p>
        </w:tc>
        <w:tc>
          <w:tcPr>
            <w:tcW w:w="1858" w:type="dxa"/>
            <w:hideMark/>
          </w:tcPr>
          <w:p w14:paraId="6D06769D" w14:textId="77777777" w:rsidR="008002B1" w:rsidRPr="00D546DD" w:rsidRDefault="008002B1" w:rsidP="00A47D45">
            <w:pPr>
              <w:rPr>
                <w:lang w:val="en-US"/>
              </w:rPr>
            </w:pPr>
            <w:r w:rsidRPr="00D546DD">
              <w:rPr>
                <w:lang w:val="en-US"/>
              </w:rPr>
              <w:t>-.203**</w:t>
            </w:r>
          </w:p>
        </w:tc>
        <w:tc>
          <w:tcPr>
            <w:tcW w:w="1858" w:type="dxa"/>
            <w:hideMark/>
          </w:tcPr>
          <w:p w14:paraId="2C0151AF" w14:textId="77777777" w:rsidR="008002B1" w:rsidRPr="00D546DD" w:rsidRDefault="008002B1" w:rsidP="00A47D45">
            <w:pPr>
              <w:rPr>
                <w:lang w:val="en-US"/>
              </w:rPr>
            </w:pPr>
            <w:r w:rsidRPr="00D546DD">
              <w:rPr>
                <w:lang w:val="en-US"/>
              </w:rPr>
              <w:t>.270**</w:t>
            </w:r>
          </w:p>
        </w:tc>
      </w:tr>
      <w:tr w:rsidR="008002B1" w:rsidRPr="00D546DD" w14:paraId="36F981CA" w14:textId="77777777" w:rsidTr="008002B1">
        <w:tc>
          <w:tcPr>
            <w:tcW w:w="1857" w:type="dxa"/>
            <w:hideMark/>
          </w:tcPr>
          <w:p w14:paraId="3669DD0C" w14:textId="77777777" w:rsidR="008002B1" w:rsidRPr="00D546DD" w:rsidRDefault="0022070E" w:rsidP="008002B1">
            <w:pPr>
              <w:rPr>
                <w:lang w:val="en-US"/>
              </w:rPr>
            </w:pPr>
            <w:r w:rsidRPr="00D546DD">
              <w:rPr>
                <w:lang w:val="en-US"/>
              </w:rPr>
              <w:t>Stat. znač</w:t>
            </w:r>
            <w:r w:rsidR="008002B1" w:rsidRPr="00D546DD">
              <w:rPr>
                <w:lang w:val="en-US"/>
              </w:rPr>
              <w:t>.</w:t>
            </w:r>
          </w:p>
        </w:tc>
        <w:tc>
          <w:tcPr>
            <w:tcW w:w="1857" w:type="dxa"/>
            <w:hideMark/>
          </w:tcPr>
          <w:p w14:paraId="1651ECA7" w14:textId="77777777" w:rsidR="008002B1" w:rsidRPr="00D546DD" w:rsidRDefault="008002B1" w:rsidP="00A47D45">
            <w:pPr>
              <w:rPr>
                <w:lang w:val="en-US"/>
              </w:rPr>
            </w:pPr>
            <w:r w:rsidRPr="00D546DD">
              <w:rPr>
                <w:lang w:val="en-US"/>
              </w:rPr>
              <w:t>.000</w:t>
            </w:r>
          </w:p>
        </w:tc>
        <w:tc>
          <w:tcPr>
            <w:tcW w:w="1858" w:type="dxa"/>
          </w:tcPr>
          <w:p w14:paraId="5FF08D98" w14:textId="77777777" w:rsidR="008002B1" w:rsidRPr="00D546DD" w:rsidRDefault="008002B1" w:rsidP="00A47D45">
            <w:pPr>
              <w:rPr>
                <w:lang w:val="en-US"/>
              </w:rPr>
            </w:pPr>
          </w:p>
        </w:tc>
        <w:tc>
          <w:tcPr>
            <w:tcW w:w="1858" w:type="dxa"/>
            <w:hideMark/>
          </w:tcPr>
          <w:p w14:paraId="2A74F2A3" w14:textId="77777777" w:rsidR="008002B1" w:rsidRPr="00D546DD" w:rsidRDefault="008002B1" w:rsidP="00A47D45">
            <w:pPr>
              <w:rPr>
                <w:lang w:val="en-US"/>
              </w:rPr>
            </w:pPr>
            <w:r w:rsidRPr="00D546DD">
              <w:rPr>
                <w:lang w:val="en-US"/>
              </w:rPr>
              <w:t>.000</w:t>
            </w:r>
          </w:p>
        </w:tc>
        <w:tc>
          <w:tcPr>
            <w:tcW w:w="1858" w:type="dxa"/>
            <w:hideMark/>
          </w:tcPr>
          <w:p w14:paraId="638D18B3" w14:textId="77777777" w:rsidR="008002B1" w:rsidRPr="00D546DD" w:rsidRDefault="008002B1" w:rsidP="00A47D45">
            <w:pPr>
              <w:rPr>
                <w:lang w:val="en-US"/>
              </w:rPr>
            </w:pPr>
            <w:r w:rsidRPr="00D546DD">
              <w:rPr>
                <w:lang w:val="en-US"/>
              </w:rPr>
              <w:t>.000</w:t>
            </w:r>
          </w:p>
        </w:tc>
      </w:tr>
      <w:tr w:rsidR="008002B1" w:rsidRPr="00D546DD" w14:paraId="6D4ED153" w14:textId="77777777" w:rsidTr="008002B1">
        <w:tc>
          <w:tcPr>
            <w:tcW w:w="1857" w:type="dxa"/>
            <w:hideMark/>
          </w:tcPr>
          <w:p w14:paraId="1CF4F867" w14:textId="77777777" w:rsidR="008002B1" w:rsidRPr="00D546DD" w:rsidRDefault="008002B1" w:rsidP="008002B1">
            <w:pPr>
              <w:rPr>
                <w:lang w:val="en-US"/>
              </w:rPr>
            </w:pPr>
            <w:r w:rsidRPr="00D546DD">
              <w:rPr>
                <w:i/>
                <w:lang w:val="en-US"/>
              </w:rPr>
              <w:t>N</w:t>
            </w:r>
          </w:p>
        </w:tc>
        <w:tc>
          <w:tcPr>
            <w:tcW w:w="1857" w:type="dxa"/>
            <w:hideMark/>
          </w:tcPr>
          <w:p w14:paraId="7CEA4EF9" w14:textId="77777777" w:rsidR="008002B1" w:rsidRPr="00D546DD" w:rsidRDefault="008002B1" w:rsidP="00A47D45">
            <w:pPr>
              <w:rPr>
                <w:lang w:val="en-US"/>
              </w:rPr>
            </w:pPr>
            <w:r w:rsidRPr="00D546DD">
              <w:rPr>
                <w:lang w:val="en-US"/>
              </w:rPr>
              <w:t>1774</w:t>
            </w:r>
          </w:p>
        </w:tc>
        <w:tc>
          <w:tcPr>
            <w:tcW w:w="1858" w:type="dxa"/>
            <w:hideMark/>
          </w:tcPr>
          <w:p w14:paraId="43E49234" w14:textId="77777777" w:rsidR="008002B1" w:rsidRPr="00D546DD" w:rsidRDefault="008002B1" w:rsidP="00A47D45">
            <w:pPr>
              <w:rPr>
                <w:lang w:val="en-US"/>
              </w:rPr>
            </w:pPr>
            <w:r w:rsidRPr="00D546DD">
              <w:rPr>
                <w:lang w:val="en-US"/>
              </w:rPr>
              <w:t>1761</w:t>
            </w:r>
          </w:p>
        </w:tc>
        <w:tc>
          <w:tcPr>
            <w:tcW w:w="1858" w:type="dxa"/>
            <w:hideMark/>
          </w:tcPr>
          <w:p w14:paraId="32C9B686" w14:textId="77777777" w:rsidR="008002B1" w:rsidRPr="00D546DD" w:rsidRDefault="008002B1" w:rsidP="00A47D45">
            <w:pPr>
              <w:rPr>
                <w:lang w:val="en-US"/>
              </w:rPr>
            </w:pPr>
            <w:r w:rsidRPr="00D546DD">
              <w:rPr>
                <w:lang w:val="en-US"/>
              </w:rPr>
              <w:t>1403</w:t>
            </w:r>
          </w:p>
        </w:tc>
        <w:tc>
          <w:tcPr>
            <w:tcW w:w="1858" w:type="dxa"/>
            <w:hideMark/>
          </w:tcPr>
          <w:p w14:paraId="7F6C0027" w14:textId="77777777" w:rsidR="008002B1" w:rsidRPr="00D546DD" w:rsidRDefault="008002B1" w:rsidP="00A47D45">
            <w:pPr>
              <w:rPr>
                <w:lang w:val="en-US"/>
              </w:rPr>
            </w:pPr>
            <w:r w:rsidRPr="00D546DD">
              <w:rPr>
                <w:lang w:val="en-US"/>
              </w:rPr>
              <w:t>1487</w:t>
            </w:r>
          </w:p>
        </w:tc>
      </w:tr>
      <w:tr w:rsidR="008002B1" w:rsidRPr="00D546DD" w14:paraId="2316E548" w14:textId="77777777" w:rsidTr="008002B1">
        <w:tc>
          <w:tcPr>
            <w:tcW w:w="1857" w:type="dxa"/>
            <w:hideMark/>
          </w:tcPr>
          <w:p w14:paraId="03C1526B" w14:textId="77777777" w:rsidR="008002B1" w:rsidRPr="00D546DD" w:rsidRDefault="008002B1" w:rsidP="008002B1">
            <w:pPr>
              <w:rPr>
                <w:lang w:val="en-US"/>
              </w:rPr>
            </w:pPr>
            <w:r w:rsidRPr="00D546DD">
              <w:rPr>
                <w:lang w:val="en-US"/>
              </w:rPr>
              <w:lastRenderedPageBreak/>
              <w:t>Feministikinje</w:t>
            </w:r>
          </w:p>
        </w:tc>
        <w:tc>
          <w:tcPr>
            <w:tcW w:w="1857" w:type="dxa"/>
          </w:tcPr>
          <w:p w14:paraId="2A8390B0" w14:textId="77777777" w:rsidR="008002B1" w:rsidRPr="00D546DD" w:rsidRDefault="008002B1" w:rsidP="00A47D45">
            <w:pPr>
              <w:rPr>
                <w:lang w:val="en-US"/>
              </w:rPr>
            </w:pPr>
          </w:p>
        </w:tc>
        <w:tc>
          <w:tcPr>
            <w:tcW w:w="1858" w:type="dxa"/>
          </w:tcPr>
          <w:p w14:paraId="14528429" w14:textId="77777777" w:rsidR="008002B1" w:rsidRPr="00D546DD" w:rsidRDefault="008002B1" w:rsidP="00A47D45">
            <w:pPr>
              <w:rPr>
                <w:lang w:val="en-US"/>
              </w:rPr>
            </w:pPr>
          </w:p>
        </w:tc>
        <w:tc>
          <w:tcPr>
            <w:tcW w:w="1858" w:type="dxa"/>
          </w:tcPr>
          <w:p w14:paraId="3CA4D2AA" w14:textId="77777777" w:rsidR="008002B1" w:rsidRPr="00D546DD" w:rsidRDefault="008002B1" w:rsidP="00A47D45">
            <w:pPr>
              <w:rPr>
                <w:lang w:val="en-US"/>
              </w:rPr>
            </w:pPr>
          </w:p>
        </w:tc>
        <w:tc>
          <w:tcPr>
            <w:tcW w:w="1858" w:type="dxa"/>
          </w:tcPr>
          <w:p w14:paraId="1A329F53" w14:textId="77777777" w:rsidR="008002B1" w:rsidRPr="00D546DD" w:rsidRDefault="008002B1" w:rsidP="00A47D45">
            <w:pPr>
              <w:rPr>
                <w:lang w:val="en-US"/>
              </w:rPr>
            </w:pPr>
          </w:p>
        </w:tc>
      </w:tr>
      <w:tr w:rsidR="008002B1" w:rsidRPr="00D546DD" w14:paraId="2AA1DB31" w14:textId="77777777" w:rsidTr="008002B1">
        <w:tc>
          <w:tcPr>
            <w:tcW w:w="1857" w:type="dxa"/>
            <w:hideMark/>
          </w:tcPr>
          <w:p w14:paraId="4066C27D" w14:textId="77777777" w:rsidR="008002B1" w:rsidRPr="00D546DD" w:rsidRDefault="008002B1" w:rsidP="008002B1">
            <w:pPr>
              <w:rPr>
                <w:lang w:val="en-US"/>
              </w:rPr>
            </w:pPr>
            <w:r w:rsidRPr="00D546DD">
              <w:rPr>
                <w:i/>
                <w:lang w:val="en-US"/>
              </w:rPr>
              <w:t>r</w:t>
            </w:r>
          </w:p>
        </w:tc>
        <w:tc>
          <w:tcPr>
            <w:tcW w:w="1857" w:type="dxa"/>
            <w:hideMark/>
          </w:tcPr>
          <w:p w14:paraId="41400C41" w14:textId="77777777" w:rsidR="008002B1" w:rsidRPr="00D546DD" w:rsidRDefault="008002B1" w:rsidP="00A47D45">
            <w:pPr>
              <w:rPr>
                <w:lang w:val="en-US"/>
              </w:rPr>
            </w:pPr>
            <w:r w:rsidRPr="00D546DD">
              <w:rPr>
                <w:lang w:val="en-US"/>
              </w:rPr>
              <w:t>.331**</w:t>
            </w:r>
          </w:p>
        </w:tc>
        <w:tc>
          <w:tcPr>
            <w:tcW w:w="1858" w:type="dxa"/>
            <w:hideMark/>
          </w:tcPr>
          <w:p w14:paraId="5122E118" w14:textId="77777777" w:rsidR="008002B1" w:rsidRPr="00D546DD" w:rsidRDefault="008002B1" w:rsidP="00A47D45">
            <w:pPr>
              <w:rPr>
                <w:lang w:val="en-US"/>
              </w:rPr>
            </w:pPr>
            <w:r w:rsidRPr="00D546DD">
              <w:rPr>
                <w:lang w:val="en-US"/>
              </w:rPr>
              <w:t>-.203**</w:t>
            </w:r>
          </w:p>
        </w:tc>
        <w:tc>
          <w:tcPr>
            <w:tcW w:w="1858" w:type="dxa"/>
            <w:hideMark/>
          </w:tcPr>
          <w:p w14:paraId="42223A7F" w14:textId="77777777" w:rsidR="008002B1" w:rsidRPr="00D546DD" w:rsidRDefault="008002B1" w:rsidP="00A47D45">
            <w:pPr>
              <w:rPr>
                <w:lang w:val="en-US"/>
              </w:rPr>
            </w:pPr>
            <w:r w:rsidRPr="00D546DD">
              <w:rPr>
                <w:lang w:val="en-US"/>
              </w:rPr>
              <w:t>1</w:t>
            </w:r>
          </w:p>
        </w:tc>
        <w:tc>
          <w:tcPr>
            <w:tcW w:w="1858" w:type="dxa"/>
            <w:hideMark/>
          </w:tcPr>
          <w:p w14:paraId="362AFFBE" w14:textId="77777777" w:rsidR="008002B1" w:rsidRPr="00D546DD" w:rsidRDefault="008002B1" w:rsidP="00A47D45">
            <w:pPr>
              <w:rPr>
                <w:lang w:val="en-US"/>
              </w:rPr>
            </w:pPr>
            <w:r w:rsidRPr="00D546DD">
              <w:rPr>
                <w:lang w:val="en-US"/>
              </w:rPr>
              <w:t>.033</w:t>
            </w:r>
          </w:p>
        </w:tc>
      </w:tr>
      <w:tr w:rsidR="008002B1" w:rsidRPr="00D546DD" w14:paraId="1C5D63D8" w14:textId="77777777" w:rsidTr="008002B1">
        <w:tc>
          <w:tcPr>
            <w:tcW w:w="1857" w:type="dxa"/>
            <w:hideMark/>
          </w:tcPr>
          <w:p w14:paraId="1E629F00" w14:textId="77777777" w:rsidR="008002B1" w:rsidRPr="00D546DD" w:rsidRDefault="0022070E" w:rsidP="008002B1">
            <w:pPr>
              <w:rPr>
                <w:lang w:val="en-US"/>
              </w:rPr>
            </w:pPr>
            <w:r w:rsidRPr="00D546DD">
              <w:rPr>
                <w:lang w:val="en-US"/>
              </w:rPr>
              <w:t>Stat. znač.</w:t>
            </w:r>
          </w:p>
        </w:tc>
        <w:tc>
          <w:tcPr>
            <w:tcW w:w="1857" w:type="dxa"/>
            <w:hideMark/>
          </w:tcPr>
          <w:p w14:paraId="487A7F51" w14:textId="77777777" w:rsidR="008002B1" w:rsidRPr="00D546DD" w:rsidRDefault="008002B1" w:rsidP="00A47D45">
            <w:pPr>
              <w:rPr>
                <w:lang w:val="en-US"/>
              </w:rPr>
            </w:pPr>
            <w:r w:rsidRPr="00D546DD">
              <w:rPr>
                <w:lang w:val="en-US"/>
              </w:rPr>
              <w:t>.000</w:t>
            </w:r>
          </w:p>
        </w:tc>
        <w:tc>
          <w:tcPr>
            <w:tcW w:w="1858" w:type="dxa"/>
            <w:hideMark/>
          </w:tcPr>
          <w:p w14:paraId="1E7328BC" w14:textId="77777777" w:rsidR="008002B1" w:rsidRPr="00D546DD" w:rsidRDefault="008002B1" w:rsidP="00A47D45">
            <w:pPr>
              <w:rPr>
                <w:lang w:val="en-US"/>
              </w:rPr>
            </w:pPr>
            <w:r w:rsidRPr="00D546DD">
              <w:rPr>
                <w:lang w:val="en-US"/>
              </w:rPr>
              <w:t>.000</w:t>
            </w:r>
          </w:p>
        </w:tc>
        <w:tc>
          <w:tcPr>
            <w:tcW w:w="1858" w:type="dxa"/>
          </w:tcPr>
          <w:p w14:paraId="42EE73C3" w14:textId="77777777" w:rsidR="008002B1" w:rsidRPr="00D546DD" w:rsidRDefault="008002B1" w:rsidP="00A47D45">
            <w:pPr>
              <w:rPr>
                <w:lang w:val="en-US"/>
              </w:rPr>
            </w:pPr>
          </w:p>
        </w:tc>
        <w:tc>
          <w:tcPr>
            <w:tcW w:w="1858" w:type="dxa"/>
            <w:hideMark/>
          </w:tcPr>
          <w:p w14:paraId="50DBD3E9" w14:textId="77777777" w:rsidR="008002B1" w:rsidRPr="00D546DD" w:rsidRDefault="008002B1" w:rsidP="00A47D45">
            <w:pPr>
              <w:rPr>
                <w:lang w:val="en-US"/>
              </w:rPr>
            </w:pPr>
            <w:r w:rsidRPr="00D546DD">
              <w:rPr>
                <w:lang w:val="en-US"/>
              </w:rPr>
              <w:t>.219</w:t>
            </w:r>
          </w:p>
        </w:tc>
      </w:tr>
      <w:tr w:rsidR="008002B1" w:rsidRPr="00D546DD" w14:paraId="75719778" w14:textId="77777777" w:rsidTr="008002B1">
        <w:tc>
          <w:tcPr>
            <w:tcW w:w="1857" w:type="dxa"/>
            <w:hideMark/>
          </w:tcPr>
          <w:p w14:paraId="45CC12E9" w14:textId="77777777" w:rsidR="008002B1" w:rsidRPr="00D546DD" w:rsidRDefault="008002B1" w:rsidP="008002B1">
            <w:pPr>
              <w:rPr>
                <w:lang w:val="en-US"/>
              </w:rPr>
            </w:pPr>
            <w:r w:rsidRPr="00D546DD">
              <w:rPr>
                <w:i/>
                <w:lang w:val="en-US"/>
              </w:rPr>
              <w:t>N</w:t>
            </w:r>
          </w:p>
        </w:tc>
        <w:tc>
          <w:tcPr>
            <w:tcW w:w="1857" w:type="dxa"/>
            <w:hideMark/>
          </w:tcPr>
          <w:p w14:paraId="40FE4C63" w14:textId="77777777" w:rsidR="008002B1" w:rsidRPr="00D546DD" w:rsidRDefault="008002B1" w:rsidP="00A47D45">
            <w:pPr>
              <w:rPr>
                <w:lang w:val="en-US"/>
              </w:rPr>
            </w:pPr>
            <w:r w:rsidRPr="00D546DD">
              <w:rPr>
                <w:lang w:val="en-US"/>
              </w:rPr>
              <w:t>1410</w:t>
            </w:r>
          </w:p>
        </w:tc>
        <w:tc>
          <w:tcPr>
            <w:tcW w:w="1858" w:type="dxa"/>
            <w:hideMark/>
          </w:tcPr>
          <w:p w14:paraId="76C54056" w14:textId="77777777" w:rsidR="008002B1" w:rsidRPr="00D546DD" w:rsidRDefault="008002B1" w:rsidP="00A47D45">
            <w:pPr>
              <w:rPr>
                <w:lang w:val="en-US"/>
              </w:rPr>
            </w:pPr>
            <w:r w:rsidRPr="00D546DD">
              <w:rPr>
                <w:lang w:val="en-US"/>
              </w:rPr>
              <w:t>1403</w:t>
            </w:r>
          </w:p>
        </w:tc>
        <w:tc>
          <w:tcPr>
            <w:tcW w:w="1858" w:type="dxa"/>
            <w:hideMark/>
          </w:tcPr>
          <w:p w14:paraId="0842234C" w14:textId="77777777" w:rsidR="008002B1" w:rsidRPr="00D546DD" w:rsidRDefault="008002B1" w:rsidP="00A47D45">
            <w:pPr>
              <w:rPr>
                <w:lang w:val="en-US"/>
              </w:rPr>
            </w:pPr>
            <w:r w:rsidRPr="00D546DD">
              <w:rPr>
                <w:lang w:val="en-US"/>
              </w:rPr>
              <w:t>1427</w:t>
            </w:r>
          </w:p>
        </w:tc>
        <w:tc>
          <w:tcPr>
            <w:tcW w:w="1858" w:type="dxa"/>
            <w:hideMark/>
          </w:tcPr>
          <w:p w14:paraId="6C50DE6B" w14:textId="77777777" w:rsidR="008002B1" w:rsidRPr="00D546DD" w:rsidRDefault="008002B1" w:rsidP="00A47D45">
            <w:pPr>
              <w:rPr>
                <w:lang w:val="en-US"/>
              </w:rPr>
            </w:pPr>
            <w:r w:rsidRPr="00D546DD">
              <w:rPr>
                <w:lang w:val="en-US"/>
              </w:rPr>
              <w:t>1413</w:t>
            </w:r>
          </w:p>
        </w:tc>
      </w:tr>
      <w:tr w:rsidR="008002B1" w:rsidRPr="00D546DD" w14:paraId="2F23F7D1" w14:textId="77777777" w:rsidTr="008002B1">
        <w:tc>
          <w:tcPr>
            <w:tcW w:w="1857" w:type="dxa"/>
            <w:hideMark/>
          </w:tcPr>
          <w:p w14:paraId="21CCC650" w14:textId="77777777" w:rsidR="008002B1" w:rsidRPr="00D546DD" w:rsidRDefault="008002B1" w:rsidP="008002B1">
            <w:pPr>
              <w:rPr>
                <w:lang w:val="en-US"/>
              </w:rPr>
            </w:pPr>
            <w:r w:rsidRPr="00D546DD">
              <w:rPr>
                <w:lang w:val="en-US"/>
              </w:rPr>
              <w:t>Armija</w:t>
            </w:r>
          </w:p>
        </w:tc>
        <w:tc>
          <w:tcPr>
            <w:tcW w:w="1857" w:type="dxa"/>
          </w:tcPr>
          <w:p w14:paraId="47E0BE4F" w14:textId="77777777" w:rsidR="008002B1" w:rsidRPr="00D546DD" w:rsidRDefault="008002B1" w:rsidP="00A47D45">
            <w:pPr>
              <w:rPr>
                <w:lang w:val="en-US"/>
              </w:rPr>
            </w:pPr>
          </w:p>
        </w:tc>
        <w:tc>
          <w:tcPr>
            <w:tcW w:w="1858" w:type="dxa"/>
          </w:tcPr>
          <w:p w14:paraId="13F1AEF9" w14:textId="77777777" w:rsidR="008002B1" w:rsidRPr="00D546DD" w:rsidRDefault="008002B1" w:rsidP="00A47D45">
            <w:pPr>
              <w:rPr>
                <w:lang w:val="en-US"/>
              </w:rPr>
            </w:pPr>
          </w:p>
        </w:tc>
        <w:tc>
          <w:tcPr>
            <w:tcW w:w="1858" w:type="dxa"/>
          </w:tcPr>
          <w:p w14:paraId="39D24ADE" w14:textId="77777777" w:rsidR="008002B1" w:rsidRPr="00D546DD" w:rsidRDefault="008002B1" w:rsidP="00A47D45">
            <w:pPr>
              <w:rPr>
                <w:lang w:val="en-US"/>
              </w:rPr>
            </w:pPr>
          </w:p>
        </w:tc>
        <w:tc>
          <w:tcPr>
            <w:tcW w:w="1858" w:type="dxa"/>
          </w:tcPr>
          <w:p w14:paraId="538EFA44" w14:textId="77777777" w:rsidR="008002B1" w:rsidRPr="00D546DD" w:rsidRDefault="008002B1" w:rsidP="00A47D45">
            <w:pPr>
              <w:rPr>
                <w:lang w:val="en-US"/>
              </w:rPr>
            </w:pPr>
          </w:p>
        </w:tc>
      </w:tr>
      <w:tr w:rsidR="008002B1" w:rsidRPr="00D546DD" w14:paraId="433CBA0B" w14:textId="77777777" w:rsidTr="008002B1">
        <w:tc>
          <w:tcPr>
            <w:tcW w:w="1857" w:type="dxa"/>
            <w:hideMark/>
          </w:tcPr>
          <w:p w14:paraId="11E6E319" w14:textId="77777777" w:rsidR="008002B1" w:rsidRPr="00D546DD" w:rsidRDefault="008002B1" w:rsidP="008002B1">
            <w:pPr>
              <w:rPr>
                <w:lang w:val="en-US"/>
              </w:rPr>
            </w:pPr>
            <w:r w:rsidRPr="00D546DD">
              <w:rPr>
                <w:i/>
                <w:lang w:val="en-US"/>
              </w:rPr>
              <w:t>r</w:t>
            </w:r>
          </w:p>
        </w:tc>
        <w:tc>
          <w:tcPr>
            <w:tcW w:w="1857" w:type="dxa"/>
            <w:hideMark/>
          </w:tcPr>
          <w:p w14:paraId="61A2E536" w14:textId="77777777" w:rsidR="008002B1" w:rsidRPr="00D546DD" w:rsidRDefault="008002B1" w:rsidP="00A47D45">
            <w:pPr>
              <w:rPr>
                <w:lang w:val="en-US"/>
              </w:rPr>
            </w:pPr>
            <w:r w:rsidRPr="00D546DD">
              <w:rPr>
                <w:lang w:val="en-US"/>
              </w:rPr>
              <w:t>-.072**</w:t>
            </w:r>
          </w:p>
        </w:tc>
        <w:tc>
          <w:tcPr>
            <w:tcW w:w="1858" w:type="dxa"/>
            <w:hideMark/>
          </w:tcPr>
          <w:p w14:paraId="41402C1F" w14:textId="77777777" w:rsidR="008002B1" w:rsidRPr="00D546DD" w:rsidRDefault="008002B1" w:rsidP="00A47D45">
            <w:pPr>
              <w:rPr>
                <w:lang w:val="en-US"/>
              </w:rPr>
            </w:pPr>
            <w:r w:rsidRPr="00D546DD">
              <w:rPr>
                <w:lang w:val="en-US"/>
              </w:rPr>
              <w:t>.270**</w:t>
            </w:r>
          </w:p>
        </w:tc>
        <w:tc>
          <w:tcPr>
            <w:tcW w:w="1858" w:type="dxa"/>
            <w:hideMark/>
          </w:tcPr>
          <w:p w14:paraId="55E9837E" w14:textId="77777777" w:rsidR="008002B1" w:rsidRPr="00D546DD" w:rsidRDefault="008002B1" w:rsidP="00A47D45">
            <w:pPr>
              <w:rPr>
                <w:lang w:val="en-US"/>
              </w:rPr>
            </w:pPr>
            <w:r w:rsidRPr="00D546DD">
              <w:rPr>
                <w:lang w:val="en-US"/>
              </w:rPr>
              <w:t>.033</w:t>
            </w:r>
          </w:p>
        </w:tc>
        <w:tc>
          <w:tcPr>
            <w:tcW w:w="1858" w:type="dxa"/>
            <w:hideMark/>
          </w:tcPr>
          <w:p w14:paraId="7A6657A1" w14:textId="77777777" w:rsidR="008002B1" w:rsidRPr="00D546DD" w:rsidRDefault="008002B1" w:rsidP="00A47D45">
            <w:pPr>
              <w:rPr>
                <w:lang w:val="en-US"/>
              </w:rPr>
            </w:pPr>
            <w:r w:rsidRPr="00D546DD">
              <w:rPr>
                <w:lang w:val="en-US"/>
              </w:rPr>
              <w:t>1</w:t>
            </w:r>
          </w:p>
        </w:tc>
      </w:tr>
      <w:tr w:rsidR="008002B1" w:rsidRPr="00D546DD" w14:paraId="471A55EE" w14:textId="77777777" w:rsidTr="0022070E">
        <w:trPr>
          <w:trHeight w:val="80"/>
        </w:trPr>
        <w:tc>
          <w:tcPr>
            <w:tcW w:w="1857" w:type="dxa"/>
            <w:hideMark/>
          </w:tcPr>
          <w:p w14:paraId="0BBA09E5" w14:textId="77777777" w:rsidR="008002B1" w:rsidRPr="00D546DD" w:rsidRDefault="0022070E" w:rsidP="008002B1">
            <w:pPr>
              <w:rPr>
                <w:lang w:val="en-US"/>
              </w:rPr>
            </w:pPr>
            <w:r w:rsidRPr="00D546DD">
              <w:rPr>
                <w:lang w:val="en-US"/>
              </w:rPr>
              <w:t>Stat. znač.</w:t>
            </w:r>
          </w:p>
        </w:tc>
        <w:tc>
          <w:tcPr>
            <w:tcW w:w="1857" w:type="dxa"/>
            <w:hideMark/>
          </w:tcPr>
          <w:p w14:paraId="7B1A5E1F" w14:textId="77777777" w:rsidR="008002B1" w:rsidRPr="00D546DD" w:rsidRDefault="008002B1" w:rsidP="00A47D45">
            <w:pPr>
              <w:rPr>
                <w:lang w:val="en-US"/>
              </w:rPr>
            </w:pPr>
            <w:r w:rsidRPr="00D546DD">
              <w:rPr>
                <w:lang w:val="en-US"/>
              </w:rPr>
              <w:t>.005</w:t>
            </w:r>
          </w:p>
        </w:tc>
        <w:tc>
          <w:tcPr>
            <w:tcW w:w="1858" w:type="dxa"/>
            <w:hideMark/>
          </w:tcPr>
          <w:p w14:paraId="3D99B37D" w14:textId="77777777" w:rsidR="008002B1" w:rsidRPr="00D546DD" w:rsidRDefault="008002B1" w:rsidP="00A47D45">
            <w:pPr>
              <w:rPr>
                <w:lang w:val="en-US"/>
              </w:rPr>
            </w:pPr>
            <w:r w:rsidRPr="00D546DD">
              <w:rPr>
                <w:lang w:val="en-US"/>
              </w:rPr>
              <w:t>.000</w:t>
            </w:r>
          </w:p>
        </w:tc>
        <w:tc>
          <w:tcPr>
            <w:tcW w:w="1858" w:type="dxa"/>
            <w:hideMark/>
          </w:tcPr>
          <w:p w14:paraId="4C878F5C" w14:textId="77777777" w:rsidR="008002B1" w:rsidRPr="00D546DD" w:rsidRDefault="008002B1" w:rsidP="00A47D45">
            <w:pPr>
              <w:rPr>
                <w:lang w:val="en-US"/>
              </w:rPr>
            </w:pPr>
            <w:r w:rsidRPr="00D546DD">
              <w:rPr>
                <w:lang w:val="en-US"/>
              </w:rPr>
              <w:t>.219</w:t>
            </w:r>
          </w:p>
        </w:tc>
        <w:tc>
          <w:tcPr>
            <w:tcW w:w="1858" w:type="dxa"/>
          </w:tcPr>
          <w:p w14:paraId="0793AB2B" w14:textId="77777777" w:rsidR="008002B1" w:rsidRPr="00D546DD" w:rsidRDefault="008002B1" w:rsidP="00A47D45">
            <w:pPr>
              <w:rPr>
                <w:lang w:val="en-US"/>
              </w:rPr>
            </w:pPr>
          </w:p>
        </w:tc>
      </w:tr>
      <w:tr w:rsidR="008002B1" w:rsidRPr="00D546DD" w14:paraId="2EFFA373" w14:textId="77777777" w:rsidTr="0022070E">
        <w:trPr>
          <w:trHeight w:val="80"/>
        </w:trPr>
        <w:tc>
          <w:tcPr>
            <w:tcW w:w="1857" w:type="dxa"/>
            <w:tcBorders>
              <w:bottom w:val="single" w:sz="4" w:space="0" w:color="auto"/>
            </w:tcBorders>
            <w:hideMark/>
          </w:tcPr>
          <w:p w14:paraId="585F65F9" w14:textId="77777777" w:rsidR="008002B1" w:rsidRPr="00D546DD" w:rsidRDefault="008002B1" w:rsidP="008002B1">
            <w:pPr>
              <w:rPr>
                <w:lang w:val="en-US"/>
              </w:rPr>
            </w:pPr>
            <w:r w:rsidRPr="00D546DD">
              <w:rPr>
                <w:i/>
                <w:lang w:val="en-US"/>
              </w:rPr>
              <w:t>N</w:t>
            </w:r>
          </w:p>
        </w:tc>
        <w:tc>
          <w:tcPr>
            <w:tcW w:w="1857" w:type="dxa"/>
            <w:tcBorders>
              <w:bottom w:val="single" w:sz="4" w:space="0" w:color="auto"/>
            </w:tcBorders>
            <w:hideMark/>
          </w:tcPr>
          <w:p w14:paraId="5ED7EB7B" w14:textId="77777777" w:rsidR="008002B1" w:rsidRPr="00D546DD" w:rsidRDefault="008002B1" w:rsidP="008002B1">
            <w:pPr>
              <w:rPr>
                <w:lang w:val="en-US"/>
              </w:rPr>
            </w:pPr>
            <w:r w:rsidRPr="00D546DD">
              <w:rPr>
                <w:lang w:val="en-US"/>
              </w:rPr>
              <w:t>1494</w:t>
            </w:r>
          </w:p>
        </w:tc>
        <w:tc>
          <w:tcPr>
            <w:tcW w:w="1858" w:type="dxa"/>
            <w:tcBorders>
              <w:bottom w:val="single" w:sz="4" w:space="0" w:color="auto"/>
            </w:tcBorders>
            <w:hideMark/>
          </w:tcPr>
          <w:p w14:paraId="1C71A859" w14:textId="77777777" w:rsidR="008002B1" w:rsidRPr="00D546DD" w:rsidRDefault="008002B1" w:rsidP="008002B1">
            <w:pPr>
              <w:rPr>
                <w:lang w:val="en-US"/>
              </w:rPr>
            </w:pPr>
            <w:r w:rsidRPr="00D546DD">
              <w:rPr>
                <w:lang w:val="en-US"/>
              </w:rPr>
              <w:t>1487</w:t>
            </w:r>
          </w:p>
        </w:tc>
        <w:tc>
          <w:tcPr>
            <w:tcW w:w="1858" w:type="dxa"/>
            <w:tcBorders>
              <w:bottom w:val="single" w:sz="4" w:space="0" w:color="auto"/>
            </w:tcBorders>
            <w:hideMark/>
          </w:tcPr>
          <w:p w14:paraId="4F542FEE" w14:textId="77777777" w:rsidR="008002B1" w:rsidRPr="00D546DD" w:rsidRDefault="008002B1" w:rsidP="008002B1">
            <w:pPr>
              <w:rPr>
                <w:lang w:val="en-US"/>
              </w:rPr>
            </w:pPr>
            <w:r w:rsidRPr="00D546DD">
              <w:rPr>
                <w:lang w:val="en-US"/>
              </w:rPr>
              <w:t>1413</w:t>
            </w:r>
          </w:p>
        </w:tc>
        <w:tc>
          <w:tcPr>
            <w:tcW w:w="1858" w:type="dxa"/>
            <w:tcBorders>
              <w:bottom w:val="single" w:sz="4" w:space="0" w:color="auto"/>
            </w:tcBorders>
            <w:hideMark/>
          </w:tcPr>
          <w:p w14:paraId="6BBF8FE1" w14:textId="77777777" w:rsidR="008002B1" w:rsidRPr="00D546DD" w:rsidRDefault="008002B1" w:rsidP="008002B1">
            <w:pPr>
              <w:rPr>
                <w:lang w:val="en-US"/>
              </w:rPr>
            </w:pPr>
            <w:r w:rsidRPr="00D546DD">
              <w:rPr>
                <w:lang w:val="en-US"/>
              </w:rPr>
              <w:t>1517</w:t>
            </w:r>
          </w:p>
        </w:tc>
      </w:tr>
    </w:tbl>
    <w:p w14:paraId="202E3E3B" w14:textId="77777777" w:rsidR="003302EB" w:rsidRPr="00D546DD" w:rsidRDefault="003302EB" w:rsidP="002210AC">
      <w:pPr>
        <w:pStyle w:val="NoSpacing"/>
        <w:jc w:val="both"/>
      </w:pPr>
    </w:p>
    <w:p w14:paraId="291633E7" w14:textId="77777777" w:rsidR="003302EB" w:rsidRPr="00D546DD" w:rsidRDefault="003302EB" w:rsidP="002210AC">
      <w:pPr>
        <w:pStyle w:val="NoSpacing"/>
        <w:jc w:val="both"/>
      </w:pPr>
    </w:p>
    <w:p w14:paraId="53D1EFEC" w14:textId="77777777" w:rsidR="002210AC" w:rsidRPr="00D546DD" w:rsidRDefault="003302EB" w:rsidP="002210AC">
      <w:pPr>
        <w:pStyle w:val="NoSpacing"/>
        <w:jc w:val="both"/>
      </w:pPr>
      <w:r w:rsidRPr="00D546DD">
        <w:tab/>
      </w:r>
      <w:r w:rsidR="002210AC" w:rsidRPr="00D546DD">
        <w:t>Pretpostavimo da smo tražili korelacije među dvadeset pet izmišljeni</w:t>
      </w:r>
      <w:r w:rsidR="00F467D1" w:rsidRPr="00D546DD">
        <w:t>h</w:t>
      </w:r>
      <w:r w:rsidR="002210AC" w:rsidRPr="00D546DD">
        <w:t xml:space="preserve"> zemalja navedenih u </w:t>
      </w:r>
      <w:r w:rsidR="00F467D1" w:rsidRPr="00D546DD">
        <w:t>poglavlju 5</w:t>
      </w:r>
      <w:r w:rsidR="002210AC" w:rsidRPr="00D546DD">
        <w:t xml:space="preserve">. </w:t>
      </w:r>
      <w:r w:rsidR="00F467D1" w:rsidRPr="00D546DD">
        <w:t>Mogli bismo isto</w:t>
      </w:r>
      <w:r w:rsidR="002210AC" w:rsidRPr="00D546DD">
        <w:t xml:space="preserve"> učiniti </w:t>
      </w:r>
      <w:r w:rsidR="00F467D1" w:rsidRPr="00D546DD">
        <w:t xml:space="preserve">i kada je u pitanju </w:t>
      </w:r>
      <w:r w:rsidR="002210AC" w:rsidRPr="00D546DD">
        <w:t xml:space="preserve">izlaznost birača, dohodak po glavi stanovnika, </w:t>
      </w:r>
      <w:r w:rsidR="00F467D1" w:rsidRPr="00D546DD">
        <w:t>procenat svršenih srednjoškolaca, kako su u svim slučajevima u pitanju</w:t>
      </w:r>
      <w:r w:rsidR="002210AC" w:rsidRPr="00D546DD">
        <w:t xml:space="preserve"> kontinuirane varijable. U svjetlu analize smo upravo izv</w:t>
      </w:r>
      <w:r w:rsidR="00F467D1" w:rsidRPr="00D546DD">
        <w:t>ršili putem</w:t>
      </w:r>
      <w:r w:rsidR="002210AC" w:rsidRPr="00D546DD">
        <w:t xml:space="preserve"> </w:t>
      </w:r>
      <w:r w:rsidR="00F467D1" w:rsidRPr="00D546DD">
        <w:t>skorova na</w:t>
      </w:r>
      <w:r w:rsidR="002210AC" w:rsidRPr="00D546DD">
        <w:t xml:space="preserve"> </w:t>
      </w:r>
      <w:r w:rsidR="00F467D1" w:rsidRPr="00D546DD">
        <w:t>termometru osjećanja</w:t>
      </w:r>
      <w:r w:rsidR="002210AC" w:rsidRPr="00D546DD">
        <w:t>, rezultati su pomalo zbunjujuć</w:t>
      </w:r>
      <w:r w:rsidR="00F467D1" w:rsidRPr="00D546DD">
        <w:t>i</w:t>
      </w:r>
      <w:r w:rsidR="002210AC" w:rsidRPr="00D546DD">
        <w:t xml:space="preserve">. Korelacija između izlaznost birača i </w:t>
      </w:r>
      <w:r w:rsidR="00F467D1" w:rsidRPr="00D546DD">
        <w:t xml:space="preserve">broja </w:t>
      </w:r>
      <w:r w:rsidR="00D546DD">
        <w:t>o</w:t>
      </w:r>
      <w:r w:rsidR="00F467D1" w:rsidRPr="00D546DD">
        <w:t>soba koje su završile srednju školu</w:t>
      </w:r>
      <w:r w:rsidR="002210AC" w:rsidRPr="00D546DD">
        <w:t xml:space="preserve"> je jač</w:t>
      </w:r>
      <w:r w:rsidR="00F467D1" w:rsidRPr="00D546DD">
        <w:t xml:space="preserve">a </w:t>
      </w:r>
      <w:r w:rsidR="002210AC" w:rsidRPr="00D546DD">
        <w:t xml:space="preserve">(. 473) od svega što smo vidjeli u tabeli 7.2. Ipak, </w:t>
      </w:r>
      <w:r w:rsidR="00F467D1" w:rsidRPr="00D546DD">
        <w:t xml:space="preserve">vrijednost </w:t>
      </w:r>
      <w:r w:rsidR="00F467D1" w:rsidRPr="00D546DD">
        <w:rPr>
          <w:i/>
        </w:rPr>
        <w:t>p</w:t>
      </w:r>
      <w:r w:rsidR="002210AC" w:rsidRPr="00D546DD">
        <w:t xml:space="preserve"> je 0,017, </w:t>
      </w:r>
      <w:r w:rsidR="00F467D1" w:rsidRPr="00D546DD">
        <w:t>što se</w:t>
      </w:r>
      <w:r w:rsidR="002210AC" w:rsidRPr="00D546DD">
        <w:t xml:space="preserve"> kvalifikuj</w:t>
      </w:r>
      <w:r w:rsidR="00F467D1" w:rsidRPr="00D546DD">
        <w:t>e</w:t>
      </w:r>
      <w:r w:rsidR="002210AC" w:rsidRPr="00D546DD">
        <w:t xml:space="preserve"> kao statistički značajna</w:t>
      </w:r>
      <w:r w:rsidR="00F467D1" w:rsidRPr="00D546DD">
        <w:t xml:space="preserve"> vrijednost</w:t>
      </w:r>
      <w:r w:rsidR="002210AC" w:rsidRPr="00D546DD">
        <w:t>, ali je malo već</w:t>
      </w:r>
      <w:r w:rsidR="00F467D1" w:rsidRPr="00D546DD">
        <w:t>a od mnogih uporedivih</w:t>
      </w:r>
      <w:r w:rsidR="002210AC" w:rsidRPr="00D546DD">
        <w:t xml:space="preserve"> brojk</w:t>
      </w:r>
      <w:r w:rsidR="00F467D1" w:rsidRPr="00D546DD">
        <w:t>i</w:t>
      </w:r>
      <w:r w:rsidR="002210AC" w:rsidRPr="00D546DD">
        <w:t xml:space="preserve"> u tabeli 7.2. Kako možemo biti manje sigur</w:t>
      </w:r>
      <w:r w:rsidR="00F467D1" w:rsidRPr="00D546DD">
        <w:t>ni</w:t>
      </w:r>
      <w:r w:rsidR="002210AC" w:rsidRPr="00D546DD">
        <w:t xml:space="preserve"> u vezu koja </w:t>
      </w:r>
      <w:r w:rsidR="00F467D1" w:rsidRPr="00D546DD">
        <w:t>se čini jačom</w:t>
      </w:r>
      <w:r w:rsidR="002210AC" w:rsidRPr="00D546DD">
        <w:t xml:space="preserve">? Osim toga, korelacija između izlaznost birača i dohotka po stanovniku čini </w:t>
      </w:r>
      <w:r w:rsidR="00F467D1" w:rsidRPr="00D546DD">
        <w:t xml:space="preserve">se </w:t>
      </w:r>
      <w:r w:rsidR="002210AC" w:rsidRPr="00D546DD">
        <w:t>prilično jak</w:t>
      </w:r>
      <w:r w:rsidR="00F467D1" w:rsidRPr="00D546DD">
        <w:t>om</w:t>
      </w:r>
      <w:r w:rsidR="002210AC" w:rsidRPr="00D546DD">
        <w:t xml:space="preserve"> (</w:t>
      </w:r>
      <w:r w:rsidR="00F856E2" w:rsidRPr="00D546DD">
        <w:rPr>
          <w:i/>
        </w:rPr>
        <w:t>r</w:t>
      </w:r>
      <w:r w:rsidR="002210AC" w:rsidRPr="00D546DD">
        <w:t xml:space="preserve">= 0,372), ali </w:t>
      </w:r>
      <w:r w:rsidR="00F856E2" w:rsidRPr="00D546DD">
        <w:t>pada na</w:t>
      </w:r>
      <w:r w:rsidR="002210AC" w:rsidRPr="00D546DD">
        <w:t xml:space="preserve"> naš</w:t>
      </w:r>
      <w:r w:rsidR="00F856E2" w:rsidRPr="00D546DD">
        <w:t>em</w:t>
      </w:r>
      <w:r w:rsidR="002210AC" w:rsidRPr="00D546DD">
        <w:t xml:space="preserve"> test</w:t>
      </w:r>
      <w:r w:rsidR="00F856E2" w:rsidRPr="00D546DD">
        <w:t>u</w:t>
      </w:r>
      <w:r w:rsidR="002210AC" w:rsidRPr="00D546DD">
        <w:t xml:space="preserve"> statističke z</w:t>
      </w:r>
      <w:r w:rsidR="00F856E2" w:rsidRPr="00D546DD">
        <w:t xml:space="preserve">načajnosti jer je </w:t>
      </w:r>
      <w:r w:rsidR="00F856E2" w:rsidRPr="00D546DD">
        <w:rPr>
          <w:i/>
        </w:rPr>
        <w:t>p</w:t>
      </w:r>
      <w:r w:rsidR="00F856E2" w:rsidRPr="00D546DD">
        <w:t xml:space="preserve">- vrijednost </w:t>
      </w:r>
      <w:r w:rsidR="002210AC" w:rsidRPr="00D546DD">
        <w:t xml:space="preserve"> 0,067. Kako je to moguće? Odgovor na oba pitanja je isti</w:t>
      </w:r>
      <w:r w:rsidR="00F856E2" w:rsidRPr="00D546DD">
        <w:t xml:space="preserve"> </w:t>
      </w:r>
      <w:r w:rsidR="002210AC" w:rsidRPr="00D546DD">
        <w:t>-</w:t>
      </w:r>
      <w:r w:rsidR="00F856E2" w:rsidRPr="00D546DD">
        <w:t xml:space="preserve"> </w:t>
      </w:r>
      <w:r w:rsidR="002210AC" w:rsidRPr="00D546DD">
        <w:t xml:space="preserve">zbog veličine uzorka. Za </w:t>
      </w:r>
      <w:r w:rsidR="00F856E2" w:rsidRPr="00D546DD">
        <w:t xml:space="preserve">pitanja vezana za </w:t>
      </w:r>
      <w:r w:rsidR="002210AC" w:rsidRPr="00D546DD">
        <w:t>termometar</w:t>
      </w:r>
      <w:r w:rsidR="00F856E2" w:rsidRPr="00D546DD">
        <w:t xml:space="preserve"> osjećanja</w:t>
      </w:r>
      <w:r w:rsidR="002210AC" w:rsidRPr="00D546DD">
        <w:t>, imali smo negdje između 1</w:t>
      </w:r>
      <w:r w:rsidR="00F856E2" w:rsidRPr="00D546DD">
        <w:t>.</w:t>
      </w:r>
      <w:r w:rsidR="002210AC" w:rsidRPr="00D546DD">
        <w:t>400 i 1</w:t>
      </w:r>
      <w:r w:rsidR="00F856E2" w:rsidRPr="00D546DD">
        <w:t>.</w:t>
      </w:r>
      <w:r w:rsidR="002210AC" w:rsidRPr="00D546DD">
        <w:t xml:space="preserve">800 odgovora. </w:t>
      </w:r>
      <w:r w:rsidR="00F856E2" w:rsidRPr="00D546DD">
        <w:t>Bilo je mnogo lakše biti siguran</w:t>
      </w:r>
      <w:r w:rsidR="002210AC" w:rsidRPr="00D546DD">
        <w:t xml:space="preserve"> da nek</w:t>
      </w:r>
      <w:r w:rsidR="00F856E2" w:rsidRPr="00D546DD">
        <w:t>a</w:t>
      </w:r>
      <w:r w:rsidR="002210AC" w:rsidRPr="00D546DD">
        <w:t xml:space="preserve"> </w:t>
      </w:r>
      <w:r w:rsidR="00F856E2" w:rsidRPr="00D546DD">
        <w:t>veza posto</w:t>
      </w:r>
      <w:r w:rsidR="00AB118E" w:rsidRPr="00D546DD">
        <w:t>i</w:t>
      </w:r>
      <w:r w:rsidR="002210AC" w:rsidRPr="00D546DD">
        <w:t xml:space="preserve"> nego kad smo imali samo dvadeset pet zemalja. U principu, št</w:t>
      </w:r>
      <w:r w:rsidR="00AB118E" w:rsidRPr="00D546DD">
        <w:t>o je manji broj slučajeva, veće mora biti r</w:t>
      </w:r>
      <w:r w:rsidR="002210AC" w:rsidRPr="00D546DD">
        <w:t xml:space="preserve"> prije </w:t>
      </w:r>
      <w:r w:rsidR="00AB118E" w:rsidRPr="00D546DD">
        <w:t>nego se veza može nazvati statistički značajnom.</w:t>
      </w:r>
      <w:r w:rsidR="002210AC" w:rsidRPr="00D546DD">
        <w:t xml:space="preserve"> </w:t>
      </w:r>
      <w:r w:rsidR="00AB118E" w:rsidRPr="00D546DD">
        <w:t>Loša stvar je, opet, to što neko sa velikim uzor</w:t>
      </w:r>
      <w:r w:rsidR="002210AC" w:rsidRPr="00D546DD">
        <w:t>k</w:t>
      </w:r>
      <w:r w:rsidR="00AB118E" w:rsidRPr="00D546DD">
        <w:t>om</w:t>
      </w:r>
      <w:r w:rsidR="002210AC" w:rsidRPr="00D546DD">
        <w:t xml:space="preserve"> može ponosno izjaviti da </w:t>
      </w:r>
      <w:r w:rsidR="00AB118E" w:rsidRPr="00D546DD">
        <w:t>je određena veza</w:t>
      </w:r>
      <w:r w:rsidR="002210AC" w:rsidRPr="00D546DD">
        <w:t xml:space="preserve"> statistički značajna, čak i ako</w:t>
      </w:r>
      <w:r w:rsidRPr="00D546DD">
        <w:t xml:space="preserve"> </w:t>
      </w:r>
      <w:r w:rsidR="00AB118E" w:rsidRPr="00D546DD">
        <w:t>je u pitanju veoma slaba veza</w:t>
      </w:r>
      <w:r w:rsidRPr="00D546DD">
        <w:t>.</w:t>
      </w:r>
      <w:r w:rsidRPr="00D546DD">
        <w:rPr>
          <w:rStyle w:val="EndnoteReference"/>
        </w:rPr>
        <w:endnoteReference w:id="31"/>
      </w:r>
    </w:p>
    <w:p w14:paraId="37EE03C1" w14:textId="77777777" w:rsidR="002210AC" w:rsidRPr="00A3224E" w:rsidRDefault="003302EB" w:rsidP="002210AC">
      <w:pPr>
        <w:pStyle w:val="NoSpacing"/>
        <w:jc w:val="both"/>
      </w:pPr>
      <w:r w:rsidRPr="00D546DD">
        <w:tab/>
      </w:r>
      <w:r w:rsidR="002210AC" w:rsidRPr="00D546DD">
        <w:t>Usko vezana za analizu korelacij</w:t>
      </w:r>
      <w:r w:rsidR="00AB118E" w:rsidRPr="00D546DD">
        <w:t>e</w:t>
      </w:r>
      <w:r w:rsidR="002210AC" w:rsidRPr="00D546DD">
        <w:t xml:space="preserve"> je jednostav</w:t>
      </w:r>
      <w:r w:rsidR="00AB118E" w:rsidRPr="00D546DD">
        <w:t>na linearna regresija</w:t>
      </w:r>
      <w:r w:rsidR="002210AC" w:rsidRPr="00D546DD">
        <w:t xml:space="preserve">. Umjesto utvrđivanja da li </w:t>
      </w:r>
      <w:r w:rsidR="00AB118E" w:rsidRPr="00D546DD">
        <w:t xml:space="preserve">su </w:t>
      </w:r>
      <w:r w:rsidR="002210AC" w:rsidRPr="00D546DD">
        <w:t xml:space="preserve">dvije varijable </w:t>
      </w:r>
      <w:r w:rsidR="00AB118E" w:rsidRPr="00D546DD">
        <w:t>u vezi</w:t>
      </w:r>
      <w:r w:rsidR="002210AC" w:rsidRPr="00D546DD">
        <w:t xml:space="preserve"> na bilo koji način, jednostavn</w:t>
      </w:r>
      <w:r w:rsidR="00AB118E" w:rsidRPr="00D546DD">
        <w:t>a</w:t>
      </w:r>
      <w:r w:rsidR="002210AC" w:rsidRPr="00D546DD">
        <w:t xml:space="preserve"> regresija </w:t>
      </w:r>
      <w:r w:rsidR="00AB118E" w:rsidRPr="00D546DD">
        <w:t xml:space="preserve">od </w:t>
      </w:r>
      <w:r w:rsidR="002210AC" w:rsidRPr="00D546DD">
        <w:t>nas zahtijeva da navede</w:t>
      </w:r>
      <w:r w:rsidR="00AB118E" w:rsidRPr="00D546DD">
        <w:t>mo</w:t>
      </w:r>
      <w:r w:rsidR="002210AC" w:rsidRPr="00D546DD">
        <w:t xml:space="preserve"> zavisn</w:t>
      </w:r>
      <w:r w:rsidR="00AB118E" w:rsidRPr="00D546DD">
        <w:t>u</w:t>
      </w:r>
      <w:r w:rsidR="002210AC" w:rsidRPr="00D546DD">
        <w:t xml:space="preserve"> varijable i nezavisn</w:t>
      </w:r>
      <w:r w:rsidR="00AB118E" w:rsidRPr="00D546DD">
        <w:t>u</w:t>
      </w:r>
      <w:r w:rsidR="002210AC" w:rsidRPr="00D546DD">
        <w:t xml:space="preserve"> varijabl</w:t>
      </w:r>
      <w:r w:rsidR="00AB118E" w:rsidRPr="00D546DD">
        <w:t>u</w:t>
      </w:r>
      <w:r w:rsidR="002210AC" w:rsidRPr="00D546DD">
        <w:t xml:space="preserve">. </w:t>
      </w:r>
      <w:r w:rsidR="00AB118E" w:rsidRPr="00D546DD">
        <w:t xml:space="preserve">Polako se odmičemo od </w:t>
      </w:r>
      <w:r w:rsidR="002210AC" w:rsidRPr="00D546DD">
        <w:t>korelacije i kreć</w:t>
      </w:r>
      <w:r w:rsidR="00AB118E" w:rsidRPr="00D546DD">
        <w:t>emo</w:t>
      </w:r>
      <w:r w:rsidR="002210AC" w:rsidRPr="00D546DD">
        <w:t xml:space="preserve"> sprema uzročnosti (iako </w:t>
      </w:r>
      <w:r w:rsidR="00AB118E" w:rsidRPr="00D546DD">
        <w:t>je razdaljina između njih</w:t>
      </w:r>
      <w:r w:rsidR="002210AC" w:rsidRPr="00D546DD">
        <w:t xml:space="preserve"> prilično velik</w:t>
      </w:r>
      <w:r w:rsidR="00AB118E" w:rsidRPr="00D546DD">
        <w:t>a</w:t>
      </w:r>
      <w:r w:rsidR="002210AC" w:rsidRPr="00D546DD">
        <w:t xml:space="preserve">). </w:t>
      </w:r>
      <w:r w:rsidR="00960586" w:rsidRPr="00D546DD">
        <w:t>U</w:t>
      </w:r>
      <w:r w:rsidR="002210AC" w:rsidRPr="00D546DD">
        <w:t xml:space="preserve"> </w:t>
      </w:r>
      <w:r w:rsidR="00960586" w:rsidRPr="00D546DD">
        <w:t>studiji koja se tiče</w:t>
      </w:r>
      <w:r w:rsidR="002210AC" w:rsidRPr="00D546DD">
        <w:t xml:space="preserve"> obrazovanja i </w:t>
      </w:r>
      <w:r w:rsidR="00960586" w:rsidRPr="00D546DD">
        <w:t xml:space="preserve">izlazanosti </w:t>
      </w:r>
      <w:r w:rsidR="002210AC" w:rsidRPr="00D546DD">
        <w:t xml:space="preserve">birača, istraživač </w:t>
      </w:r>
      <w:r w:rsidR="00960586" w:rsidRPr="00D546DD">
        <w:t xml:space="preserve">će, sasvim </w:t>
      </w:r>
      <w:r w:rsidR="002210AC" w:rsidRPr="00D546DD">
        <w:t>razumno pretpostaviti</w:t>
      </w:r>
      <w:r w:rsidR="00960586" w:rsidRPr="00D546DD">
        <w:t>,</w:t>
      </w:r>
      <w:r w:rsidR="002210AC" w:rsidRPr="00D546DD">
        <w:t xml:space="preserve"> da je </w:t>
      </w:r>
      <w:r w:rsidR="00960586" w:rsidRPr="00D546DD">
        <w:t>je p</w:t>
      </w:r>
      <w:r w:rsidR="002210AC" w:rsidRPr="00D546DD">
        <w:t>rv</w:t>
      </w:r>
      <w:r w:rsidR="00960586" w:rsidRPr="00D546DD">
        <w:t>o</w:t>
      </w:r>
      <w:r w:rsidR="002210AC" w:rsidRPr="00D546DD">
        <w:t xml:space="preserve"> nezavisna varijabla, a drug</w:t>
      </w:r>
      <w:r w:rsidR="00960586" w:rsidRPr="00D546DD">
        <w:t>o</w:t>
      </w:r>
      <w:r w:rsidR="002210AC" w:rsidRPr="00D546DD">
        <w:t xml:space="preserve"> zavisna varijabla. Među dvadeset pet izmišljeni</w:t>
      </w:r>
      <w:r w:rsidR="00960586" w:rsidRPr="00D546DD">
        <w:t xml:space="preserve">h zemalja smo analizirali, </w:t>
      </w:r>
      <w:r w:rsidR="002210AC" w:rsidRPr="00D546DD">
        <w:t>jednostavn</w:t>
      </w:r>
      <w:r w:rsidR="00960586" w:rsidRPr="00D546DD">
        <w:t>a</w:t>
      </w:r>
      <w:r w:rsidR="002210AC" w:rsidRPr="00D546DD">
        <w:t xml:space="preserve"> linearn</w:t>
      </w:r>
      <w:r w:rsidR="00960586" w:rsidRPr="00D546DD">
        <w:t xml:space="preserve">a </w:t>
      </w:r>
      <w:r w:rsidR="002210AC" w:rsidRPr="00D546DD">
        <w:t>regresij</w:t>
      </w:r>
      <w:r w:rsidR="00960586" w:rsidRPr="00D546DD">
        <w:t>a</w:t>
      </w:r>
      <w:r w:rsidR="002210AC" w:rsidRPr="00D546DD">
        <w:t xml:space="preserve"> nam govori da je u prosjeku, što je porast od 10 </w:t>
      </w:r>
      <w:r w:rsidR="00960586" w:rsidRPr="00D546DD">
        <w:t>procenata u broju svršenih srednjoškolaca</w:t>
      </w:r>
      <w:r w:rsidR="002210AC" w:rsidRPr="00D546DD">
        <w:t xml:space="preserve"> povezan </w:t>
      </w:r>
      <w:r w:rsidR="00960586" w:rsidRPr="00D546DD">
        <w:t>sa</w:t>
      </w:r>
      <w:r w:rsidR="002210AC" w:rsidRPr="00D546DD">
        <w:t xml:space="preserve"> povećanj</w:t>
      </w:r>
      <w:r w:rsidR="00960586" w:rsidRPr="00D546DD">
        <w:t>em od</w:t>
      </w:r>
      <w:r w:rsidR="002210AC" w:rsidRPr="00D546DD">
        <w:t xml:space="preserve"> 3,6</w:t>
      </w:r>
      <w:r w:rsidR="00960586" w:rsidRPr="00D546DD">
        <w:t xml:space="preserve"> procenata u izlaznosti birača. To nam takođe</w:t>
      </w:r>
      <w:r w:rsidR="002210AC" w:rsidRPr="00D546DD">
        <w:t xml:space="preserve"> govori da</w:t>
      </w:r>
      <w:r w:rsidR="00960586" w:rsidRPr="00D546DD">
        <w:t xml:space="preserve"> su</w:t>
      </w:r>
      <w:r w:rsidR="002210AC" w:rsidRPr="00D546DD">
        <w:t xml:space="preserve"> varijacije u p</w:t>
      </w:r>
      <w:r w:rsidR="00960586" w:rsidRPr="00D546DD">
        <w:t>rocentu svršenih srednjoškolaca</w:t>
      </w:r>
      <w:r w:rsidR="002210AC" w:rsidRPr="00D546DD">
        <w:t xml:space="preserve"> u svim zemljama</w:t>
      </w:r>
      <w:r w:rsidR="00960586" w:rsidRPr="00D546DD">
        <w:t xml:space="preserve"> odgovorne za </w:t>
      </w:r>
      <w:r w:rsidR="002210AC" w:rsidRPr="00D546DD">
        <w:t>19 posto varijacija u</w:t>
      </w:r>
      <w:r w:rsidR="002210AC">
        <w:t xml:space="preserve"> </w:t>
      </w:r>
      <w:r w:rsidR="00960586">
        <w:t>pogledu izlasnosti</w:t>
      </w:r>
      <w:r w:rsidR="002210AC">
        <w:t xml:space="preserve"> birača.</w:t>
      </w:r>
      <w:r w:rsidR="00960586">
        <w:t xml:space="preserve"> Pojasniću</w:t>
      </w:r>
      <w:r w:rsidR="002210AC">
        <w:t xml:space="preserve"> odakle</w:t>
      </w:r>
      <w:r w:rsidR="00960586">
        <w:t xml:space="preserve"> mi </w:t>
      </w:r>
      <w:r w:rsidR="002210AC">
        <w:t xml:space="preserve"> ove brojke</w:t>
      </w:r>
      <w:r w:rsidR="00960586">
        <w:t xml:space="preserve"> za koji tren</w:t>
      </w:r>
      <w:r w:rsidR="002210AC">
        <w:t>, kada dođemo do hijerarhijsk</w:t>
      </w:r>
      <w:r w:rsidR="00960586">
        <w:t>e</w:t>
      </w:r>
      <w:r w:rsidR="002210AC">
        <w:t xml:space="preserve"> regres</w:t>
      </w:r>
      <w:r w:rsidR="00960586">
        <w:t>ione</w:t>
      </w:r>
      <w:r w:rsidR="002210AC">
        <w:t xml:space="preserve"> analiz</w:t>
      </w:r>
      <w:r w:rsidR="00960586">
        <w:t>e</w:t>
      </w:r>
      <w:r w:rsidR="002210AC">
        <w:t>, koja se koristi mnogo češće nego jednostavn</w:t>
      </w:r>
      <w:r w:rsidR="00960586">
        <w:t>a</w:t>
      </w:r>
      <w:r w:rsidR="002210AC">
        <w:t>.</w:t>
      </w:r>
    </w:p>
    <w:p w14:paraId="4112E6D8" w14:textId="77777777" w:rsidR="002210AC" w:rsidRPr="00D546DD" w:rsidRDefault="003302EB" w:rsidP="002210AC">
      <w:pPr>
        <w:pStyle w:val="NoSpacing"/>
        <w:jc w:val="both"/>
      </w:pPr>
      <w:r w:rsidRPr="00A3224E">
        <w:tab/>
      </w:r>
      <w:r w:rsidR="002210AC" w:rsidRPr="00A3224E">
        <w:t>Ukrštanj</w:t>
      </w:r>
      <w:r w:rsidR="00960586" w:rsidRPr="00A3224E">
        <w:t>a</w:t>
      </w:r>
      <w:r w:rsidR="002210AC" w:rsidRPr="00A3224E">
        <w:t>, korelacije, i jednostavn</w:t>
      </w:r>
      <w:r w:rsidR="00960586" w:rsidRPr="00A3224E">
        <w:t>e</w:t>
      </w:r>
      <w:r w:rsidR="002210AC" w:rsidRPr="00A3224E">
        <w:t xml:space="preserve"> regres</w:t>
      </w:r>
      <w:r w:rsidR="00960586" w:rsidRPr="00A3224E">
        <w:t>ije su najčešći oblici bivarija</w:t>
      </w:r>
      <w:r w:rsidR="002210AC" w:rsidRPr="00A3224E">
        <w:t xml:space="preserve">tne analize podataka. Povremeno, želimo </w:t>
      </w:r>
      <w:r w:rsidR="00FD5CA7" w:rsidRPr="00A3224E">
        <w:t xml:space="preserve">da </w:t>
      </w:r>
      <w:r w:rsidR="002210AC" w:rsidRPr="00A3224E">
        <w:t>analizira</w:t>
      </w:r>
      <w:r w:rsidR="00FD5CA7" w:rsidRPr="00A3224E">
        <w:t>mo bivarijatni</w:t>
      </w:r>
      <w:r w:rsidR="002210AC" w:rsidRPr="00A3224E">
        <w:t xml:space="preserve"> odnos između</w:t>
      </w:r>
      <w:r w:rsidRPr="00A3224E">
        <w:t xml:space="preserve"> </w:t>
      </w:r>
      <w:r w:rsidR="002210AC" w:rsidRPr="00A3224E">
        <w:t>kategorič</w:t>
      </w:r>
      <w:r w:rsidR="00FD5CA7" w:rsidRPr="00A3224E">
        <w:t>ke</w:t>
      </w:r>
      <w:r w:rsidR="002210AC" w:rsidRPr="00A3224E">
        <w:t xml:space="preserve"> </w:t>
      </w:r>
      <w:r w:rsidR="00FD5CA7" w:rsidRPr="00A3224E">
        <w:t>i kontinuirane varijable</w:t>
      </w:r>
      <w:r w:rsidR="002210AC" w:rsidRPr="00A3224E">
        <w:t>, i</w:t>
      </w:r>
      <w:r w:rsidR="00FD5CA7" w:rsidRPr="00A3224E">
        <w:t xml:space="preserve"> </w:t>
      </w:r>
      <w:r w:rsidR="002210AC" w:rsidRPr="00A3224E">
        <w:t>u tom slučaju treba nam drugačij</w:t>
      </w:r>
      <w:r w:rsidR="00FD5CA7" w:rsidRPr="00A3224E">
        <w:t>a</w:t>
      </w:r>
      <w:r w:rsidR="002210AC" w:rsidRPr="00A3224E">
        <w:t xml:space="preserve"> </w:t>
      </w:r>
      <w:r w:rsidR="002210AC" w:rsidRPr="00D546DD">
        <w:t>tehnik</w:t>
      </w:r>
      <w:r w:rsidR="00FD5CA7" w:rsidRPr="00D546DD">
        <w:t>a</w:t>
      </w:r>
      <w:r w:rsidR="002210AC" w:rsidRPr="00D546DD">
        <w:t xml:space="preserve">. Na primjer, pretpostavimo da želimo procijeniti </w:t>
      </w:r>
      <w:r w:rsidR="00FD5CA7" w:rsidRPr="00D546DD">
        <w:t xml:space="preserve">vezu </w:t>
      </w:r>
      <w:r w:rsidR="002210AC" w:rsidRPr="00D546DD">
        <w:t>između pol</w:t>
      </w:r>
      <w:r w:rsidR="00FD5CA7" w:rsidRPr="00D546DD">
        <w:t>a</w:t>
      </w:r>
      <w:r w:rsidR="002210AC" w:rsidRPr="00D546DD">
        <w:t xml:space="preserve"> i </w:t>
      </w:r>
      <w:r w:rsidR="00FD5CA7" w:rsidRPr="00D546DD">
        <w:t xml:space="preserve">skora na </w:t>
      </w:r>
      <w:r w:rsidR="002210AC" w:rsidRPr="00D546DD">
        <w:t xml:space="preserve"> termomet</w:t>
      </w:r>
      <w:r w:rsidR="00FD5CA7" w:rsidRPr="00D546DD">
        <w:t>ru osjećanja kada je u pitanju</w:t>
      </w:r>
      <w:r w:rsidR="002210AC" w:rsidRPr="00D546DD">
        <w:t xml:space="preserve"> </w:t>
      </w:r>
      <w:r w:rsidR="00FD5CA7" w:rsidRPr="00D546DD">
        <w:t xml:space="preserve"> Hilari K</w:t>
      </w:r>
      <w:r w:rsidR="002210AC" w:rsidRPr="00D546DD">
        <w:t xml:space="preserve">linton. Ili </w:t>
      </w:r>
      <w:r w:rsidR="00FD5CA7" w:rsidRPr="00D546DD">
        <w:t xml:space="preserve">smo </w:t>
      </w:r>
      <w:r w:rsidR="002210AC" w:rsidRPr="00D546DD">
        <w:t>možda imali kontinuiran</w:t>
      </w:r>
      <w:r w:rsidR="008C375E" w:rsidRPr="00D546DD">
        <w:t>u</w:t>
      </w:r>
      <w:r w:rsidR="002210AC" w:rsidRPr="00D546DD">
        <w:t xml:space="preserve"> mjer</w:t>
      </w:r>
      <w:r w:rsidR="00FD5CA7" w:rsidRPr="00D546DD">
        <w:t xml:space="preserve">u političke tolerancije kod </w:t>
      </w:r>
      <w:r w:rsidR="002210AC" w:rsidRPr="00D546DD">
        <w:t>pojedin</w:t>
      </w:r>
      <w:r w:rsidR="00FD5CA7" w:rsidRPr="00D546DD">
        <w:t>a</w:t>
      </w:r>
      <w:r w:rsidR="002210AC" w:rsidRPr="00D546DD">
        <w:t>c</w:t>
      </w:r>
      <w:r w:rsidR="008C375E" w:rsidRPr="00D546DD">
        <w:t>a</w:t>
      </w:r>
      <w:r w:rsidR="002210AC" w:rsidRPr="00D546DD">
        <w:t xml:space="preserve"> u bilo kojoj zemlji, a željeli smo da vidimo da li je </w:t>
      </w:r>
      <w:r w:rsidR="00FD5CA7" w:rsidRPr="00D546DD">
        <w:t>ista</w:t>
      </w:r>
      <w:r w:rsidR="002210AC" w:rsidRPr="00D546DD">
        <w:t xml:space="preserve"> bil</w:t>
      </w:r>
      <w:r w:rsidR="00FD5CA7" w:rsidRPr="00D546DD">
        <w:t>a</w:t>
      </w:r>
    </w:p>
    <w:p w14:paraId="0D2EBD3F" w14:textId="77777777" w:rsidR="002210AC" w:rsidRPr="00D546DD" w:rsidRDefault="00FD5CA7" w:rsidP="002210AC">
      <w:pPr>
        <w:pStyle w:val="NoSpacing"/>
        <w:jc w:val="both"/>
      </w:pPr>
      <w:r w:rsidRPr="00D546DD">
        <w:t>vezana za vjersku pripadnost</w:t>
      </w:r>
      <w:r w:rsidR="002210AC" w:rsidRPr="00D546DD">
        <w:t xml:space="preserve">. Jedna opcija je </w:t>
      </w:r>
      <w:r w:rsidR="002210AC" w:rsidRPr="00D546DD">
        <w:rPr>
          <w:b/>
        </w:rPr>
        <w:t>test</w:t>
      </w:r>
      <w:r w:rsidRPr="00D546DD">
        <w:rPr>
          <w:b/>
        </w:rPr>
        <w:t>iranje</w:t>
      </w:r>
      <w:r w:rsidR="002210AC" w:rsidRPr="00D546DD">
        <w:rPr>
          <w:b/>
        </w:rPr>
        <w:t xml:space="preserve"> razlika</w:t>
      </w:r>
      <w:r w:rsidRPr="00D546DD">
        <w:rPr>
          <w:b/>
        </w:rPr>
        <w:t xml:space="preserve"> aritmetičkih sredina</w:t>
      </w:r>
      <w:r w:rsidR="002210AC" w:rsidRPr="00D546DD">
        <w:t>, koj</w:t>
      </w:r>
      <w:r w:rsidRPr="00D546DD">
        <w:t>e</w:t>
      </w:r>
      <w:r w:rsidR="002210AC" w:rsidRPr="00D546DD">
        <w:t xml:space="preserve"> najbolje </w:t>
      </w:r>
      <w:r w:rsidRPr="00D546DD">
        <w:t>funkcioniše</w:t>
      </w:r>
      <w:r w:rsidR="002210AC" w:rsidRPr="00D546DD">
        <w:t xml:space="preserve"> kada je nezavisna varijabla </w:t>
      </w:r>
      <w:r w:rsidRPr="00D546DD">
        <w:t>kategorična</w:t>
      </w:r>
      <w:r w:rsidR="002210AC" w:rsidRPr="00D546DD">
        <w:t xml:space="preserve"> i zavisna kontinu</w:t>
      </w:r>
      <w:r w:rsidRPr="00D546DD">
        <w:t>irana</w:t>
      </w:r>
      <w:r w:rsidR="003302EB" w:rsidRPr="00D546DD">
        <w:t>.</w:t>
      </w:r>
      <w:r w:rsidR="003302EB" w:rsidRPr="00D546DD">
        <w:rPr>
          <w:rStyle w:val="EndnoteReference"/>
        </w:rPr>
        <w:endnoteReference w:id="32"/>
      </w:r>
      <w:r w:rsidR="002210AC" w:rsidRPr="00D546DD">
        <w:t xml:space="preserve"> Osnovna ideja je da se uporede </w:t>
      </w:r>
      <w:r w:rsidRPr="00D546DD">
        <w:t>aritmetičke sredine</w:t>
      </w:r>
      <w:r w:rsidR="002210AC" w:rsidRPr="00D546DD">
        <w:t xml:space="preserve"> (i ukupne distribucije</w:t>
      </w:r>
      <w:r w:rsidRPr="00D546DD">
        <w:t>) za svaku vrijednost kategorič</w:t>
      </w:r>
      <w:r w:rsidR="002210AC" w:rsidRPr="00D546DD">
        <w:t>n</w:t>
      </w:r>
      <w:r w:rsidRPr="00D546DD">
        <w:t>e</w:t>
      </w:r>
      <w:r w:rsidR="002210AC" w:rsidRPr="00D546DD">
        <w:t xml:space="preserve"> varijable. </w:t>
      </w:r>
      <w:r w:rsidRPr="00D546DD">
        <w:t>Testiranje</w:t>
      </w:r>
      <w:r w:rsidR="008C375E" w:rsidRPr="00D546DD">
        <w:t>m</w:t>
      </w:r>
      <w:r w:rsidRPr="00D546DD">
        <w:t xml:space="preserve"> razlika aritmetičkih sredina bi se poredila</w:t>
      </w:r>
      <w:r w:rsidR="002210AC" w:rsidRPr="00D546DD">
        <w:t xml:space="preserve">, na primjer, </w:t>
      </w:r>
      <w:r w:rsidRPr="00D546DD">
        <w:t>osjećanja</w:t>
      </w:r>
      <w:r w:rsidR="002210AC" w:rsidRPr="00D546DD">
        <w:t xml:space="preserve"> muškar</w:t>
      </w:r>
      <w:r w:rsidRPr="00D546DD">
        <w:t>a</w:t>
      </w:r>
      <w:r w:rsidR="002210AC" w:rsidRPr="00D546DD">
        <w:t>ci i</w:t>
      </w:r>
      <w:r w:rsidR="003302EB" w:rsidRPr="00D546DD">
        <w:t xml:space="preserve"> </w:t>
      </w:r>
      <w:r w:rsidR="002210AC" w:rsidRPr="00D546DD">
        <w:t>žen</w:t>
      </w:r>
      <w:r w:rsidRPr="00D546DD">
        <w:t>a</w:t>
      </w:r>
      <w:r w:rsidR="002210AC" w:rsidRPr="00D546DD">
        <w:t xml:space="preserve"> prema Hilari Klinton, ili kako</w:t>
      </w:r>
      <w:r w:rsidR="008C375E" w:rsidRPr="00D546DD">
        <w:t>ve rezultate</w:t>
      </w:r>
      <w:r w:rsidR="002210AC" w:rsidRPr="00D546DD">
        <w:t xml:space="preserve"> </w:t>
      </w:r>
      <w:r w:rsidRPr="00D546DD">
        <w:t>hri</w:t>
      </w:r>
      <w:r w:rsidR="002210AC" w:rsidRPr="00D546DD">
        <w:t>šćani, muslimani i</w:t>
      </w:r>
      <w:r w:rsidRPr="00D546DD">
        <w:t>li</w:t>
      </w:r>
      <w:r w:rsidR="002210AC" w:rsidRPr="00D546DD">
        <w:t xml:space="preserve"> hindusi posti</w:t>
      </w:r>
      <w:r w:rsidR="008C375E" w:rsidRPr="00D546DD">
        <w:t>žu</w:t>
      </w:r>
      <w:r w:rsidR="002210AC" w:rsidRPr="00D546DD">
        <w:t xml:space="preserve"> na s</w:t>
      </w:r>
      <w:r w:rsidR="008C375E" w:rsidRPr="00D546DD">
        <w:t>kali tolerancije</w:t>
      </w:r>
      <w:r w:rsidR="002210AC" w:rsidRPr="00D546DD">
        <w:t>.</w:t>
      </w:r>
      <w:r w:rsidR="003302EB" w:rsidRPr="00D546DD">
        <w:rPr>
          <w:rStyle w:val="EndnoteReference"/>
        </w:rPr>
        <w:endnoteReference w:id="33"/>
      </w:r>
      <w:r w:rsidR="002210AC" w:rsidRPr="00D546DD">
        <w:t xml:space="preserve"> Relevantn</w:t>
      </w:r>
      <w:r w:rsidR="008C375E" w:rsidRPr="00D546DD">
        <w:t>a</w:t>
      </w:r>
      <w:r w:rsidR="002210AC" w:rsidRPr="00D546DD">
        <w:t xml:space="preserve"> mjera </w:t>
      </w:r>
      <w:r w:rsidR="00D546DD" w:rsidRPr="00D546DD">
        <w:t xml:space="preserve">asocijacije </w:t>
      </w:r>
      <w:r w:rsidR="002210AC" w:rsidRPr="00D546DD">
        <w:t>zove</w:t>
      </w:r>
      <w:r w:rsidR="00D546DD" w:rsidRPr="00D546DD">
        <w:t xml:space="preserve"> se</w:t>
      </w:r>
      <w:r w:rsidR="002210AC" w:rsidRPr="00D546DD">
        <w:t xml:space="preserve"> eta-kvadrat, i vrijednosti mogu varirati od 0 do 1. Statistička značajnost može </w:t>
      </w:r>
      <w:r w:rsidR="008C375E" w:rsidRPr="00D546DD">
        <w:t>utvrditi t</w:t>
      </w:r>
      <w:r w:rsidR="002210AC" w:rsidRPr="00D546DD">
        <w:t>-test</w:t>
      </w:r>
      <w:r w:rsidR="008C375E" w:rsidRPr="00D546DD">
        <w:t>om</w:t>
      </w:r>
      <w:r w:rsidR="002210AC" w:rsidRPr="00D546DD">
        <w:t xml:space="preserve"> ak</w:t>
      </w:r>
      <w:r w:rsidR="008C375E" w:rsidRPr="00D546DD">
        <w:t>o poredimo dvije grupe, ili f-</w:t>
      </w:r>
      <w:r w:rsidR="002210AC" w:rsidRPr="00D546DD">
        <w:t>test</w:t>
      </w:r>
      <w:r w:rsidR="008C375E" w:rsidRPr="00D546DD">
        <w:t>om</w:t>
      </w:r>
      <w:r w:rsidR="002210AC" w:rsidRPr="00D546DD">
        <w:t xml:space="preserve"> za dvije ili više grupa.</w:t>
      </w:r>
    </w:p>
    <w:p w14:paraId="551EC605" w14:textId="77777777" w:rsidR="002210AC" w:rsidRPr="00D546DD" w:rsidRDefault="00DC0E42" w:rsidP="002210AC">
      <w:pPr>
        <w:pStyle w:val="NoSpacing"/>
        <w:jc w:val="both"/>
      </w:pPr>
      <w:r w:rsidRPr="00D546DD">
        <w:tab/>
      </w:r>
      <w:r w:rsidR="002210AC" w:rsidRPr="00D546DD">
        <w:t>Šta se dešava ako koristimo pogrešn</w:t>
      </w:r>
      <w:r w:rsidR="008C375E" w:rsidRPr="00D546DD">
        <w:t xml:space="preserve">u </w:t>
      </w:r>
      <w:r w:rsidR="002210AC" w:rsidRPr="00D546DD">
        <w:t>statističk</w:t>
      </w:r>
      <w:r w:rsidR="008C375E" w:rsidRPr="00D546DD">
        <w:t>u</w:t>
      </w:r>
      <w:r w:rsidR="002210AC" w:rsidRPr="00D546DD">
        <w:t xml:space="preserve"> procedur</w:t>
      </w:r>
      <w:r w:rsidR="008C375E" w:rsidRPr="00D546DD">
        <w:t>u</w:t>
      </w:r>
      <w:r w:rsidR="002210AC" w:rsidRPr="00D546DD">
        <w:t xml:space="preserve">? Pa, naš odgovor može da se kreće u rasponu od </w:t>
      </w:r>
      <w:r w:rsidR="008C375E" w:rsidRPr="00D546DD">
        <w:t>toga da smo „</w:t>
      </w:r>
      <w:r w:rsidR="002210AC" w:rsidRPr="00D546DD">
        <w:t>gotovo</w:t>
      </w:r>
      <w:r w:rsidR="008C375E" w:rsidRPr="00D546DD">
        <w:t xml:space="preserve"> u pravu“ do</w:t>
      </w:r>
      <w:r w:rsidR="002210AC" w:rsidRPr="00D546DD">
        <w:t xml:space="preserve"> </w:t>
      </w:r>
      <w:r w:rsidR="008C375E" w:rsidRPr="00D546DD">
        <w:t>toga da „potpuno griješimo“</w:t>
      </w:r>
      <w:r w:rsidR="002210AC" w:rsidRPr="00D546DD">
        <w:t>. Pretpostavimo da analizira</w:t>
      </w:r>
      <w:r w:rsidR="008C375E" w:rsidRPr="00D546DD">
        <w:t>mo</w:t>
      </w:r>
      <w:r w:rsidR="002210AC" w:rsidRPr="00D546DD">
        <w:t xml:space="preserve"> dv</w:t>
      </w:r>
      <w:r w:rsidR="008C375E" w:rsidRPr="00D546DD">
        <w:t>ije</w:t>
      </w:r>
      <w:r w:rsidR="002210AC" w:rsidRPr="00D546DD">
        <w:t xml:space="preserve"> nominalne varijable </w:t>
      </w:r>
      <w:r w:rsidR="008C375E" w:rsidRPr="00D546DD">
        <w:t>putem ukrštanja</w:t>
      </w:r>
      <w:r w:rsidR="002210AC" w:rsidRPr="00D546DD">
        <w:t>, a mjerimo snagu njihove veze s Kendal</w:t>
      </w:r>
      <w:r w:rsidR="00B13D10" w:rsidRPr="00D546DD">
        <w:t xml:space="preserve">ovim </w:t>
      </w:r>
      <w:r w:rsidR="002210AC" w:rsidRPr="00D546DD">
        <w:t>Tau, koji je pogodan za dv</w:t>
      </w:r>
      <w:r w:rsidR="00B13D10" w:rsidRPr="00D546DD">
        <w:t>ije</w:t>
      </w:r>
      <w:r w:rsidR="002210AC" w:rsidRPr="00D546DD">
        <w:t xml:space="preserve"> </w:t>
      </w:r>
      <w:r w:rsidR="00B13D10" w:rsidRPr="00D546DD">
        <w:t>ordinalne</w:t>
      </w:r>
      <w:r w:rsidR="002210AC" w:rsidRPr="00D546DD">
        <w:t xml:space="preserve"> varijable, umjesto sa </w:t>
      </w:r>
      <w:r w:rsidR="00B13D10" w:rsidRPr="00D546DD">
        <w:t>Kramerovim</w:t>
      </w:r>
      <w:r w:rsidR="002210AC" w:rsidRPr="00D546DD">
        <w:t xml:space="preserve"> V. Šanse su dobre (ali ne </w:t>
      </w:r>
      <w:r w:rsidR="00B13D10" w:rsidRPr="00D546DD">
        <w:t xml:space="preserve">i </w:t>
      </w:r>
      <w:r w:rsidR="00B13D10" w:rsidRPr="00D546DD">
        <w:lastRenderedPageBreak/>
        <w:t>garantovane</w:t>
      </w:r>
      <w:r w:rsidR="002210AC" w:rsidRPr="00D546DD">
        <w:t>) da će</w:t>
      </w:r>
      <w:r w:rsidR="00B13D10" w:rsidRPr="00D546DD">
        <w:t xml:space="preserve"> odgovor koji dobijemo </w:t>
      </w:r>
      <w:r w:rsidR="002210AC" w:rsidRPr="00D546DD">
        <w:t xml:space="preserve">biti </w:t>
      </w:r>
      <w:r w:rsidR="00B13D10" w:rsidRPr="00D546DD">
        <w:t>veome blizu tačnom</w:t>
      </w:r>
      <w:r w:rsidR="002210AC" w:rsidRPr="00D546DD">
        <w:t>, dijelom zbog toga što</w:t>
      </w:r>
      <w:r w:rsidR="00B13D10" w:rsidRPr="00D546DD">
        <w:t xml:space="preserve"> su i</w:t>
      </w:r>
      <w:r w:rsidR="002210AC" w:rsidRPr="00D546DD">
        <w:t xml:space="preserve"> nominalne i redn</w:t>
      </w:r>
      <w:r w:rsidR="00B13D10" w:rsidRPr="00D546DD">
        <w:t>e varijable  kategorič</w:t>
      </w:r>
      <w:r w:rsidR="002210AC" w:rsidRPr="00D546DD">
        <w:t>n</w:t>
      </w:r>
      <w:r w:rsidR="00B13D10" w:rsidRPr="00D546DD">
        <w:t>e</w:t>
      </w:r>
      <w:r w:rsidR="002210AC" w:rsidRPr="00D546DD">
        <w:t xml:space="preserve">. Naša statistička analiza može </w:t>
      </w:r>
      <w:r w:rsidR="00B13D10" w:rsidRPr="00D546DD">
        <w:t>se činiti pomalo neoprez</w:t>
      </w:r>
      <w:r w:rsidR="002210AC" w:rsidRPr="00D546DD">
        <w:t>n</w:t>
      </w:r>
      <w:r w:rsidR="00B13D10" w:rsidRPr="00D546DD">
        <w:t>om</w:t>
      </w:r>
      <w:r w:rsidR="002210AC" w:rsidRPr="00D546DD">
        <w:t xml:space="preserve">, ali ne </w:t>
      </w:r>
      <w:r w:rsidR="00B13D10" w:rsidRPr="00D546DD">
        <w:t xml:space="preserve">i </w:t>
      </w:r>
      <w:r w:rsidR="002210AC" w:rsidRPr="00D546DD">
        <w:t>duboko pogrešn</w:t>
      </w:r>
      <w:r w:rsidR="00B13D10" w:rsidRPr="00D546DD">
        <w:t>om</w:t>
      </w:r>
      <w:r w:rsidR="002210AC" w:rsidRPr="00D546DD">
        <w:t xml:space="preserve">. Međutim, ako </w:t>
      </w:r>
      <w:r w:rsidR="00B13D10" w:rsidRPr="00D546DD">
        <w:t xml:space="preserve">bi </w:t>
      </w:r>
      <w:r w:rsidR="002210AC" w:rsidRPr="00D546DD">
        <w:t>koristi</w:t>
      </w:r>
      <w:r w:rsidR="00B13D10" w:rsidRPr="00D546DD">
        <w:t>li ukrštanje</w:t>
      </w:r>
      <w:r w:rsidR="002210AC" w:rsidRPr="00D546DD">
        <w:t xml:space="preserve"> </w:t>
      </w:r>
      <w:r w:rsidR="00B13D10" w:rsidRPr="00D546DD">
        <w:t>u situaciji kada bi trebalo naprav</w:t>
      </w:r>
      <w:r w:rsidR="00D546DD">
        <w:t>i</w:t>
      </w:r>
      <w:r w:rsidR="00B13D10" w:rsidRPr="00D546DD">
        <w:t xml:space="preserve">iti </w:t>
      </w:r>
      <w:r w:rsidR="002210AC" w:rsidRPr="00D546DD">
        <w:t>matricu korelacija, ili obrnuto, onda su šanse da napravi</w:t>
      </w:r>
      <w:r w:rsidR="00B13D10" w:rsidRPr="00D546DD">
        <w:t>mo</w:t>
      </w:r>
      <w:r w:rsidR="002210AC" w:rsidRPr="00D546DD">
        <w:t xml:space="preserve"> veliku grešku značajno </w:t>
      </w:r>
      <w:r w:rsidR="00B13D10" w:rsidRPr="00D546DD">
        <w:t>izvjesnije</w:t>
      </w:r>
      <w:r w:rsidR="002210AC" w:rsidRPr="00D546DD">
        <w:t xml:space="preserve">. Možda ćemo </w:t>
      </w:r>
      <w:r w:rsidR="00B13D10" w:rsidRPr="00D546DD">
        <w:t>„pronaći“</w:t>
      </w:r>
      <w:r w:rsidR="002210AC" w:rsidRPr="00D546DD">
        <w:t xml:space="preserve"> vezu koja zapravo ne postoji, ili odbaciti odnos koji zaista</w:t>
      </w:r>
      <w:r w:rsidR="00B13D10" w:rsidRPr="00D546DD">
        <w:t xml:space="preserve"> postoji</w:t>
      </w:r>
      <w:r w:rsidR="002210AC" w:rsidRPr="00D546DD">
        <w:t>.</w:t>
      </w:r>
      <w:r w:rsidR="00B13D10" w:rsidRPr="00D546DD">
        <w:t xml:space="preserve"> Miješanje kategoričkih</w:t>
      </w:r>
      <w:r w:rsidR="002210AC" w:rsidRPr="00D546DD">
        <w:t xml:space="preserve"> varijabl</w:t>
      </w:r>
      <w:r w:rsidR="00B13D10" w:rsidRPr="00D546DD">
        <w:t>i</w:t>
      </w:r>
      <w:r w:rsidR="002210AC" w:rsidRPr="00D546DD">
        <w:t xml:space="preserve"> sa kontinuiranim varijablama može ozbiljno </w:t>
      </w:r>
      <w:r w:rsidR="0037572D" w:rsidRPr="00D546DD">
        <w:t xml:space="preserve">ugroziti </w:t>
      </w:r>
      <w:r w:rsidR="002210AC" w:rsidRPr="00D546DD">
        <w:t>naš</w:t>
      </w:r>
      <w:r w:rsidR="0037572D" w:rsidRPr="00D546DD">
        <w:t>u</w:t>
      </w:r>
      <w:r w:rsidR="002210AC" w:rsidRPr="00D546DD">
        <w:t xml:space="preserve"> analiz</w:t>
      </w:r>
      <w:r w:rsidR="0037572D" w:rsidRPr="00D546DD">
        <w:t>u</w:t>
      </w:r>
      <w:r w:rsidR="002210AC" w:rsidRPr="00D546DD">
        <w:t>.</w:t>
      </w:r>
    </w:p>
    <w:p w14:paraId="189F8722" w14:textId="77777777" w:rsidR="002210AC" w:rsidRPr="00D546DD" w:rsidRDefault="002210AC" w:rsidP="002210AC">
      <w:pPr>
        <w:pStyle w:val="NoSpacing"/>
        <w:jc w:val="both"/>
      </w:pPr>
    </w:p>
    <w:p w14:paraId="3B0FEA9C" w14:textId="77777777" w:rsidR="00B563AC" w:rsidRPr="00D546DD" w:rsidRDefault="00B563AC" w:rsidP="00B563AC">
      <w:pPr>
        <w:pStyle w:val="NoSpacing"/>
        <w:jc w:val="both"/>
        <w:rPr>
          <w:b/>
        </w:rPr>
      </w:pPr>
      <w:r w:rsidRPr="00D546DD">
        <w:rPr>
          <w:b/>
        </w:rPr>
        <w:t>Analiziranje tri ili više varijabli</w:t>
      </w:r>
    </w:p>
    <w:p w14:paraId="6CA8328B" w14:textId="77777777" w:rsidR="00B563AC" w:rsidRDefault="00B563AC" w:rsidP="00B563AC">
      <w:pPr>
        <w:pStyle w:val="NoSpacing"/>
        <w:jc w:val="both"/>
      </w:pPr>
    </w:p>
    <w:p w14:paraId="0BA7F077" w14:textId="77777777" w:rsidR="00B563AC" w:rsidRDefault="00B563AC" w:rsidP="00B563AC">
      <w:pPr>
        <w:pStyle w:val="NoSpacing"/>
        <w:jc w:val="both"/>
      </w:pPr>
      <w:r>
        <w:tab/>
        <w:t xml:space="preserve">Za većinu politikologa, statistička analiza daje prave rezultate tek kada se radi sa tri ili više varijabli odjednom. Tada možemo provjeriti lažnu povezanost i početi </w:t>
      </w:r>
      <w:r w:rsidR="0037572D">
        <w:t>da odbacujemo</w:t>
      </w:r>
      <w:r>
        <w:t xml:space="preserve"> određene hipoteze. Tada možemo odrediti koje su od naših nezavisnih varijabli manje ili više vezane za naše zavisne varijable. Možemo čak biti u stanju da detektujemo interakcije između naših nezavisnih varijabli. Više se ne moramo pretvarati da je politika oblikovana diskretnim paro</w:t>
      </w:r>
      <w:r w:rsidR="0037572D">
        <w:t>vima</w:t>
      </w:r>
      <w:r>
        <w:t xml:space="preserve"> varijabli .</w:t>
      </w:r>
    </w:p>
    <w:p w14:paraId="44C0C359" w14:textId="77777777" w:rsidR="00B563AC" w:rsidRDefault="00B563AC" w:rsidP="00B563AC">
      <w:pPr>
        <w:pStyle w:val="NoSpacing"/>
        <w:jc w:val="both"/>
      </w:pPr>
      <w:r>
        <w:tab/>
        <w:t>U najopštijem smislu, pol</w:t>
      </w:r>
      <w:r w:rsidR="0037572D">
        <w:t>itikolozi koristiti multivarija</w:t>
      </w:r>
      <w:r>
        <w:t xml:space="preserve">tne analize podataka kako bi u </w:t>
      </w:r>
      <w:r w:rsidR="0037572D">
        <w:t>određenoj</w:t>
      </w:r>
      <w:r>
        <w:t xml:space="preserve"> mjeri uveli kontrolu nad složenim i često misterioznim političkim pojavama. Kontrola je ključ</w:t>
      </w:r>
      <w:r w:rsidR="0037572D">
        <w:t>na</w:t>
      </w:r>
      <w:r>
        <w:t>. U poglavlju 4, upoznali smo se sa jednim od načina na koji polit</w:t>
      </w:r>
      <w:r w:rsidR="0037572D">
        <w:t>ik</w:t>
      </w:r>
      <w:r>
        <w:t>olozi uspostavljaju kontrolu nad nekim djelićem svjetske politike – kroz eksperimente. Eksperimenta</w:t>
      </w:r>
      <w:r w:rsidR="0037572D">
        <w:t>lni dizajn istraživanja, u svom</w:t>
      </w:r>
      <w:r>
        <w:t xml:space="preserve"> </w:t>
      </w:r>
      <w:r w:rsidR="0037572D">
        <w:t>najčistijem obliku</w:t>
      </w:r>
      <w:r>
        <w:t>, omogućava istraživačima da manipulišu jednom nezavisnom varijablom, držeći svaki drugi mogući uticaj nepromjenjivim. Sve prim</w:t>
      </w:r>
      <w:r w:rsidR="0037572D">
        <w:t>i</w:t>
      </w:r>
      <w:r>
        <w:t>jećene promjene u zavisnoj varijabli moraju biti povezane sa promjenom u toj jednoj nezavisnoj varijabli. Može biti naznačeno čak da nezavisne varijable izazivaju promjene (iako je precizan uzročni mehanizam često nepoznat). Mnoge manifestacije svijeta politike, međutim, nisu prikladne za eksperimente, iz praktičnih i etičkih razloga. Politikolozi koji se oslanjaju na posmatrački pristup, a posebno oni koji sprovode poređenja</w:t>
      </w:r>
      <w:r w:rsidR="0037572D" w:rsidRPr="0037572D">
        <w:t xml:space="preserve"> </w:t>
      </w:r>
      <w:r w:rsidR="0037572D">
        <w:t xml:space="preserve"> sa velikim </w:t>
      </w:r>
      <w:r w:rsidR="0037572D" w:rsidRPr="0037572D">
        <w:rPr>
          <w:i/>
        </w:rPr>
        <w:t>n</w:t>
      </w:r>
      <w:r>
        <w:t xml:space="preserve">, koriste statističke tehnike za aproksimiranje </w:t>
      </w:r>
      <w:r w:rsidR="0037572D">
        <w:t xml:space="preserve">one vrste </w:t>
      </w:r>
      <w:r>
        <w:t xml:space="preserve">kontrole </w:t>
      </w:r>
      <w:r w:rsidR="0037572D">
        <w:t>koja se dobija</w:t>
      </w:r>
      <w:r>
        <w:t xml:space="preserve"> eksperimentima.</w:t>
      </w:r>
    </w:p>
    <w:p w14:paraId="3212F710" w14:textId="77777777" w:rsidR="00B563AC" w:rsidRPr="009D49E0" w:rsidRDefault="0037572D" w:rsidP="00B563AC">
      <w:pPr>
        <w:pStyle w:val="NoSpacing"/>
        <w:jc w:val="both"/>
      </w:pPr>
      <w:r>
        <w:tab/>
        <w:t>Multivarija</w:t>
      </w:r>
      <w:r w:rsidR="00B563AC">
        <w:t xml:space="preserve">tne tehnike se često baziraju na pristupima analiziranja dvije varijable numeričkih podataka. Sa kategoričkim podacima, na primjer, možemo raditi uporednu analizu kontrolišući  treću varijablu. U suštini, </w:t>
      </w:r>
      <w:r w:rsidR="00225273">
        <w:t>izvorno ukrštanje se</w:t>
      </w:r>
      <w:r w:rsidR="00B563AC">
        <w:t xml:space="preserve"> </w:t>
      </w:r>
      <w:r w:rsidR="00225273">
        <w:t>dijeli na više ukrštanja</w:t>
      </w:r>
      <w:r w:rsidR="00B563AC">
        <w:t xml:space="preserve"> za svaku vrijednost kontrolne varijable.</w:t>
      </w:r>
      <w:r w:rsidR="00B563AC">
        <w:rPr>
          <w:rStyle w:val="EndnoteReference"/>
        </w:rPr>
        <w:endnoteReference w:id="34"/>
      </w:r>
      <w:r w:rsidR="00B563AC">
        <w:t xml:space="preserve"> </w:t>
      </w:r>
      <w:r w:rsidR="00225273">
        <w:t xml:space="preserve">Nakon toga međusobno </w:t>
      </w:r>
      <w:r w:rsidR="00B563AC">
        <w:t xml:space="preserve">upoređujemo ova nova ukrštanja i  </w:t>
      </w:r>
      <w:r w:rsidR="00225273">
        <w:t xml:space="preserve">na taj način </w:t>
      </w:r>
      <w:r w:rsidR="00B563AC">
        <w:t xml:space="preserve">možemo ustanoviti koliko se razlikuju. Možda bismo željeli da znamo li posmatrani odnos između rase i stavova prema smrtnoj kazni važi i za muškarce i za žene. Drugim riječima, želimo znati da li ova relacija važi za </w:t>
      </w:r>
      <w:r w:rsidR="00225273" w:rsidRPr="009D49E0">
        <w:t xml:space="preserve">različite </w:t>
      </w:r>
      <w:r w:rsidR="00B563AC" w:rsidRPr="009D49E0">
        <w:t xml:space="preserve">polove. Nakon </w:t>
      </w:r>
      <w:r w:rsidR="00225273" w:rsidRPr="009D49E0">
        <w:rPr>
          <w:b/>
        </w:rPr>
        <w:t xml:space="preserve">ukrštanja </w:t>
      </w:r>
      <w:r w:rsidR="00B563AC" w:rsidRPr="009D49E0">
        <w:rPr>
          <w:b/>
        </w:rPr>
        <w:t>sa kontrolom</w:t>
      </w:r>
      <w:r w:rsidR="00B563AC" w:rsidRPr="009D49E0">
        <w:t>, o</w:t>
      </w:r>
      <w:r w:rsidR="00B563AC">
        <w:t xml:space="preserve">tkrivamo da pol ne znači mnogo, barem nije u 2000. godini. Odnos između rase i stavova prema smrtnoj kazni je statistički značajan, i za muškarce i za žene. Korelacija je malo jača kod muškaraca, nego što je to slučaj sa ženama (Kramerovo V = .247 u odnosu na .190), ali </w:t>
      </w:r>
      <w:r w:rsidR="00225273">
        <w:t xml:space="preserve">nije u pitanju </w:t>
      </w:r>
      <w:r w:rsidR="00B563AC">
        <w:t xml:space="preserve">ništa dramatično. Naš sljedeći korak je da odbacimo pol i pokušamo </w:t>
      </w:r>
      <w:r w:rsidR="00225273">
        <w:t>da kontrolišemo</w:t>
      </w:r>
      <w:r w:rsidR="00B563AC">
        <w:t xml:space="preserve"> obrazovanj</w:t>
      </w:r>
      <w:r w:rsidR="00225273">
        <w:t>e</w:t>
      </w:r>
      <w:r w:rsidR="00B563AC">
        <w:t>; naš skup</w:t>
      </w:r>
      <w:r w:rsidR="00225273">
        <w:t xml:space="preserve"> podataka</w:t>
      </w:r>
      <w:r w:rsidR="00B563AC">
        <w:t xml:space="preserve"> ima </w:t>
      </w:r>
      <w:r w:rsidR="00225273">
        <w:t xml:space="preserve">ordinalnu </w:t>
      </w:r>
      <w:r w:rsidR="00B563AC">
        <w:t xml:space="preserve">mjeru koja dijeli odrasle u tri kategorije </w:t>
      </w:r>
      <w:r w:rsidR="00B563AC" w:rsidRPr="009D49E0">
        <w:t xml:space="preserve">na osnovu  nivoa obrazovanja (manje od srednje škole, srednja škola, više od srednje škole). Rezultati su prilično isti kao i za pol. Sva tri nova ukrštanja su statistički značajna, a mjera snage </w:t>
      </w:r>
      <w:r w:rsidR="00225273" w:rsidRPr="009D49E0">
        <w:t xml:space="preserve">među njima </w:t>
      </w:r>
      <w:r w:rsidR="00B563AC" w:rsidRPr="009D49E0">
        <w:t xml:space="preserve">varira samo malo. Sada smo još više uvjereni da je rasa povezana sa stavom prema smrtnoj kazni, jer smo imali u vidu nekoliko drugih mogućih faktora, a ključna statistika se vrlo malo promijenila. Da je rezultat bio značajno drugačiji za </w:t>
      </w:r>
      <w:r w:rsidR="00225273" w:rsidRPr="009D49E0">
        <w:t>neku</w:t>
      </w:r>
      <w:r w:rsidR="00B563AC" w:rsidRPr="009D49E0">
        <w:t xml:space="preserve"> od naših kontrolnih varijabli, bili bismo manje uvjereni da rasa igra važnu ulogu. Naša </w:t>
      </w:r>
      <w:r w:rsidR="00225273" w:rsidRPr="009D49E0">
        <w:t>prvobitna</w:t>
      </w:r>
      <w:r w:rsidR="00B563AC" w:rsidRPr="009D49E0">
        <w:t xml:space="preserve"> otkrića bi bila djelimično ili potpuno lažna.</w:t>
      </w:r>
    </w:p>
    <w:p w14:paraId="1C9CF077" w14:textId="77777777" w:rsidR="00B563AC" w:rsidRPr="009D49E0" w:rsidRDefault="00B563AC" w:rsidP="00B563AC">
      <w:pPr>
        <w:pStyle w:val="NoSpacing"/>
        <w:jc w:val="both"/>
      </w:pPr>
      <w:r w:rsidRPr="009D49E0">
        <w:tab/>
        <w:t xml:space="preserve">Nažalost, </w:t>
      </w:r>
      <w:r w:rsidR="009D49E0" w:rsidRPr="009D49E0">
        <w:rPr>
          <w:b/>
        </w:rPr>
        <w:t>kontrola</w:t>
      </w:r>
      <w:r w:rsidRPr="009D49E0">
        <w:t xml:space="preserve"> treće varijable je </w:t>
      </w:r>
      <w:r w:rsidR="00225273" w:rsidRPr="009D49E0">
        <w:t xml:space="preserve">praktično </w:t>
      </w:r>
      <w:r w:rsidRPr="009D49E0">
        <w:t>sve što možemo postići sa ukrštanjem. Ukoliko bismo pokušali kontrolisati dvije</w:t>
      </w:r>
      <w:r>
        <w:t xml:space="preserve"> ili tri varijable istovremeno, neki od naših unosa bi mogli imati vrlo malo ili nimalo </w:t>
      </w:r>
      <w:r w:rsidR="00E62D8D" w:rsidRPr="00E62D8D">
        <w:t>opservacija</w:t>
      </w:r>
      <w:r w:rsidR="00E62D8D">
        <w:t xml:space="preserve"> (slučajeva)</w:t>
      </w:r>
      <w:r w:rsidRPr="00E62D8D">
        <w:t xml:space="preserve">. </w:t>
      </w:r>
      <w:r>
        <w:t xml:space="preserve">U suštini, iste teškoće se mogu pojaviti </w:t>
      </w:r>
      <w:r w:rsidR="0013210B">
        <w:t xml:space="preserve">i kada kontrolišemo </w:t>
      </w:r>
      <w:r>
        <w:t xml:space="preserve">samo jednu varijablu </w:t>
      </w:r>
      <w:r w:rsidR="0013210B">
        <w:t xml:space="preserve">više </w:t>
      </w:r>
      <w:r>
        <w:t>sa nekoliko mogućih vrijednosti</w:t>
      </w:r>
      <w:r w:rsidRPr="009D49E0">
        <w:t xml:space="preserve">, kao što je skala sa sedam tačaka za političke ideologije. Kontrolisanje kontinuirane varijable kao što je prihod po glavi stanovnika </w:t>
      </w:r>
      <w:r w:rsidR="0013210B" w:rsidRPr="009D49E0">
        <w:t>samo bi pogoršalo</w:t>
      </w:r>
      <w:r w:rsidRPr="009D49E0">
        <w:t xml:space="preserve"> ovaj problem za nekoliko </w:t>
      </w:r>
      <w:r w:rsidR="0013210B" w:rsidRPr="009D49E0">
        <w:t>stepeni</w:t>
      </w:r>
      <w:r w:rsidRPr="009D49E0">
        <w:t>. Osnovni problem sastoji se u tome što se naše statističke tehnike zasnivaju na poređenjima posmatranih distribucija podataka u svakom polju tabele i hipotetičkih distribucija vrijednosti koje nisu u vezi (npr. u odnosu na nultu hipotezu). Kada neka polja imaju malo ili nemaju upšte podataka, odnosi sa drugim poljima moraju biti prilično jaki prije nego što se</w:t>
      </w:r>
      <w:r>
        <w:t xml:space="preserve"> označe </w:t>
      </w:r>
      <w:r>
        <w:lastRenderedPageBreak/>
        <w:t>kao statistički značajni. U ekstremnim slučajevima, naš statistički softver neće biti u mogućnosti da izračuna</w:t>
      </w:r>
      <w:r w:rsidRPr="009D49E0">
        <w:t xml:space="preserve"> statistički značaj ili snagu </w:t>
      </w:r>
      <w:r w:rsidR="009D49E0" w:rsidRPr="009D49E0">
        <w:t>asocijacije</w:t>
      </w:r>
      <w:r w:rsidRPr="009D49E0">
        <w:t>.</w:t>
      </w:r>
    </w:p>
    <w:p w14:paraId="4BC1BBED" w14:textId="77777777" w:rsidR="00B563AC" w:rsidRPr="009D49E0" w:rsidRDefault="00B563AC" w:rsidP="00B563AC">
      <w:pPr>
        <w:pStyle w:val="NoSpacing"/>
        <w:jc w:val="both"/>
      </w:pPr>
      <w:r w:rsidRPr="009D49E0">
        <w:tab/>
        <w:t xml:space="preserve">Radeći sa kontinuiranim varijablama, mogli bismo </w:t>
      </w:r>
      <w:r w:rsidR="000C2CD8" w:rsidRPr="009D49E0">
        <w:t>sa</w:t>
      </w:r>
      <w:r w:rsidRPr="009D49E0">
        <w:t xml:space="preserve"> korelacije</w:t>
      </w:r>
      <w:r w:rsidR="009D49E0" w:rsidRPr="009D49E0">
        <w:t xml:space="preserve"> </w:t>
      </w:r>
      <w:r w:rsidR="000C2CD8" w:rsidRPr="009D49E0">
        <w:t>preći na</w:t>
      </w:r>
      <w:r w:rsidRPr="009D49E0">
        <w:t xml:space="preserve"> </w:t>
      </w:r>
      <w:r w:rsidRPr="009D49E0">
        <w:rPr>
          <w:b/>
        </w:rPr>
        <w:t>parcijaln</w:t>
      </w:r>
      <w:r w:rsidR="000C2CD8" w:rsidRPr="009D49E0">
        <w:rPr>
          <w:b/>
        </w:rPr>
        <w:t>u</w:t>
      </w:r>
      <w:r w:rsidRPr="009D49E0">
        <w:rPr>
          <w:b/>
        </w:rPr>
        <w:t xml:space="preserve"> korelacij</w:t>
      </w:r>
      <w:r w:rsidR="000C2CD8" w:rsidRPr="009D49E0">
        <w:rPr>
          <w:b/>
        </w:rPr>
        <w:t>u</w:t>
      </w:r>
      <w:r w:rsidRPr="009D49E0">
        <w:t>, što nam omogućava kontrolu treće varijable.</w:t>
      </w:r>
      <w:r w:rsidR="000C2CD8" w:rsidRPr="009D49E0">
        <w:t>U namjeri da objasni</w:t>
      </w:r>
      <w:r w:rsidRPr="009D49E0">
        <w:t xml:space="preserve"> zašto neke regionalne vlade u Italiji postižu bolje rezultate od drugih, P</w:t>
      </w:r>
      <w:r w:rsidR="000C2CD8" w:rsidRPr="009D49E0">
        <w:t>a</w:t>
      </w:r>
      <w:r w:rsidRPr="009D49E0">
        <w:t xml:space="preserve">tnam je testirao dvije opšte hipoteze, jednu ukorijenjenu u ekonomiji, a drugu u kulturi. Našao je jaku, pozitivnu korelaciju (r = 0,77) između njegovog indeksa ekonomske modernosti i indeksa </w:t>
      </w:r>
      <w:r w:rsidR="000C2CD8" w:rsidRPr="009D49E0">
        <w:t xml:space="preserve">rada </w:t>
      </w:r>
      <w:r w:rsidRPr="009D49E0">
        <w:t>instituci</w:t>
      </w:r>
      <w:r w:rsidR="000C2CD8" w:rsidRPr="009D49E0">
        <w:t>ja</w:t>
      </w:r>
      <w:r w:rsidRPr="009D49E0">
        <w:t xml:space="preserve"> a još jaču korelacija (r = .92) između njegovog indeksa građanske zajednice i institucionalnog rada. Ob</w:t>
      </w:r>
      <w:r w:rsidR="000C2CD8" w:rsidRPr="009D49E0">
        <w:t>je veze su bile statistički</w:t>
      </w:r>
      <w:r w:rsidRPr="009D49E0">
        <w:t xml:space="preserve"> značajn</w:t>
      </w:r>
      <w:r w:rsidR="000C2CD8" w:rsidRPr="009D49E0">
        <w:t>e</w:t>
      </w:r>
      <w:r w:rsidRPr="009D49E0">
        <w:t>, a čini se i v</w:t>
      </w:r>
      <w:r w:rsidR="000C2CD8" w:rsidRPr="009D49E0">
        <w:t>eoma</w:t>
      </w:r>
      <w:r w:rsidRPr="009D49E0">
        <w:t xml:space="preserve"> važn</w:t>
      </w:r>
      <w:r w:rsidR="000C2CD8" w:rsidRPr="009D49E0">
        <w:t>e</w:t>
      </w:r>
      <w:r w:rsidRPr="009D49E0">
        <w:t>. Sljedeći P</w:t>
      </w:r>
      <w:r w:rsidR="000C2CD8" w:rsidRPr="009D49E0">
        <w:t>a</w:t>
      </w:r>
      <w:r w:rsidRPr="009D49E0">
        <w:t xml:space="preserve">tnamov korak bio je računanje dvije parcijalne korelacije. Prva je predstavljala odnos modernosti ekonomije i </w:t>
      </w:r>
      <w:r w:rsidR="000C2CD8" w:rsidRPr="009D49E0">
        <w:t xml:space="preserve">rada </w:t>
      </w:r>
      <w:r w:rsidRPr="009D49E0">
        <w:t>instituci</w:t>
      </w:r>
      <w:r w:rsidR="000C2CD8" w:rsidRPr="009D49E0">
        <w:t>ja</w:t>
      </w:r>
      <w:r w:rsidRPr="009D49E0">
        <w:t>, kontrolišući građanske zajednice</w:t>
      </w:r>
      <w:r w:rsidR="000C2CD8" w:rsidRPr="009D49E0">
        <w:t>. Ta veza više nije bila statistički značaj</w:t>
      </w:r>
      <w:r w:rsidRPr="009D49E0">
        <w:t>n</w:t>
      </w:r>
      <w:r w:rsidR="000C2CD8" w:rsidRPr="009D49E0">
        <w:t>a</w:t>
      </w:r>
      <w:r w:rsidRPr="009D49E0">
        <w:t xml:space="preserve">. Drugi je bio između građanske zajednice i </w:t>
      </w:r>
      <w:r w:rsidR="000C2CD8" w:rsidRPr="009D49E0">
        <w:t>rada institucija, k</w:t>
      </w:r>
      <w:r w:rsidRPr="009D49E0">
        <w:t>ontrolišući modernost ekonomije. T</w:t>
      </w:r>
      <w:r w:rsidR="000C2CD8" w:rsidRPr="009D49E0">
        <w:t>a</w:t>
      </w:r>
      <w:r w:rsidRPr="009D49E0">
        <w:t xml:space="preserve"> </w:t>
      </w:r>
      <w:r w:rsidR="000C2CD8" w:rsidRPr="009D49E0">
        <w:t>veza ostala je statistički značaj</w:t>
      </w:r>
      <w:r w:rsidRPr="009D49E0">
        <w:t>n</w:t>
      </w:r>
      <w:r w:rsidR="000C2CD8" w:rsidRPr="009D49E0">
        <w:t>a</w:t>
      </w:r>
      <w:r w:rsidRPr="009D49E0">
        <w:t>. Kao rezultat toga, P</w:t>
      </w:r>
      <w:r w:rsidR="000C2CD8" w:rsidRPr="009D49E0">
        <w:t>a</w:t>
      </w:r>
      <w:r w:rsidRPr="009D49E0">
        <w:t>tnam je imao dokaz da je kultura važnija od ekonomije kada je u pitanju uticaj na rezultate rada vlasti.</w:t>
      </w:r>
      <w:r w:rsidRPr="009D49E0">
        <w:rPr>
          <w:rStyle w:val="EndnoteReference"/>
        </w:rPr>
        <w:endnoteReference w:id="35"/>
      </w:r>
    </w:p>
    <w:p w14:paraId="625363DD" w14:textId="77777777" w:rsidR="00B563AC" w:rsidRPr="009D49E0" w:rsidRDefault="00B563AC" w:rsidP="00B563AC">
      <w:pPr>
        <w:pStyle w:val="NoSpacing"/>
        <w:jc w:val="both"/>
      </w:pPr>
      <w:r w:rsidRPr="009D49E0">
        <w:tab/>
        <w:t xml:space="preserve">Oba ukrštanja i korelacije nam omogavaju da pređemo sa dvije na tri varijable, ali ne i mnogo više od toga. </w:t>
      </w:r>
      <w:r w:rsidRPr="009D49E0">
        <w:rPr>
          <w:b/>
        </w:rPr>
        <w:t xml:space="preserve"> Višestruka regres</w:t>
      </w:r>
      <w:r w:rsidR="000C2CD8" w:rsidRPr="009D49E0">
        <w:rPr>
          <w:b/>
        </w:rPr>
        <w:t>iona</w:t>
      </w:r>
      <w:r w:rsidRPr="009D49E0">
        <w:rPr>
          <w:b/>
        </w:rPr>
        <w:t xml:space="preserve"> analiza</w:t>
      </w:r>
      <w:r w:rsidRPr="009D49E0">
        <w:t xml:space="preserve"> se oslanja na jednostavne linearne regresije i više odgovara kontrolisanju varijabli. Umjesto samo jedne varijable, možemo simultano testirati dvije, tri, šest, trinaest </w:t>
      </w:r>
      <w:r w:rsidR="00D6298C" w:rsidRPr="009D49E0">
        <w:t>–</w:t>
      </w:r>
      <w:r w:rsidRPr="009D49E0">
        <w:t xml:space="preserve"> </w:t>
      </w:r>
      <w:r w:rsidR="00D6298C" w:rsidRPr="009D49E0">
        <w:t xml:space="preserve">dakle, </w:t>
      </w:r>
      <w:r w:rsidRPr="009D49E0">
        <w:t>bilo koji broj varijabli .</w:t>
      </w:r>
      <w:r w:rsidRPr="009D49E0">
        <w:rPr>
          <w:rStyle w:val="EndnoteReference"/>
        </w:rPr>
        <w:endnoteReference w:id="36"/>
      </w:r>
      <w:r w:rsidRPr="009D49E0">
        <w:t xml:space="preserve"> Pretpostavimo da imamo samo dvije nezavisne varijable (</w:t>
      </w:r>
      <w:r w:rsidRPr="009D49E0">
        <w:rPr>
          <w:i/>
        </w:rPr>
        <w:t>A</w:t>
      </w:r>
      <w:r w:rsidRPr="009D49E0">
        <w:t xml:space="preserve"> i </w:t>
      </w:r>
      <w:r w:rsidRPr="009D49E0">
        <w:rPr>
          <w:i/>
        </w:rPr>
        <w:t>B</w:t>
      </w:r>
      <w:r w:rsidRPr="009D49E0">
        <w:t>) i jednu zavisnu varijablu (</w:t>
      </w:r>
      <w:r w:rsidRPr="009D49E0">
        <w:rPr>
          <w:i/>
        </w:rPr>
        <w:t>Z</w:t>
      </w:r>
      <w:r w:rsidRPr="009D49E0">
        <w:t xml:space="preserve">). Model višestruke regresije nam omogućava da procijenimo odnos između </w:t>
      </w:r>
      <w:r w:rsidRPr="009D49E0">
        <w:rPr>
          <w:i/>
        </w:rPr>
        <w:t>A</w:t>
      </w:r>
      <w:r w:rsidRPr="009D49E0">
        <w:t xml:space="preserve"> i </w:t>
      </w:r>
      <w:r w:rsidRPr="009D49E0">
        <w:rPr>
          <w:i/>
        </w:rPr>
        <w:t>Z</w:t>
      </w:r>
      <w:r w:rsidRPr="009D49E0">
        <w:t xml:space="preserve"> kontrolišući </w:t>
      </w:r>
      <w:r w:rsidRPr="009D49E0">
        <w:rPr>
          <w:i/>
        </w:rPr>
        <w:t>B</w:t>
      </w:r>
      <w:r w:rsidRPr="009D49E0">
        <w:t xml:space="preserve">, kao i odnos između </w:t>
      </w:r>
      <w:r w:rsidRPr="009D49E0">
        <w:rPr>
          <w:i/>
        </w:rPr>
        <w:t>B</w:t>
      </w:r>
      <w:r w:rsidRPr="009D49E0">
        <w:t xml:space="preserve"> i </w:t>
      </w:r>
      <w:r w:rsidRPr="009D49E0">
        <w:rPr>
          <w:i/>
        </w:rPr>
        <w:t>2</w:t>
      </w:r>
      <w:r w:rsidRPr="009D49E0">
        <w:t xml:space="preserve"> , kontrolišući </w:t>
      </w:r>
      <w:r w:rsidRPr="009D49E0">
        <w:rPr>
          <w:i/>
        </w:rPr>
        <w:t>A</w:t>
      </w:r>
      <w:r w:rsidRPr="009D49E0">
        <w:t xml:space="preserve">. U oba odnosa možemo identifikovati statističi značaj, materijalnu veličinu i pravac. Model nam takođe može statistički reći koliko je kombinacijom </w:t>
      </w:r>
      <w:r w:rsidRPr="009D49E0">
        <w:rPr>
          <w:i/>
        </w:rPr>
        <w:t>A</w:t>
      </w:r>
      <w:r w:rsidRPr="009D49E0">
        <w:t xml:space="preserve"> i </w:t>
      </w:r>
      <w:r w:rsidRPr="009D49E0">
        <w:rPr>
          <w:i/>
        </w:rPr>
        <w:t>B</w:t>
      </w:r>
      <w:r w:rsidRPr="009D49E0">
        <w:t xml:space="preserve"> nastalo varijacija u </w:t>
      </w:r>
      <w:r w:rsidRPr="009D49E0">
        <w:rPr>
          <w:i/>
        </w:rPr>
        <w:t>Z</w:t>
      </w:r>
      <w:r w:rsidRPr="009D49E0">
        <w:t xml:space="preserve">. To je mnogo korisnih informacija. Da smo imali nešto više razrađen model sa četiri nezavisne varijable ( </w:t>
      </w:r>
      <w:r w:rsidRPr="009D49E0">
        <w:rPr>
          <w:i/>
        </w:rPr>
        <w:t>A</w:t>
      </w:r>
      <w:r w:rsidRPr="009D49E0">
        <w:t xml:space="preserve">, </w:t>
      </w:r>
      <w:r w:rsidRPr="009D49E0">
        <w:rPr>
          <w:i/>
        </w:rPr>
        <w:t>B</w:t>
      </w:r>
      <w:r w:rsidRPr="009D49E0">
        <w:t xml:space="preserve">, </w:t>
      </w:r>
      <w:r w:rsidRPr="009D49E0">
        <w:rPr>
          <w:i/>
        </w:rPr>
        <w:t>C</w:t>
      </w:r>
      <w:r w:rsidRPr="009D49E0">
        <w:t xml:space="preserve">, </w:t>
      </w:r>
      <w:r w:rsidRPr="009D49E0">
        <w:rPr>
          <w:i/>
        </w:rPr>
        <w:t>D</w:t>
      </w:r>
      <w:r w:rsidRPr="009D49E0">
        <w:t xml:space="preserve">), onda smo mogli utvrditi odnos između </w:t>
      </w:r>
      <w:r w:rsidRPr="009D49E0">
        <w:rPr>
          <w:i/>
        </w:rPr>
        <w:t>A</w:t>
      </w:r>
      <w:r w:rsidRPr="009D49E0">
        <w:t xml:space="preserve"> i </w:t>
      </w:r>
      <w:r w:rsidRPr="009D49E0">
        <w:rPr>
          <w:i/>
        </w:rPr>
        <w:t>Z</w:t>
      </w:r>
      <w:r w:rsidRPr="009D49E0">
        <w:t xml:space="preserve"> kontrolišući </w:t>
      </w:r>
      <w:r w:rsidRPr="009D49E0">
        <w:rPr>
          <w:i/>
        </w:rPr>
        <w:t>B</w:t>
      </w:r>
      <w:r w:rsidRPr="009D49E0">
        <w:t xml:space="preserve">, </w:t>
      </w:r>
      <w:r w:rsidRPr="009D49E0">
        <w:rPr>
          <w:i/>
        </w:rPr>
        <w:t>C</w:t>
      </w:r>
      <w:r w:rsidRPr="009D49E0">
        <w:t xml:space="preserve"> i </w:t>
      </w:r>
      <w:r w:rsidRPr="009D49E0">
        <w:rPr>
          <w:i/>
        </w:rPr>
        <w:t>D</w:t>
      </w:r>
      <w:r w:rsidRPr="009D49E0">
        <w:t xml:space="preserve">, i tako dalje. Tokom godina, </w:t>
      </w:r>
      <w:r w:rsidR="00D6298C" w:rsidRPr="009D49E0">
        <w:t xml:space="preserve">razvijeno je </w:t>
      </w:r>
      <w:r w:rsidRPr="009D49E0">
        <w:t xml:space="preserve">nekoliko vrsta tehnika regresije za potrebe </w:t>
      </w:r>
      <w:r w:rsidR="00D6298C" w:rsidRPr="009D49E0">
        <w:t xml:space="preserve">tumačenja </w:t>
      </w:r>
      <w:r w:rsidRPr="009D49E0">
        <w:t>različiti</w:t>
      </w:r>
      <w:r w:rsidR="00D6298C" w:rsidRPr="009D49E0">
        <w:t>h</w:t>
      </w:r>
      <w:r w:rsidRPr="009D49E0">
        <w:t xml:space="preserve"> vrstapodataka i različiti</w:t>
      </w:r>
      <w:r w:rsidR="00D6298C" w:rsidRPr="009D49E0">
        <w:t>h</w:t>
      </w:r>
      <w:r w:rsidRPr="009D49E0">
        <w:t xml:space="preserve"> vrsta istraživačkih pitanja. Za primjere </w:t>
      </w:r>
      <w:r w:rsidR="00D6298C" w:rsidRPr="009D49E0">
        <w:t>date ispod</w:t>
      </w:r>
      <w:r w:rsidRPr="009D49E0">
        <w:t>,</w:t>
      </w:r>
      <w:r w:rsidR="00D6298C" w:rsidRPr="009D49E0">
        <w:t xml:space="preserve"> koristiću </w:t>
      </w:r>
      <w:r w:rsidR="00D6298C" w:rsidRPr="009D49E0">
        <w:rPr>
          <w:rFonts w:ascii="Calibri" w:eastAsia="Times New Roman" w:hAnsi="Calibri" w:cs="Times New Roman"/>
          <w:lang w:val="hr-HR"/>
        </w:rPr>
        <w:t>višestruku regresiju, i to  metod najmanjih kvadratnih distanci</w:t>
      </w:r>
      <w:r w:rsidRPr="009D49E0">
        <w:t>, što je najosnovnija verzija.</w:t>
      </w:r>
    </w:p>
    <w:p w14:paraId="342AFD49" w14:textId="77777777" w:rsidR="00B563AC" w:rsidRPr="009D49E0" w:rsidRDefault="00B563AC" w:rsidP="00B563AC">
      <w:pPr>
        <w:pStyle w:val="NoSpacing"/>
        <w:jc w:val="both"/>
      </w:pPr>
      <w:r w:rsidRPr="009D49E0">
        <w:tab/>
        <w:t>Na osnovu podataka iz mo</w:t>
      </w:r>
      <w:r w:rsidR="00D6298C" w:rsidRPr="009D49E0">
        <w:t>jih dvadeset pet fiktivnih</w:t>
      </w:r>
      <w:r w:rsidRPr="009D49E0">
        <w:t xml:space="preserve"> zemalja, jednostavna linearna regresija je otkrila da je varijabla svršenih srednjoškolaca direktno povezana sa izlaznošću birača i </w:t>
      </w:r>
      <w:r w:rsidR="00D6298C" w:rsidRPr="009D49E0">
        <w:t xml:space="preserve">da je </w:t>
      </w:r>
      <w:r w:rsidRPr="009D49E0">
        <w:t>statistički značajna. U prosjeku, porast od 10 p</w:t>
      </w:r>
      <w:r w:rsidR="00D6298C" w:rsidRPr="009D49E0">
        <w:t xml:space="preserve">rocenata </w:t>
      </w:r>
      <w:r w:rsidRPr="009D49E0">
        <w:t>u varijabli obrazovanja povezan je sa povećanjem od 3.6 p</w:t>
      </w:r>
      <w:r w:rsidR="00D6298C" w:rsidRPr="009D49E0">
        <w:t>rocenata u izlaznosti</w:t>
      </w:r>
      <w:r w:rsidRPr="009D49E0">
        <w:t xml:space="preserve"> birača. Otkuda takvi brojevi? Kada sam provjeravao rezultate </w:t>
      </w:r>
      <w:r w:rsidR="00D6298C" w:rsidRPr="009D49E0">
        <w:t xml:space="preserve">iz </w:t>
      </w:r>
      <w:r w:rsidRPr="009D49E0">
        <w:t>SPSS</w:t>
      </w:r>
      <w:r w:rsidR="00D6298C" w:rsidRPr="009D49E0">
        <w:t>-a</w:t>
      </w:r>
      <w:r w:rsidRPr="009D49E0">
        <w:t xml:space="preserve">, primijetio sam da je </w:t>
      </w:r>
      <w:r w:rsidRPr="009D49E0">
        <w:rPr>
          <w:i/>
        </w:rPr>
        <w:t>p</w:t>
      </w:r>
      <w:r w:rsidRPr="009D49E0">
        <w:t xml:space="preserve">-vrijednost varijable srednjoškolaca (na osnovu statističkog </w:t>
      </w:r>
      <w:r w:rsidRPr="009D49E0">
        <w:rPr>
          <w:i/>
        </w:rPr>
        <w:t>t</w:t>
      </w:r>
      <w:r w:rsidRPr="009D49E0">
        <w:t xml:space="preserve"> - testa) bila .017. Kao što je poznato, sve ispod .05 se računa kao statistički značajno. Nestandardizovani koefic</w:t>
      </w:r>
      <w:r w:rsidR="00D6298C" w:rsidRPr="009D49E0">
        <w:t>i</w:t>
      </w:r>
      <w:r w:rsidRPr="009D49E0">
        <w:t xml:space="preserve">jent (označen kao </w:t>
      </w:r>
      <w:r w:rsidRPr="009D49E0">
        <w:rPr>
          <w:i/>
        </w:rPr>
        <w:t>B</w:t>
      </w:r>
      <w:r w:rsidRPr="009D49E0">
        <w:t xml:space="preserve"> ili </w:t>
      </w:r>
      <w:r w:rsidRPr="009D49E0">
        <w:rPr>
          <w:i/>
        </w:rPr>
        <w:t>b</w:t>
      </w:r>
      <w:r w:rsidRPr="009D49E0">
        <w:t>) bio je .364, što znači da je povećanje</w:t>
      </w:r>
      <w:r w:rsidR="00D6298C" w:rsidRPr="009D49E0">
        <w:t xml:space="preserve"> od jedne jedinice u nezavisnoj</w:t>
      </w:r>
      <w:r w:rsidRPr="009D49E0">
        <w:t xml:space="preserve"> varijabli povezano sa povećanjem  od .364 u zavisnoj varijabli. (Radi lakšeg izražavan</w:t>
      </w:r>
      <w:r w:rsidR="00D6298C" w:rsidRPr="009D49E0">
        <w:t>ja, ja sam brojeve množio sa 10</w:t>
      </w:r>
      <w:r w:rsidRPr="009D49E0">
        <w:t>) Za određivanje ukupne moći modela, oslonio sam se na prilagođenu R-kvadrat statistiku, koj</w:t>
      </w:r>
      <w:r w:rsidR="00B93DF9" w:rsidRPr="009D49E0">
        <w:t>a</w:t>
      </w:r>
      <w:r w:rsidRPr="009D49E0">
        <w:t xml:space="preserve"> je iznosila .190. Ona je blizak rođak rođak koeficijentu korelacije, </w:t>
      </w:r>
      <w:r w:rsidRPr="009D49E0">
        <w:rPr>
          <w:i/>
        </w:rPr>
        <w:t>r</w:t>
      </w:r>
      <w:r w:rsidRPr="009D49E0">
        <w:t>,  i prilagođena je za broj nezavisnih varijabli u modelu.</w:t>
      </w:r>
      <w:r w:rsidRPr="009D49E0">
        <w:rPr>
          <w:rStyle w:val="EndnoteReference"/>
        </w:rPr>
        <w:endnoteReference w:id="37"/>
      </w:r>
      <w:r w:rsidRPr="009D49E0">
        <w:t xml:space="preserve"> Vrijednost prilagođenog R-kvadrata može biti u rasponu od 0 do 1, a .190 znači da ova varijabla predstavlja 19 odsto varijacija u zavisnoj varijabli kada je </w:t>
      </w:r>
      <w:r w:rsidR="00B93DF9" w:rsidRPr="009D49E0">
        <w:t>izlaznost</w:t>
      </w:r>
      <w:r w:rsidRPr="009D49E0">
        <w:t xml:space="preserve"> birača u pitanju.</w:t>
      </w:r>
      <w:r w:rsidRPr="009D49E0">
        <w:rPr>
          <w:rStyle w:val="FootnoteReference"/>
        </w:rPr>
        <w:footnoteReference w:id="7"/>
      </w:r>
    </w:p>
    <w:p w14:paraId="7043B7DA" w14:textId="77777777" w:rsidR="00B563AC" w:rsidRPr="008704A2" w:rsidRDefault="00B563AC" w:rsidP="00B563AC">
      <w:pPr>
        <w:pStyle w:val="NoSpacing"/>
        <w:jc w:val="both"/>
      </w:pPr>
      <w:r w:rsidRPr="009D49E0">
        <w:tab/>
        <w:t>Kada sam dodao drugu nezavisnu varijablu, dohodak po stanovniku, rezultati su u početku bili zbunjujući. Nijedna nezavisna varijabla, kontrolišući druge, nije bila statistički značajna, a prilagođeni R-kvadrat jedva da je prešao (.192)</w:t>
      </w:r>
      <w:r w:rsidRPr="009D49E0">
        <w:rPr>
          <w:rStyle w:val="FootnoteReference"/>
        </w:rPr>
        <w:footnoteReference w:id="8"/>
      </w:r>
      <w:r w:rsidRPr="009D49E0">
        <w:t xml:space="preserve"> . U nekim aspektima se ovaj model činio gorim od mog jednostavnog  linearnog modela. Osnovni problem, ispostavilo se, bio je taj što su moje dvije nezavisne varijabe bile povezane međusobno (</w:t>
      </w:r>
      <w:r w:rsidRPr="009D49E0">
        <w:rPr>
          <w:i/>
        </w:rPr>
        <w:t>r</w:t>
      </w:r>
      <w:r w:rsidRPr="009D49E0">
        <w:t xml:space="preserve"> .427). Sa toliko preklapanja u podacima, ne bih imao puno dodatne koristi od uključivanja obje varijable u model. Stoga sam </w:t>
      </w:r>
      <w:r w:rsidR="00B93DF9" w:rsidRPr="009D49E0">
        <w:t>izuzeo</w:t>
      </w:r>
      <w:r w:rsidRPr="009D49E0">
        <w:t xml:space="preserve"> varijablu </w:t>
      </w:r>
      <w:r w:rsidR="00B93DF9" w:rsidRPr="009D49E0">
        <w:t>dohotka</w:t>
      </w:r>
      <w:r w:rsidRPr="009D49E0">
        <w:t xml:space="preserve"> i dodao mjeru </w:t>
      </w:r>
      <w:r w:rsidR="00B93DF9" w:rsidRPr="009D49E0">
        <w:t xml:space="preserve">koja se tiče </w:t>
      </w:r>
      <w:r w:rsidRPr="009D49E0">
        <w:t>potrebe registracije birača</w:t>
      </w:r>
      <w:r w:rsidR="00B93DF9" w:rsidRPr="009D49E0">
        <w:t xml:space="preserve"> prije izlaska na izbore</w:t>
      </w:r>
      <w:r w:rsidRPr="009D49E0">
        <w:t xml:space="preserve">, </w:t>
      </w:r>
      <w:r w:rsidR="00B93DF9" w:rsidRPr="009D49E0">
        <w:t>koja</w:t>
      </w:r>
      <w:r w:rsidRPr="009D49E0">
        <w:t xml:space="preserve"> nije u korelaciji sa mojom </w:t>
      </w:r>
      <w:r w:rsidRPr="008704A2">
        <w:lastRenderedPageBreak/>
        <w:t>varijablom obrazovanja.</w:t>
      </w:r>
      <w:r w:rsidRPr="008704A2">
        <w:rPr>
          <w:rStyle w:val="EndnoteReference"/>
        </w:rPr>
        <w:endnoteReference w:id="38"/>
      </w:r>
      <w:r w:rsidR="00B93DF9" w:rsidRPr="008704A2">
        <w:t xml:space="preserve"> Kada su is</w:t>
      </w:r>
      <w:r w:rsidRPr="008704A2">
        <w:t xml:space="preserve">kombinovane ove posljednje dvije varijable, vrijednost prilagođenog R-kvadrata skočila je na .335, što ukazuje da moj novi model može objasniti  jednu trećinu varijacije </w:t>
      </w:r>
      <w:r w:rsidR="00B93DF9" w:rsidRPr="008704A2">
        <w:t xml:space="preserve">  izlaznosti </w:t>
      </w:r>
      <w:r w:rsidRPr="008704A2">
        <w:t>birača. Statistički značaj varijable obrazovanja jedva da je promašio uobičajeni nivo od .05 (</w:t>
      </w:r>
      <w:r w:rsidRPr="008704A2">
        <w:rPr>
          <w:i/>
        </w:rPr>
        <w:t>p</w:t>
      </w:r>
      <w:r w:rsidRPr="008704A2">
        <w:t xml:space="preserve"> = 0,055). Parcijalni koeficijent regresije ove varijable spustio se na .271. Varijabla za registraciju birača je, međutim, bila statistički značajna (</w:t>
      </w:r>
      <w:r w:rsidRPr="008704A2">
        <w:rPr>
          <w:i/>
        </w:rPr>
        <w:t>p</w:t>
      </w:r>
      <w:r w:rsidRPr="008704A2">
        <w:t xml:space="preserve"> .023), kontrolišući obrazovanje, </w:t>
      </w:r>
      <w:r w:rsidR="00B93DF9" w:rsidRPr="008704A2">
        <w:t xml:space="preserve">a </w:t>
      </w:r>
      <w:r w:rsidRPr="008704A2">
        <w:t xml:space="preserve">pravac nestandardizovanog koeficijenta je bio negativan. To ima smisla: kako su zahtjevi za registraciju glasača veći, izlaznost birača opada. Tačna vrijednost </w:t>
      </w:r>
      <w:r w:rsidRPr="008704A2">
        <w:rPr>
          <w:i/>
        </w:rPr>
        <w:t>B</w:t>
      </w:r>
      <w:r w:rsidRPr="008704A2">
        <w:t xml:space="preserve"> je bila -6,493, što znači da ako vrijednost nezavisne varijable poraste za jednu jedinicu (npr. od niže ka srednjoj vrijednosti), izlaznost birača pada u prosjeku za 6,5 procentnih poena, kontrolišući obrazovanje.</w:t>
      </w:r>
    </w:p>
    <w:p w14:paraId="70F11A55" w14:textId="77777777" w:rsidR="00B563AC" w:rsidRPr="008704A2" w:rsidRDefault="00B563AC" w:rsidP="00B563AC">
      <w:pPr>
        <w:pStyle w:val="NoSpacing"/>
        <w:jc w:val="both"/>
      </w:pPr>
      <w:r w:rsidRPr="008704A2">
        <w:tab/>
        <w:t>Mogao bih lako povjerovati u to da se obje nezavisne varijable u ovom modelu čine važnim</w:t>
      </w:r>
      <w:r w:rsidR="00DF7D20" w:rsidRPr="008704A2">
        <w:t>a</w:t>
      </w:r>
      <w:r w:rsidRPr="008704A2">
        <w:t>. Mi smo i dalje 94,5 procenata sigurni da je varijabla obrazovanja statistički značajna, kontrolišući zahtjeve registracije. Možda bi bilo korisno znati koja je od ove dvije varijable suštinski važnija, ali one su izražene u vrlo različitim jedinicama, što ih čini teškim za poređenje. Srećom, SPSS takođe stvara standardiz</w:t>
      </w:r>
      <w:r w:rsidR="00DF7D20" w:rsidRPr="008704A2">
        <w:t xml:space="preserve">ovani </w:t>
      </w:r>
      <w:r w:rsidRPr="008704A2">
        <w:t>koeficijent regresije (Beta) koji u suštini odbacuje određene jedinice varijabli i tako izračunava koliko je promjena u zavisnoj varijabli povezano sa promjenom jedne standardne devijacije u svakoj nezavisnoj varijabli. Što je veća apsolutna vrijednost Beta k</w:t>
      </w:r>
      <w:r w:rsidR="00DF7D20" w:rsidRPr="008704A2">
        <w:t>oeficijenta, veći je mogući uti</w:t>
      </w:r>
      <w:r w:rsidRPr="008704A2">
        <w:t>caj.  Shodno ovoj mjeri, moja varijabla registracije (-.426) je bila malo jača od moje varijable obrazovanje (0,352).</w:t>
      </w:r>
      <w:r w:rsidRPr="008704A2">
        <w:rPr>
          <w:rStyle w:val="EndnoteReference"/>
        </w:rPr>
        <w:endnoteReference w:id="39"/>
      </w:r>
      <w:r w:rsidRPr="008704A2">
        <w:t xml:space="preserve"> Kada sam vratio varijablu prihoda po glavi stanovnika, stvarajući tako model sa tri nezavisne varijable, varijabla registracije birača ostala je statistički značajna, a njen nestandardizovani koefic</w:t>
      </w:r>
      <w:r w:rsidR="00DF7D20" w:rsidRPr="008704A2">
        <w:t>i</w:t>
      </w:r>
      <w:r w:rsidRPr="008704A2">
        <w:t>jent je u suštini ostao nepromijenjen. Ni varijabla prihoda po glavi stanovnika, ni varijabla obrazovanja nisu bil</w:t>
      </w:r>
      <w:r w:rsidR="00DF7D20" w:rsidRPr="008704A2">
        <w:t>e</w:t>
      </w:r>
      <w:r w:rsidRPr="008704A2">
        <w:t xml:space="preserve"> statistički značajn</w:t>
      </w:r>
      <w:r w:rsidR="00DF7D20" w:rsidRPr="008704A2">
        <w:t>e</w:t>
      </w:r>
      <w:r w:rsidRPr="008704A2">
        <w:t xml:space="preserve"> (.273 i .178, respektivno). Stoga se čini da su, unutar granica ove male studije </w:t>
      </w:r>
      <w:r w:rsidR="00DF7D20" w:rsidRPr="008704A2">
        <w:t>o izlaznosti</w:t>
      </w:r>
      <w:r w:rsidRPr="008704A2">
        <w:t xml:space="preserve"> birača, zahtjevi za registraciju bili najvažnija nezavisna varijabla, statistički i sadržajno.</w:t>
      </w:r>
    </w:p>
    <w:p w14:paraId="6C8C1DB2" w14:textId="77777777" w:rsidR="00B563AC" w:rsidRPr="008704A2" w:rsidRDefault="00B563AC" w:rsidP="00B563AC">
      <w:pPr>
        <w:pStyle w:val="NoSpacing"/>
        <w:jc w:val="both"/>
      </w:pPr>
      <w:r w:rsidRPr="008704A2">
        <w:tab/>
        <w:t>Iako jednostavan primjer kao što je ovaj može ilustrovati logiku višestruke regresi</w:t>
      </w:r>
      <w:r w:rsidR="00DF7D20" w:rsidRPr="008704A2">
        <w:t>one</w:t>
      </w:r>
      <w:r w:rsidRPr="008704A2">
        <w:t xml:space="preserve"> analize, on je atipičan, uzimajući u obzir mali broj slučajeva i nezavisnih varijabli (i potpuno lažne podatke). Tabela 7.3 analizira stav prema klimatskim promjenama i predstavlja nešto realniji model. Podaci potiču </w:t>
      </w:r>
      <w:r w:rsidR="00DF7D20" w:rsidRPr="008704A2">
        <w:t>iz istraživanja sprovedenog na I</w:t>
      </w:r>
      <w:r w:rsidRPr="008704A2">
        <w:t>nternetu</w:t>
      </w:r>
      <w:r w:rsidR="00DF7D20" w:rsidRPr="008704A2">
        <w:t>,</w:t>
      </w:r>
      <w:r w:rsidRPr="008704A2">
        <w:t xml:space="preserve"> među Amerikancima 2010. godine. Prethodne studije sug</w:t>
      </w:r>
      <w:r w:rsidR="00281995" w:rsidRPr="008704A2">
        <w:t>e</w:t>
      </w:r>
      <w:r w:rsidRPr="008704A2">
        <w:t>risale su da su politički stavovi prilično tijesno povezani sa pogledom na klimatsk</w:t>
      </w:r>
      <w:r w:rsidR="00281995" w:rsidRPr="008704A2">
        <w:t>e</w:t>
      </w:r>
      <w:r w:rsidRPr="008704A2">
        <w:t xml:space="preserve"> promjen</w:t>
      </w:r>
      <w:r w:rsidR="00281995" w:rsidRPr="008704A2">
        <w:t>e</w:t>
      </w:r>
      <w:r w:rsidRPr="008704A2">
        <w:t xml:space="preserve">: konzervativci su </w:t>
      </w:r>
      <w:r w:rsidR="00281995" w:rsidRPr="008704A2">
        <w:t xml:space="preserve">za razliku od liberala promjene ove vrste rjeđe manje doživljavali </w:t>
      </w:r>
      <w:r w:rsidRPr="008704A2">
        <w:t xml:space="preserve">kao problem ili </w:t>
      </w:r>
      <w:r w:rsidR="00281995" w:rsidRPr="008704A2">
        <w:t>nešto što iziskuje reakciju vlade</w:t>
      </w:r>
      <w:r w:rsidRPr="008704A2">
        <w:t xml:space="preserve">.  Autor studije istraživanja, Majkl Džons, smatra da je ta mjera političke ideologije bila preširoka. Želio je da ispita da li će određenije mjere sistema vjerovanja pratiti slične obrasce. Džons je sproveo niz </w:t>
      </w:r>
      <w:r w:rsidR="00281995" w:rsidRPr="008704A2">
        <w:rPr>
          <w:rFonts w:ascii="Calibri" w:eastAsia="Times New Roman" w:hAnsi="Calibri" w:cs="Times New Roman"/>
          <w:lang w:val="hr-HR"/>
        </w:rPr>
        <w:t xml:space="preserve">višestrukih regresija metodom najmanjih kvadratnih distanci </w:t>
      </w:r>
      <w:r w:rsidRPr="008704A2">
        <w:t xml:space="preserve">sa standardnim mjerama </w:t>
      </w:r>
      <w:r w:rsidR="00281995" w:rsidRPr="008704A2">
        <w:t>sedam</w:t>
      </w:r>
      <w:r w:rsidRPr="008704A2">
        <w:t xml:space="preserve"> tačaka političke ideologije, zajedno sa četiri kontinuirane mjere za različite kulturne vrste (individualista, hijerarhijsta, egalitarista i fatalista) među nezavisnim varijablama. On je takođe uključio kontrole za obrazovanje, pol</w:t>
      </w:r>
      <w:r w:rsidRPr="008704A2">
        <w:rPr>
          <w:rStyle w:val="EndnoteReference"/>
        </w:rPr>
        <w:endnoteReference w:id="40"/>
      </w:r>
      <w:r w:rsidRPr="008704A2">
        <w:t xml:space="preserve"> i činjenično znanje o klimatskim promjenama. Njegove zavisne varijable, od kojih su neke prikazane u tabeli 7.3</w:t>
      </w:r>
      <w:r w:rsidRPr="008704A2">
        <w:rPr>
          <w:rStyle w:val="EndnoteReference"/>
        </w:rPr>
        <w:endnoteReference w:id="41"/>
      </w:r>
      <w:r w:rsidRPr="008704A2">
        <w:t xml:space="preserve"> </w:t>
      </w:r>
      <w:r w:rsidR="00240D4C" w:rsidRPr="008704A2">
        <w:t>tražile su od</w:t>
      </w:r>
      <w:r w:rsidRPr="008704A2">
        <w:t xml:space="preserve"> ljud</w:t>
      </w:r>
      <w:r w:rsidR="00240D4C" w:rsidRPr="008704A2">
        <w:t>i</w:t>
      </w:r>
      <w:r w:rsidRPr="008704A2">
        <w:t xml:space="preserve"> da izraze svoj nivo saglasnosti sa određenim izjavama koje se odnose na klimatske promjene, u rasponu od </w:t>
      </w:r>
      <w:r w:rsidR="00240D4C" w:rsidRPr="008704A2">
        <w:t xml:space="preserve">„u </w:t>
      </w:r>
      <w:r w:rsidRPr="008704A2">
        <w:t>potpunosti se ne slažem</w:t>
      </w:r>
      <w:r w:rsidR="00240D4C" w:rsidRPr="008704A2">
        <w:t>“</w:t>
      </w:r>
      <w:r w:rsidRPr="008704A2">
        <w:t xml:space="preserve"> (0) do </w:t>
      </w:r>
      <w:r w:rsidR="00240D4C" w:rsidRPr="008704A2">
        <w:t>„</w:t>
      </w:r>
      <w:r w:rsidRPr="008704A2">
        <w:t>potpuno se slažem</w:t>
      </w:r>
      <w:r w:rsidR="00240D4C" w:rsidRPr="008704A2">
        <w:t>“</w:t>
      </w:r>
      <w:r w:rsidRPr="008704A2">
        <w:t xml:space="preserve"> (10). </w:t>
      </w:r>
      <w:r w:rsidR="00240D4C" w:rsidRPr="008704A2">
        <w:t>Iste</w:t>
      </w:r>
      <w:r w:rsidRPr="008704A2">
        <w:t xml:space="preserve"> je tretirao kao kontinuirane mjere.</w:t>
      </w:r>
      <w:r w:rsidRPr="008704A2">
        <w:rPr>
          <w:rStyle w:val="EndnoteReference"/>
        </w:rPr>
        <w:endnoteReference w:id="42"/>
      </w:r>
    </w:p>
    <w:p w14:paraId="565C2861" w14:textId="77777777" w:rsidR="00B563AC" w:rsidRPr="008704A2" w:rsidRDefault="00B563AC" w:rsidP="00B563AC">
      <w:pPr>
        <w:pStyle w:val="NoSpacing"/>
        <w:jc w:val="both"/>
      </w:pPr>
      <w:r w:rsidRPr="008704A2">
        <w:tab/>
        <w:t>Kao što se očekivalo, varijabla ideologije bila je statističk</w:t>
      </w:r>
      <w:r w:rsidR="00240D4C" w:rsidRPr="008704A2">
        <w:t>i značajna i negativna. Što su</w:t>
      </w:r>
      <w:r w:rsidRPr="008704A2">
        <w:t xml:space="preserve"> konzervativ</w:t>
      </w:r>
      <w:r w:rsidR="00240D4C" w:rsidRPr="008704A2">
        <w:t>nije</w:t>
      </w:r>
      <w:r w:rsidRPr="008704A2">
        <w:t xml:space="preserve"> osobe bile, manje je bilo vjerovatno da će vjerovati u klimatske promjene, da je ljudska aktivnost izazvala klimatske promjene, te da je </w:t>
      </w:r>
      <w:r w:rsidR="00240D4C" w:rsidRPr="008704A2">
        <w:t>re</w:t>
      </w:r>
      <w:r w:rsidRPr="008704A2">
        <w:t xml:space="preserve">akcija </w:t>
      </w:r>
      <w:r w:rsidR="00240D4C" w:rsidRPr="008704A2">
        <w:t xml:space="preserve">vlade </w:t>
      </w:r>
      <w:r w:rsidRPr="008704A2">
        <w:t xml:space="preserve">neophodna. Rezultati koji nisu prikazani ovdje takođe pokazuju da su konzervativci manje vjerovali u to da klimatske promjene predstavljaju lični ili društveni rizik. Rezultati koji su </w:t>
      </w:r>
      <w:r w:rsidR="008419F3" w:rsidRPr="008704A2">
        <w:t xml:space="preserve">bili </w:t>
      </w:r>
      <w:r w:rsidRPr="008704A2">
        <w:t>od većeg značaja</w:t>
      </w:r>
      <w:r w:rsidR="008419F3" w:rsidRPr="008704A2">
        <w:t xml:space="preserve"> ticali su se</w:t>
      </w:r>
      <w:r w:rsidRPr="008704A2">
        <w:t xml:space="preserve"> četiri </w:t>
      </w:r>
      <w:r w:rsidR="008419F3" w:rsidRPr="008704A2">
        <w:t>kulturološka tipa</w:t>
      </w:r>
      <w:r w:rsidRPr="008704A2">
        <w:t xml:space="preserve">. Nekoliko </w:t>
      </w:r>
      <w:r w:rsidR="008419F3" w:rsidRPr="008704A2">
        <w:t>ih je</w:t>
      </w:r>
      <w:r w:rsidRPr="008704A2">
        <w:t xml:space="preserve"> bilo statistički značajno, čak i uz kontrolu političkih stavova. Štaviše, nisu</w:t>
      </w:r>
      <w:r w:rsidR="008419F3" w:rsidRPr="008704A2">
        <w:t xml:space="preserve"> svi </w:t>
      </w:r>
      <w:r w:rsidRPr="008704A2">
        <w:t>išli u istom pravcu. Dok je individualizam bio</w:t>
      </w:r>
      <w:r w:rsidR="008419F3" w:rsidRPr="008704A2">
        <w:t xml:space="preserve"> u obrnutoj vezi</w:t>
      </w:r>
      <w:r w:rsidRPr="008704A2">
        <w:t xml:space="preserve"> sa većinom zavisnih varijabli, hijerarhija i egalitarizam su često bili u direktnoj vezi. Individualisti su manje vjerovali  da je do klimatskih promjena došlo zahvaljujući ljudskoj aktivnosti (B= -.128), ili da je važno za SAD da smanje emisiju gasova sa efektom staklene bašte (B= -.116). Hijerarhisti i egalitaristi snažnije su vjerovali da su ljudi bili uzrok klimatskih promjena i da je akcija bila potrebna. Istraživanje koje je sproveo Džons pokazalo je da linija razdvajanja, kada su u pitanju stavovi prema klimatskim promjenama, nije sadržana </w:t>
      </w:r>
      <w:r w:rsidR="008419F3" w:rsidRPr="008704A2">
        <w:t>iskjlučivo</w:t>
      </w:r>
      <w:r w:rsidRPr="008704A2">
        <w:t xml:space="preserve"> u odnosu liberala i konzervativaca. Zanimljivo je da ispitanici nisu bili kao podijeljeni oko pitanja </w:t>
      </w:r>
      <w:r w:rsidR="008419F3" w:rsidRPr="008704A2">
        <w:t>mogućih rješenja u vidu politika</w:t>
      </w:r>
      <w:r w:rsidRPr="008704A2">
        <w:t xml:space="preserve">, kao što su obnovljivi izvori energije, nuklearna energija i </w:t>
      </w:r>
      <w:r w:rsidR="008419F3" w:rsidRPr="008704A2">
        <w:t>politike ograničavanja</w:t>
      </w:r>
      <w:r w:rsidRPr="008704A2">
        <w:t xml:space="preserve"> </w:t>
      </w:r>
      <w:r w:rsidR="008419F3" w:rsidRPr="008704A2">
        <w:t xml:space="preserve">i trgovine </w:t>
      </w:r>
      <w:r w:rsidR="008419F3" w:rsidRPr="008704A2">
        <w:lastRenderedPageBreak/>
        <w:t>emisijama. Na taj način</w:t>
      </w:r>
      <w:r w:rsidRPr="008704A2">
        <w:t xml:space="preserve">, kreatori politike možda žele izbjeći rasprave o obimu i uzroku klimatskih promjena i više se fokusirati </w:t>
      </w:r>
      <w:r w:rsidR="008419F3" w:rsidRPr="008704A2">
        <w:t>na</w:t>
      </w:r>
      <w:r w:rsidRPr="008704A2">
        <w:t xml:space="preserve"> lijekove.</w:t>
      </w:r>
      <w:r w:rsidRPr="008704A2">
        <w:rPr>
          <w:rStyle w:val="EndnoteReference"/>
        </w:rPr>
        <w:endnoteReference w:id="43"/>
      </w:r>
    </w:p>
    <w:p w14:paraId="2885EEAD" w14:textId="77777777" w:rsidR="008002B1" w:rsidRPr="008704A2" w:rsidRDefault="008002B1" w:rsidP="008002B1">
      <w:pPr>
        <w:pStyle w:val="NoSpacing"/>
        <w:pBdr>
          <w:bottom w:val="single" w:sz="4" w:space="1" w:color="auto"/>
        </w:pBd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800"/>
        <w:gridCol w:w="1807"/>
        <w:gridCol w:w="1830"/>
        <w:gridCol w:w="1809"/>
      </w:tblGrid>
      <w:tr w:rsidR="008002B1" w:rsidRPr="008704A2" w14:paraId="7AA7BE53" w14:textId="77777777" w:rsidTr="008002B1">
        <w:tc>
          <w:tcPr>
            <w:tcW w:w="9288" w:type="dxa"/>
            <w:gridSpan w:val="5"/>
            <w:hideMark/>
          </w:tcPr>
          <w:p w14:paraId="352229BB" w14:textId="77777777" w:rsidR="008002B1" w:rsidRPr="008704A2" w:rsidRDefault="008002B1" w:rsidP="008002B1">
            <w:pPr>
              <w:pBdr>
                <w:bottom w:val="single" w:sz="4" w:space="1" w:color="auto"/>
              </w:pBdr>
              <w:spacing w:before="36" w:line="252" w:lineRule="auto"/>
              <w:rPr>
                <w:rFonts w:ascii="Tahoma" w:hAnsi="Tahoma"/>
                <w:b/>
                <w:spacing w:val="9"/>
                <w:sz w:val="16"/>
                <w:szCs w:val="16"/>
              </w:rPr>
            </w:pPr>
            <w:r w:rsidRPr="008704A2">
              <w:rPr>
                <w:rFonts w:ascii="Tahoma" w:hAnsi="Tahoma"/>
                <w:b/>
                <w:spacing w:val="9"/>
                <w:sz w:val="16"/>
                <w:szCs w:val="16"/>
              </w:rPr>
              <w:t>Tabela 7.3. Višestruka regresija: Stav prema klimatskim promjenama</w:t>
            </w:r>
          </w:p>
        </w:tc>
      </w:tr>
      <w:tr w:rsidR="008002B1" w:rsidRPr="008704A2" w14:paraId="1FFB924D" w14:textId="77777777" w:rsidTr="008002B1">
        <w:trPr>
          <w:trHeight w:val="440"/>
        </w:trPr>
        <w:tc>
          <w:tcPr>
            <w:tcW w:w="1857" w:type="dxa"/>
            <w:tcBorders>
              <w:bottom w:val="single" w:sz="4" w:space="0" w:color="auto"/>
            </w:tcBorders>
          </w:tcPr>
          <w:p w14:paraId="103D7CBA" w14:textId="77777777" w:rsidR="008002B1" w:rsidRPr="008704A2" w:rsidRDefault="008002B1">
            <w:pPr>
              <w:spacing w:before="36" w:line="252" w:lineRule="auto"/>
              <w:rPr>
                <w:rFonts w:ascii="Tahoma" w:hAnsi="Tahoma"/>
                <w:b/>
                <w:spacing w:val="9"/>
                <w:sz w:val="18"/>
                <w:szCs w:val="18"/>
              </w:rPr>
            </w:pPr>
          </w:p>
        </w:tc>
        <w:tc>
          <w:tcPr>
            <w:tcW w:w="1857" w:type="dxa"/>
            <w:tcBorders>
              <w:bottom w:val="single" w:sz="4" w:space="0" w:color="auto"/>
            </w:tcBorders>
            <w:hideMark/>
          </w:tcPr>
          <w:p w14:paraId="21E6A7BD" w14:textId="77777777" w:rsidR="008002B1" w:rsidRPr="008704A2" w:rsidRDefault="008002B1">
            <w:pPr>
              <w:spacing w:before="36" w:line="252" w:lineRule="auto"/>
              <w:jc w:val="center"/>
              <w:rPr>
                <w:rFonts w:ascii="Tahoma" w:hAnsi="Tahoma"/>
                <w:b/>
                <w:spacing w:val="9"/>
                <w:sz w:val="16"/>
                <w:szCs w:val="16"/>
              </w:rPr>
            </w:pPr>
            <w:r w:rsidRPr="008704A2">
              <w:rPr>
                <w:rFonts w:ascii="Tahoma" w:hAnsi="Tahoma"/>
                <w:b/>
                <w:spacing w:val="9"/>
                <w:sz w:val="16"/>
                <w:szCs w:val="16"/>
              </w:rPr>
              <w:t>Vjerovanje u klimatske promjene</w:t>
            </w:r>
          </w:p>
        </w:tc>
        <w:tc>
          <w:tcPr>
            <w:tcW w:w="1858" w:type="dxa"/>
            <w:tcBorders>
              <w:bottom w:val="single" w:sz="4" w:space="0" w:color="auto"/>
            </w:tcBorders>
            <w:hideMark/>
          </w:tcPr>
          <w:p w14:paraId="28BDD208" w14:textId="77777777" w:rsidR="008002B1" w:rsidRPr="008704A2" w:rsidRDefault="008002B1">
            <w:pPr>
              <w:spacing w:before="36" w:line="252" w:lineRule="auto"/>
              <w:jc w:val="center"/>
              <w:rPr>
                <w:rFonts w:ascii="Tahoma" w:hAnsi="Tahoma"/>
                <w:b/>
                <w:spacing w:val="9"/>
                <w:sz w:val="16"/>
                <w:szCs w:val="16"/>
              </w:rPr>
            </w:pPr>
            <w:r w:rsidRPr="008704A2">
              <w:rPr>
                <w:rFonts w:ascii="Tahoma" w:hAnsi="Tahoma"/>
                <w:b/>
                <w:spacing w:val="9"/>
                <w:sz w:val="16"/>
                <w:szCs w:val="16"/>
              </w:rPr>
              <w:t>Klimatske promjene uzrokovane ljudskim faktorom</w:t>
            </w:r>
          </w:p>
        </w:tc>
        <w:tc>
          <w:tcPr>
            <w:tcW w:w="1858" w:type="dxa"/>
            <w:tcBorders>
              <w:bottom w:val="single" w:sz="4" w:space="0" w:color="auto"/>
            </w:tcBorders>
            <w:hideMark/>
          </w:tcPr>
          <w:p w14:paraId="152F449E" w14:textId="77777777" w:rsidR="008002B1" w:rsidRPr="008704A2" w:rsidRDefault="008002B1">
            <w:pPr>
              <w:spacing w:before="36" w:line="252" w:lineRule="auto"/>
              <w:jc w:val="center"/>
              <w:rPr>
                <w:rFonts w:ascii="Tahoma" w:hAnsi="Tahoma"/>
                <w:b/>
                <w:spacing w:val="9"/>
                <w:sz w:val="18"/>
                <w:szCs w:val="18"/>
              </w:rPr>
            </w:pPr>
            <w:r w:rsidRPr="008704A2">
              <w:rPr>
                <w:rFonts w:ascii="Tahoma" w:hAnsi="Tahoma"/>
                <w:b/>
                <w:spacing w:val="9"/>
                <w:sz w:val="18"/>
                <w:szCs w:val="18"/>
              </w:rPr>
              <w:t>Neophodnost djelovanja</w:t>
            </w:r>
          </w:p>
        </w:tc>
        <w:tc>
          <w:tcPr>
            <w:tcW w:w="1858" w:type="dxa"/>
            <w:tcBorders>
              <w:bottom w:val="single" w:sz="4" w:space="0" w:color="auto"/>
            </w:tcBorders>
            <w:hideMark/>
          </w:tcPr>
          <w:p w14:paraId="51680E5B" w14:textId="77777777" w:rsidR="008002B1" w:rsidRPr="008704A2" w:rsidRDefault="008002B1">
            <w:pPr>
              <w:spacing w:before="36" w:line="252" w:lineRule="auto"/>
              <w:jc w:val="center"/>
              <w:rPr>
                <w:rFonts w:ascii="Tahoma" w:hAnsi="Tahoma"/>
                <w:b/>
                <w:spacing w:val="9"/>
                <w:sz w:val="18"/>
                <w:szCs w:val="18"/>
              </w:rPr>
            </w:pPr>
            <w:r w:rsidRPr="008704A2">
              <w:rPr>
                <w:rFonts w:ascii="Tahoma" w:hAnsi="Tahoma"/>
                <w:b/>
                <w:spacing w:val="9"/>
                <w:sz w:val="18"/>
                <w:szCs w:val="18"/>
              </w:rPr>
              <w:t>Obnovljiva energija</w:t>
            </w:r>
          </w:p>
        </w:tc>
      </w:tr>
      <w:tr w:rsidR="008002B1" w:rsidRPr="008704A2" w14:paraId="73973F78" w14:textId="77777777" w:rsidTr="008002B1">
        <w:tc>
          <w:tcPr>
            <w:tcW w:w="1857" w:type="dxa"/>
            <w:tcBorders>
              <w:top w:val="single" w:sz="4" w:space="0" w:color="auto"/>
            </w:tcBorders>
            <w:hideMark/>
          </w:tcPr>
          <w:p w14:paraId="11285444"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Ideologija</w:t>
            </w:r>
          </w:p>
        </w:tc>
        <w:tc>
          <w:tcPr>
            <w:tcW w:w="1857" w:type="dxa"/>
            <w:tcBorders>
              <w:top w:val="single" w:sz="4" w:space="0" w:color="auto"/>
            </w:tcBorders>
            <w:hideMark/>
          </w:tcPr>
          <w:p w14:paraId="53356255"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-.483**</w:t>
            </w:r>
          </w:p>
        </w:tc>
        <w:tc>
          <w:tcPr>
            <w:tcW w:w="1858" w:type="dxa"/>
            <w:tcBorders>
              <w:top w:val="single" w:sz="4" w:space="0" w:color="auto"/>
            </w:tcBorders>
            <w:hideMark/>
          </w:tcPr>
          <w:p w14:paraId="420A4878"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-671**</w:t>
            </w:r>
          </w:p>
        </w:tc>
        <w:tc>
          <w:tcPr>
            <w:tcW w:w="1858" w:type="dxa"/>
            <w:tcBorders>
              <w:top w:val="single" w:sz="4" w:space="0" w:color="auto"/>
            </w:tcBorders>
            <w:hideMark/>
          </w:tcPr>
          <w:p w14:paraId="1F8B0B86"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-.542**</w:t>
            </w:r>
          </w:p>
        </w:tc>
        <w:tc>
          <w:tcPr>
            <w:tcW w:w="1858" w:type="dxa"/>
            <w:tcBorders>
              <w:top w:val="single" w:sz="4" w:space="0" w:color="auto"/>
            </w:tcBorders>
            <w:hideMark/>
          </w:tcPr>
          <w:p w14:paraId="3445C4AF"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-.305*</w:t>
            </w:r>
          </w:p>
        </w:tc>
      </w:tr>
      <w:tr w:rsidR="008002B1" w:rsidRPr="008704A2" w14:paraId="57A66501" w14:textId="77777777" w:rsidTr="008002B1">
        <w:tc>
          <w:tcPr>
            <w:tcW w:w="1857" w:type="dxa"/>
            <w:hideMark/>
          </w:tcPr>
          <w:p w14:paraId="0C6ACCE4"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Individualizam</w:t>
            </w:r>
          </w:p>
        </w:tc>
        <w:tc>
          <w:tcPr>
            <w:tcW w:w="1857" w:type="dxa"/>
            <w:hideMark/>
          </w:tcPr>
          <w:p w14:paraId="784308B0"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-.051</w:t>
            </w:r>
          </w:p>
        </w:tc>
        <w:tc>
          <w:tcPr>
            <w:tcW w:w="1858" w:type="dxa"/>
            <w:hideMark/>
          </w:tcPr>
          <w:p w14:paraId="3EB13B2D"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-.128**</w:t>
            </w:r>
          </w:p>
        </w:tc>
        <w:tc>
          <w:tcPr>
            <w:tcW w:w="1858" w:type="dxa"/>
            <w:hideMark/>
          </w:tcPr>
          <w:p w14:paraId="30381546"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-.116**</w:t>
            </w:r>
          </w:p>
        </w:tc>
        <w:tc>
          <w:tcPr>
            <w:tcW w:w="1858" w:type="dxa"/>
            <w:hideMark/>
          </w:tcPr>
          <w:p w14:paraId="7294F5CB"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.067</w:t>
            </w:r>
          </w:p>
        </w:tc>
      </w:tr>
      <w:tr w:rsidR="008002B1" w:rsidRPr="008704A2" w14:paraId="03A6CE84" w14:textId="77777777" w:rsidTr="008002B1">
        <w:tc>
          <w:tcPr>
            <w:tcW w:w="1857" w:type="dxa"/>
            <w:hideMark/>
          </w:tcPr>
          <w:p w14:paraId="257DC5BC"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Hijerarhija</w:t>
            </w:r>
          </w:p>
        </w:tc>
        <w:tc>
          <w:tcPr>
            <w:tcW w:w="1857" w:type="dxa"/>
            <w:hideMark/>
          </w:tcPr>
          <w:p w14:paraId="65178620"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.103*</w:t>
            </w:r>
          </w:p>
        </w:tc>
        <w:tc>
          <w:tcPr>
            <w:tcW w:w="1858" w:type="dxa"/>
            <w:hideMark/>
          </w:tcPr>
          <w:p w14:paraId="528168BE"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.176**</w:t>
            </w:r>
          </w:p>
        </w:tc>
        <w:tc>
          <w:tcPr>
            <w:tcW w:w="1858" w:type="dxa"/>
            <w:hideMark/>
          </w:tcPr>
          <w:p w14:paraId="499C292C"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.111**</w:t>
            </w:r>
          </w:p>
        </w:tc>
        <w:tc>
          <w:tcPr>
            <w:tcW w:w="1858" w:type="dxa"/>
            <w:hideMark/>
          </w:tcPr>
          <w:p w14:paraId="06E46942"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.095</w:t>
            </w:r>
          </w:p>
        </w:tc>
      </w:tr>
      <w:tr w:rsidR="008002B1" w:rsidRPr="008704A2" w14:paraId="254CFEB1" w14:textId="77777777" w:rsidTr="008002B1">
        <w:tc>
          <w:tcPr>
            <w:tcW w:w="1857" w:type="dxa"/>
            <w:hideMark/>
          </w:tcPr>
          <w:p w14:paraId="314D40A5"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Egalitarizam</w:t>
            </w:r>
          </w:p>
        </w:tc>
        <w:tc>
          <w:tcPr>
            <w:tcW w:w="1857" w:type="dxa"/>
            <w:hideMark/>
          </w:tcPr>
          <w:p w14:paraId="7BB5D799"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.092*</w:t>
            </w:r>
          </w:p>
        </w:tc>
        <w:tc>
          <w:tcPr>
            <w:tcW w:w="1858" w:type="dxa"/>
            <w:hideMark/>
          </w:tcPr>
          <w:p w14:paraId="0A1D0ABC"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.171**</w:t>
            </w:r>
          </w:p>
        </w:tc>
        <w:tc>
          <w:tcPr>
            <w:tcW w:w="1858" w:type="dxa"/>
            <w:hideMark/>
          </w:tcPr>
          <w:p w14:paraId="17319568"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.244**</w:t>
            </w:r>
          </w:p>
        </w:tc>
        <w:tc>
          <w:tcPr>
            <w:tcW w:w="1858" w:type="dxa"/>
            <w:hideMark/>
          </w:tcPr>
          <w:p w14:paraId="643D78B7"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.021</w:t>
            </w:r>
          </w:p>
        </w:tc>
      </w:tr>
      <w:tr w:rsidR="008002B1" w:rsidRPr="008704A2" w14:paraId="5095A0FA" w14:textId="77777777" w:rsidTr="008002B1">
        <w:tc>
          <w:tcPr>
            <w:tcW w:w="1857" w:type="dxa"/>
            <w:hideMark/>
          </w:tcPr>
          <w:p w14:paraId="15D38998"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Fatalizam</w:t>
            </w:r>
          </w:p>
        </w:tc>
        <w:tc>
          <w:tcPr>
            <w:tcW w:w="1857" w:type="dxa"/>
            <w:hideMark/>
          </w:tcPr>
          <w:p w14:paraId="6F525605"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-.032</w:t>
            </w:r>
          </w:p>
        </w:tc>
        <w:tc>
          <w:tcPr>
            <w:tcW w:w="1858" w:type="dxa"/>
            <w:hideMark/>
          </w:tcPr>
          <w:p w14:paraId="44BAFACC"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-.079</w:t>
            </w:r>
          </w:p>
        </w:tc>
        <w:tc>
          <w:tcPr>
            <w:tcW w:w="1858" w:type="dxa"/>
            <w:hideMark/>
          </w:tcPr>
          <w:p w14:paraId="54343D0C"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-.150**</w:t>
            </w:r>
          </w:p>
        </w:tc>
        <w:tc>
          <w:tcPr>
            <w:tcW w:w="1858" w:type="dxa"/>
            <w:hideMark/>
          </w:tcPr>
          <w:p w14:paraId="7316E680"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.009</w:t>
            </w:r>
          </w:p>
        </w:tc>
      </w:tr>
      <w:tr w:rsidR="008002B1" w:rsidRPr="008704A2" w14:paraId="11B13F96" w14:textId="77777777" w:rsidTr="008002B1">
        <w:tc>
          <w:tcPr>
            <w:tcW w:w="1857" w:type="dxa"/>
            <w:hideMark/>
          </w:tcPr>
          <w:p w14:paraId="174D86FE"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Obrazovanje</w:t>
            </w:r>
          </w:p>
        </w:tc>
        <w:tc>
          <w:tcPr>
            <w:tcW w:w="1857" w:type="dxa"/>
            <w:hideMark/>
          </w:tcPr>
          <w:p w14:paraId="14406E88"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-.025</w:t>
            </w:r>
          </w:p>
        </w:tc>
        <w:tc>
          <w:tcPr>
            <w:tcW w:w="1858" w:type="dxa"/>
            <w:hideMark/>
          </w:tcPr>
          <w:p w14:paraId="06DD09FD"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.025</w:t>
            </w:r>
          </w:p>
        </w:tc>
        <w:tc>
          <w:tcPr>
            <w:tcW w:w="1858" w:type="dxa"/>
            <w:hideMark/>
          </w:tcPr>
          <w:p w14:paraId="68D4D353"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.055</w:t>
            </w:r>
          </w:p>
        </w:tc>
        <w:tc>
          <w:tcPr>
            <w:tcW w:w="1858" w:type="dxa"/>
            <w:hideMark/>
          </w:tcPr>
          <w:p w14:paraId="47BBFBA2"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-.137</w:t>
            </w:r>
          </w:p>
        </w:tc>
      </w:tr>
      <w:tr w:rsidR="008002B1" w:rsidRPr="008704A2" w14:paraId="79B1A936" w14:textId="77777777" w:rsidTr="008002B1">
        <w:tc>
          <w:tcPr>
            <w:tcW w:w="1857" w:type="dxa"/>
            <w:hideMark/>
          </w:tcPr>
          <w:p w14:paraId="57E106C7"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Pol</w:t>
            </w:r>
          </w:p>
        </w:tc>
        <w:tc>
          <w:tcPr>
            <w:tcW w:w="1857" w:type="dxa"/>
            <w:hideMark/>
          </w:tcPr>
          <w:p w14:paraId="6ECDDD5A"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-.331</w:t>
            </w:r>
          </w:p>
        </w:tc>
        <w:tc>
          <w:tcPr>
            <w:tcW w:w="1858" w:type="dxa"/>
            <w:hideMark/>
          </w:tcPr>
          <w:p w14:paraId="6AB1B676"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-.369</w:t>
            </w:r>
          </w:p>
        </w:tc>
        <w:tc>
          <w:tcPr>
            <w:tcW w:w="1858" w:type="dxa"/>
            <w:hideMark/>
          </w:tcPr>
          <w:p w14:paraId="3EB1B4F1"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-.355</w:t>
            </w:r>
          </w:p>
        </w:tc>
        <w:tc>
          <w:tcPr>
            <w:tcW w:w="1858" w:type="dxa"/>
            <w:hideMark/>
          </w:tcPr>
          <w:p w14:paraId="427766DB"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-.814*</w:t>
            </w:r>
          </w:p>
        </w:tc>
      </w:tr>
      <w:tr w:rsidR="008002B1" w:rsidRPr="008704A2" w14:paraId="428E9095" w14:textId="77777777" w:rsidTr="008002B1">
        <w:tc>
          <w:tcPr>
            <w:tcW w:w="1857" w:type="dxa"/>
            <w:hideMark/>
          </w:tcPr>
          <w:p w14:paraId="2FB56BAA"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Svijest o klimatskim promjenama</w:t>
            </w:r>
          </w:p>
        </w:tc>
        <w:tc>
          <w:tcPr>
            <w:tcW w:w="1857" w:type="dxa"/>
            <w:hideMark/>
          </w:tcPr>
          <w:p w14:paraId="5DF013BA"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.339’</w:t>
            </w:r>
          </w:p>
        </w:tc>
        <w:tc>
          <w:tcPr>
            <w:tcW w:w="1858" w:type="dxa"/>
            <w:hideMark/>
          </w:tcPr>
          <w:p w14:paraId="5E319E89"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.239’</w:t>
            </w:r>
          </w:p>
        </w:tc>
        <w:tc>
          <w:tcPr>
            <w:tcW w:w="1858" w:type="dxa"/>
            <w:hideMark/>
          </w:tcPr>
          <w:p w14:paraId="309BD10D"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.308*</w:t>
            </w:r>
          </w:p>
        </w:tc>
        <w:tc>
          <w:tcPr>
            <w:tcW w:w="1858" w:type="dxa"/>
            <w:hideMark/>
          </w:tcPr>
          <w:p w14:paraId="64AFAD0C"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-.009</w:t>
            </w:r>
          </w:p>
        </w:tc>
      </w:tr>
      <w:tr w:rsidR="008002B1" w:rsidRPr="008704A2" w14:paraId="3AB05843" w14:textId="77777777" w:rsidTr="008002B1">
        <w:tc>
          <w:tcPr>
            <w:tcW w:w="1857" w:type="dxa"/>
            <w:hideMark/>
          </w:tcPr>
          <w:p w14:paraId="724D7B31"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Pril. R</w:t>
            </w:r>
            <w:r w:rsidRPr="008704A2">
              <w:rPr>
                <w:rFonts w:ascii="Tahoma" w:hAnsi="Tahoma"/>
                <w:sz w:val="14"/>
                <w:vertAlign w:val="superscript"/>
              </w:rPr>
              <w:t>2</w:t>
            </w:r>
          </w:p>
        </w:tc>
        <w:tc>
          <w:tcPr>
            <w:tcW w:w="1857" w:type="dxa"/>
            <w:hideMark/>
          </w:tcPr>
          <w:p w14:paraId="217C098E"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.180</w:t>
            </w:r>
          </w:p>
        </w:tc>
        <w:tc>
          <w:tcPr>
            <w:tcW w:w="1858" w:type="dxa"/>
            <w:hideMark/>
          </w:tcPr>
          <w:p w14:paraId="2E873EB7"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388</w:t>
            </w:r>
          </w:p>
        </w:tc>
        <w:tc>
          <w:tcPr>
            <w:tcW w:w="1858" w:type="dxa"/>
            <w:hideMark/>
          </w:tcPr>
          <w:p w14:paraId="157DB9D1"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395</w:t>
            </w:r>
          </w:p>
        </w:tc>
        <w:tc>
          <w:tcPr>
            <w:tcW w:w="1858" w:type="dxa"/>
            <w:hideMark/>
          </w:tcPr>
          <w:p w14:paraId="134E3768"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.061</w:t>
            </w:r>
          </w:p>
        </w:tc>
      </w:tr>
      <w:tr w:rsidR="008002B1" w:rsidRPr="008704A2" w14:paraId="0B737BAD" w14:textId="77777777" w:rsidTr="008002B1">
        <w:tc>
          <w:tcPr>
            <w:tcW w:w="1857" w:type="dxa"/>
            <w:tcBorders>
              <w:bottom w:val="single" w:sz="4" w:space="0" w:color="auto"/>
            </w:tcBorders>
            <w:hideMark/>
          </w:tcPr>
          <w:p w14:paraId="1A36E71F" w14:textId="77777777" w:rsidR="008002B1" w:rsidRPr="008704A2" w:rsidRDefault="008002B1">
            <w:pPr>
              <w:spacing w:before="36" w:line="252" w:lineRule="auto"/>
              <w:rPr>
                <w:rFonts w:ascii="Tahoma" w:hAnsi="Tahoma"/>
                <w:i/>
                <w:spacing w:val="9"/>
                <w:sz w:val="18"/>
                <w:szCs w:val="18"/>
              </w:rPr>
            </w:pPr>
            <w:r w:rsidRPr="008704A2">
              <w:rPr>
                <w:rFonts w:ascii="Tahoma" w:hAnsi="Tahoma"/>
                <w:i/>
                <w:spacing w:val="9"/>
                <w:sz w:val="18"/>
                <w:szCs w:val="18"/>
              </w:rPr>
              <w:t>N</w:t>
            </w:r>
          </w:p>
        </w:tc>
        <w:tc>
          <w:tcPr>
            <w:tcW w:w="1857" w:type="dxa"/>
            <w:tcBorders>
              <w:bottom w:val="single" w:sz="4" w:space="0" w:color="auto"/>
            </w:tcBorders>
            <w:hideMark/>
          </w:tcPr>
          <w:p w14:paraId="474D4F80"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262</w:t>
            </w:r>
          </w:p>
        </w:tc>
        <w:tc>
          <w:tcPr>
            <w:tcW w:w="1858" w:type="dxa"/>
            <w:tcBorders>
              <w:bottom w:val="single" w:sz="4" w:space="0" w:color="auto"/>
            </w:tcBorders>
            <w:hideMark/>
          </w:tcPr>
          <w:p w14:paraId="7BEFC706"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262</w:t>
            </w:r>
          </w:p>
        </w:tc>
        <w:tc>
          <w:tcPr>
            <w:tcW w:w="1858" w:type="dxa"/>
            <w:tcBorders>
              <w:bottom w:val="single" w:sz="4" w:space="0" w:color="auto"/>
            </w:tcBorders>
            <w:hideMark/>
          </w:tcPr>
          <w:p w14:paraId="38B3361A"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263</w:t>
            </w:r>
          </w:p>
        </w:tc>
        <w:tc>
          <w:tcPr>
            <w:tcW w:w="1858" w:type="dxa"/>
            <w:tcBorders>
              <w:bottom w:val="single" w:sz="4" w:space="0" w:color="auto"/>
            </w:tcBorders>
            <w:hideMark/>
          </w:tcPr>
          <w:p w14:paraId="4E2F6646" w14:textId="77777777" w:rsidR="008002B1" w:rsidRPr="008704A2" w:rsidRDefault="008002B1">
            <w:pPr>
              <w:spacing w:before="36" w:line="252" w:lineRule="auto"/>
              <w:rPr>
                <w:rFonts w:ascii="Tahoma" w:hAnsi="Tahoma"/>
                <w:spacing w:val="9"/>
                <w:sz w:val="18"/>
                <w:szCs w:val="18"/>
              </w:rPr>
            </w:pPr>
            <w:r w:rsidRPr="008704A2">
              <w:rPr>
                <w:rFonts w:ascii="Tahoma" w:hAnsi="Tahoma"/>
                <w:spacing w:val="9"/>
                <w:sz w:val="18"/>
                <w:szCs w:val="18"/>
              </w:rPr>
              <w:t>255</w:t>
            </w:r>
          </w:p>
        </w:tc>
      </w:tr>
    </w:tbl>
    <w:p w14:paraId="685C5311" w14:textId="77777777" w:rsidR="008002B1" w:rsidRPr="008704A2" w:rsidRDefault="008002B1" w:rsidP="002210AC">
      <w:pPr>
        <w:pStyle w:val="NoSpacing"/>
        <w:jc w:val="both"/>
      </w:pPr>
    </w:p>
    <w:p w14:paraId="38EBAE5C" w14:textId="77777777" w:rsidR="008002B1" w:rsidRPr="008704A2" w:rsidRDefault="00F91D0A" w:rsidP="008002B1">
      <w:pPr>
        <w:pStyle w:val="NoSpacing"/>
        <w:jc w:val="both"/>
        <w:rPr>
          <w:sz w:val="20"/>
        </w:rPr>
      </w:pPr>
      <w:r w:rsidRPr="008704A2">
        <w:rPr>
          <w:sz w:val="20"/>
        </w:rPr>
        <w:t>Izvor</w:t>
      </w:r>
      <w:r w:rsidR="008002B1" w:rsidRPr="008704A2">
        <w:rPr>
          <w:sz w:val="20"/>
        </w:rPr>
        <w:t xml:space="preserve">: Michael D. Jones, “Leading the Way to Compromise? Cultural Theory and Climate Change Opinion,” PS: Political Science and Politics 44, no. 4 (October 2011): 720– 25. </w:t>
      </w:r>
    </w:p>
    <w:p w14:paraId="448CCA93" w14:textId="77777777" w:rsidR="008002B1" w:rsidRPr="008704A2" w:rsidRDefault="00F91D0A" w:rsidP="008002B1">
      <w:pPr>
        <w:pStyle w:val="NoSpacing"/>
        <w:jc w:val="both"/>
        <w:rPr>
          <w:sz w:val="20"/>
        </w:rPr>
      </w:pPr>
      <w:r w:rsidRPr="008704A2">
        <w:rPr>
          <w:sz w:val="20"/>
        </w:rPr>
        <w:t>Napomena</w:t>
      </w:r>
      <w:r w:rsidR="008002B1" w:rsidRPr="008704A2">
        <w:rPr>
          <w:sz w:val="20"/>
        </w:rPr>
        <w:t xml:space="preserve">: </w:t>
      </w:r>
      <w:r w:rsidRPr="008704A2">
        <w:rPr>
          <w:sz w:val="20"/>
        </w:rPr>
        <w:t>Koeficijenti nisu standardizovani</w:t>
      </w:r>
    </w:p>
    <w:p w14:paraId="68444A5B" w14:textId="77777777" w:rsidR="008002B1" w:rsidRPr="008704A2" w:rsidRDefault="008002B1" w:rsidP="008002B1">
      <w:pPr>
        <w:pStyle w:val="NoSpacing"/>
        <w:jc w:val="both"/>
        <w:rPr>
          <w:sz w:val="20"/>
        </w:rPr>
      </w:pPr>
      <w:r w:rsidRPr="008704A2">
        <w:rPr>
          <w:sz w:val="20"/>
        </w:rPr>
        <w:t>*</w:t>
      </w:r>
      <w:r w:rsidR="00F91D0A" w:rsidRPr="008704A2">
        <w:rPr>
          <w:sz w:val="20"/>
        </w:rPr>
        <w:t>Značajna na nivou</w:t>
      </w:r>
      <w:r w:rsidRPr="008704A2">
        <w:rPr>
          <w:sz w:val="20"/>
        </w:rPr>
        <w:t xml:space="preserve"> .05 </w:t>
      </w:r>
    </w:p>
    <w:p w14:paraId="1EE586E9" w14:textId="77777777" w:rsidR="008002B1" w:rsidRPr="008704A2" w:rsidRDefault="008002B1" w:rsidP="008002B1">
      <w:pPr>
        <w:pStyle w:val="NoSpacing"/>
        <w:jc w:val="both"/>
        <w:rPr>
          <w:sz w:val="20"/>
        </w:rPr>
      </w:pPr>
      <w:r w:rsidRPr="008704A2">
        <w:rPr>
          <w:sz w:val="20"/>
        </w:rPr>
        <w:t xml:space="preserve">** </w:t>
      </w:r>
      <w:r w:rsidR="00F91D0A" w:rsidRPr="008704A2">
        <w:rPr>
          <w:sz w:val="20"/>
        </w:rPr>
        <w:t xml:space="preserve">Značajna na nivou .01 </w:t>
      </w:r>
    </w:p>
    <w:p w14:paraId="66756A2A" w14:textId="77777777" w:rsidR="002210AC" w:rsidRPr="008704A2" w:rsidRDefault="002210AC" w:rsidP="002210AC">
      <w:pPr>
        <w:pStyle w:val="NoSpacing"/>
        <w:jc w:val="both"/>
      </w:pPr>
    </w:p>
    <w:p w14:paraId="4176BF13" w14:textId="77777777" w:rsidR="00B563AC" w:rsidRPr="00F91D0A" w:rsidRDefault="009E475E" w:rsidP="00B563AC">
      <w:pPr>
        <w:pStyle w:val="NoSpacing"/>
        <w:jc w:val="both"/>
        <w:rPr>
          <w:color w:val="FF0000"/>
        </w:rPr>
      </w:pPr>
      <w:r w:rsidRPr="008704A2">
        <w:tab/>
      </w:r>
      <w:r w:rsidR="00B563AC" w:rsidRPr="008704A2">
        <w:tab/>
        <w:t>Ovi primjeri samo</w:t>
      </w:r>
      <w:r w:rsidR="00F91D0A" w:rsidRPr="008704A2">
        <w:t xml:space="preserve"> su</w:t>
      </w:r>
      <w:r w:rsidR="00B563AC" w:rsidRPr="008704A2">
        <w:t xml:space="preserve"> vrh ledenog brijega multivarij</w:t>
      </w:r>
      <w:r w:rsidR="00F91D0A" w:rsidRPr="008704A2">
        <w:t>atnosti</w:t>
      </w:r>
      <w:r w:rsidR="00B563AC" w:rsidRPr="008704A2">
        <w:t xml:space="preserve"> Sve ove varijable ponašale su se prilično normalno. U drugim istraživanjima, neke varijable će biti </w:t>
      </w:r>
      <w:r w:rsidR="00F91D0A" w:rsidRPr="008704A2">
        <w:t>asimetrične</w:t>
      </w:r>
      <w:r w:rsidR="00B563AC" w:rsidRPr="008704A2">
        <w:t xml:space="preserve"> i biće neophodno pretvoriti ih u logaritamsku skalu. Nezavisne varijable mogu</w:t>
      </w:r>
      <w:r w:rsidR="00F91D0A" w:rsidRPr="008704A2">
        <w:t xml:space="preserve"> se</w:t>
      </w:r>
      <w:r w:rsidR="00B563AC" w:rsidRPr="008704A2">
        <w:t xml:space="preserve"> izraziti pojedinačno ili u interakcijskom obliku. Nisu sve zavisne varijable sa kojima politikolozi rade kontinuirane kao što su to stopa </w:t>
      </w:r>
      <w:r w:rsidR="00F91D0A" w:rsidRPr="008704A2">
        <w:t>izlasnosti</w:t>
      </w:r>
      <w:r w:rsidR="00B563AC" w:rsidRPr="008704A2">
        <w:t xml:space="preserve"> birača ili </w:t>
      </w:r>
      <w:r w:rsidR="00F91D0A" w:rsidRPr="008704A2">
        <w:t>skor na termometru osjećanja</w:t>
      </w:r>
      <w:r w:rsidR="00B563AC" w:rsidRPr="008704A2">
        <w:t xml:space="preserve">. Neke od njih su dihotomne, sa samo dvije moguće vrijednosti: na primjer, pojedinci jesu ili nisu glasali na posljednjim izborima; zakonodavci su glasali za ili protiv određenog zakona; zemlje su bile u miru ili u ratu. Ova vrsta pitanja često se rješava sa logističkim modelom regresije, statističkim rođakom </w:t>
      </w:r>
      <w:r w:rsidR="008704A2" w:rsidRPr="008704A2">
        <w:t>v</w:t>
      </w:r>
      <w:r w:rsidR="008704A2" w:rsidRPr="008704A2">
        <w:rPr>
          <w:rFonts w:ascii="Calibri" w:eastAsia="Times New Roman" w:hAnsi="Calibri" w:cs="Times New Roman"/>
          <w:lang w:val="hr-HR"/>
        </w:rPr>
        <w:t>išestrukom regresijom, tačnije metodom najmanjih kvadratnih distanci</w:t>
      </w:r>
      <w:r w:rsidR="00B563AC" w:rsidRPr="008704A2">
        <w:t xml:space="preserve">, ili modelom proporcionalne vjerovatnoće. Moja dva primjera koristila su presjeke podataka </w:t>
      </w:r>
      <w:r w:rsidR="00F91D0A" w:rsidRPr="008704A2">
        <w:t>poredeći</w:t>
      </w:r>
      <w:r w:rsidR="00B563AC" w:rsidRPr="008704A2">
        <w:t xml:space="preserve"> mnoga zapažanja u istom trenutku. Kada istraživači rade sa podacima vremenskih serija ili panel podacima, neophodne</w:t>
      </w:r>
      <w:r w:rsidR="00F91D0A" w:rsidRPr="008704A2">
        <w:t xml:space="preserve"> su i</w:t>
      </w:r>
      <w:r w:rsidR="00B563AC" w:rsidRPr="008704A2">
        <w:t>m naprednije statističke tehnike. Rosova analiza prokletstva resursa zasnovana je na objedinjenim podacima iz više od stotinu zemalja između 1971. i 1997. godine. Pročitajte</w:t>
      </w:r>
      <w:r w:rsidR="00F91D0A" w:rsidRPr="008704A2">
        <w:t xml:space="preserve"> njegov članak pažljivo i vidje</w:t>
      </w:r>
      <w:r w:rsidR="00B563AC" w:rsidRPr="008704A2">
        <w:t>ćete da je on koristio verziju regre</w:t>
      </w:r>
      <w:r w:rsidR="00B563AC">
        <w:t xml:space="preserve">sije poznatu kao </w:t>
      </w:r>
      <w:r w:rsidR="008704A2" w:rsidRPr="00F77222">
        <w:t>izvodljiva uopštena metoda najmanjih kvadrata</w:t>
      </w:r>
      <w:r w:rsidR="00B563AC">
        <w:t>.</w:t>
      </w:r>
      <w:r w:rsidR="00B563AC">
        <w:rPr>
          <w:rStyle w:val="EndnoteReference"/>
        </w:rPr>
        <w:endnoteReference w:id="44"/>
      </w:r>
      <w:r w:rsidR="00B563AC">
        <w:t xml:space="preserve"> </w:t>
      </w:r>
      <w:r w:rsidR="00B563AC" w:rsidRPr="008704A2">
        <w:t>Regresi</w:t>
      </w:r>
      <w:r w:rsidR="00F91D0A" w:rsidRPr="008704A2">
        <w:t>ona</w:t>
      </w:r>
      <w:r w:rsidR="00B563AC" w:rsidRPr="008704A2">
        <w:t xml:space="preserve"> analiza, takođe, nije jedina opcija; neki analitičari preferiraju statističku tehniku koja se zove pro</w:t>
      </w:r>
      <w:r w:rsidR="00F91D0A" w:rsidRPr="008704A2">
        <w:t>cjena maksimalne vjerovatnoće. Sada je o</w:t>
      </w:r>
      <w:r w:rsidR="00B563AC" w:rsidRPr="008704A2">
        <w:t>čigledno zašto je</w:t>
      </w:r>
      <w:r w:rsidR="00F91D0A" w:rsidRPr="008704A2">
        <w:t xml:space="preserve"> potrebno više od  jednog semest</w:t>
      </w:r>
      <w:r w:rsidR="00B563AC" w:rsidRPr="008704A2">
        <w:t>r</w:t>
      </w:r>
      <w:r w:rsidR="00F91D0A" w:rsidRPr="008704A2">
        <w:t xml:space="preserve">a </w:t>
      </w:r>
      <w:r w:rsidR="008704A2" w:rsidRPr="008704A2">
        <w:t xml:space="preserve">slušanja </w:t>
      </w:r>
      <w:r w:rsidR="00F91D0A" w:rsidRPr="008704A2">
        <w:t>predmeta iz oblasti</w:t>
      </w:r>
      <w:r w:rsidR="00B563AC" w:rsidRPr="008704A2">
        <w:t xml:space="preserve"> statistike da bi se </w:t>
      </w:r>
      <w:r w:rsidR="00F91D0A" w:rsidRPr="008704A2">
        <w:t>istinski ovladalo materijom.</w:t>
      </w:r>
    </w:p>
    <w:p w14:paraId="038D1260" w14:textId="77777777" w:rsidR="002210AC" w:rsidRDefault="002210AC" w:rsidP="00B563AC">
      <w:pPr>
        <w:pStyle w:val="NoSpacing"/>
        <w:jc w:val="both"/>
      </w:pPr>
    </w:p>
    <w:p w14:paraId="56069184" w14:textId="77777777" w:rsidR="002210AC" w:rsidRPr="008704A2" w:rsidRDefault="00F267C4" w:rsidP="002210AC">
      <w:pPr>
        <w:pStyle w:val="NoSpacing"/>
        <w:jc w:val="both"/>
        <w:rPr>
          <w:b/>
        </w:rPr>
      </w:pPr>
      <w:r w:rsidRPr="008704A2">
        <w:rPr>
          <w:b/>
        </w:rPr>
        <w:t>Završna razmatranja</w:t>
      </w:r>
    </w:p>
    <w:p w14:paraId="550947F9" w14:textId="77777777" w:rsidR="002210AC" w:rsidRPr="008704A2" w:rsidRDefault="002210AC" w:rsidP="002210AC">
      <w:pPr>
        <w:pStyle w:val="NoSpacing"/>
        <w:jc w:val="both"/>
      </w:pPr>
    </w:p>
    <w:p w14:paraId="601AFF2F" w14:textId="77777777" w:rsidR="002210AC" w:rsidRPr="008704A2" w:rsidRDefault="002210AC" w:rsidP="002210AC">
      <w:pPr>
        <w:pStyle w:val="NoSpacing"/>
        <w:jc w:val="both"/>
      </w:pPr>
      <w:r w:rsidRPr="008704A2">
        <w:t>U ovom poglavlju sam u velikoj mjeri izbje</w:t>
      </w:r>
      <w:r w:rsidR="009247AD" w:rsidRPr="008704A2">
        <w:t xml:space="preserve">gava onu nezgodnu riječ na U </w:t>
      </w:r>
      <w:r w:rsidRPr="008704A2">
        <w:t xml:space="preserve">- </w:t>
      </w:r>
      <w:r w:rsidR="009247AD" w:rsidRPr="008704A2">
        <w:rPr>
          <w:i/>
        </w:rPr>
        <w:t>uzročnost</w:t>
      </w:r>
      <w:r w:rsidRPr="008704A2">
        <w:t xml:space="preserve">. </w:t>
      </w:r>
      <w:r w:rsidR="009247AD" w:rsidRPr="008704A2">
        <w:t>Koristeći</w:t>
      </w:r>
      <w:r w:rsidRPr="008704A2">
        <w:t xml:space="preserve"> neke primjere statističke analize, </w:t>
      </w:r>
      <w:r w:rsidR="009247AD" w:rsidRPr="008704A2">
        <w:t>ukazao sam na</w:t>
      </w:r>
      <w:r w:rsidRPr="008704A2">
        <w:t xml:space="preserve"> empirijsk</w:t>
      </w:r>
      <w:r w:rsidR="009247AD" w:rsidRPr="008704A2">
        <w:t xml:space="preserve">e pravilnosti: da li su </w:t>
      </w:r>
      <w:r w:rsidRPr="008704A2">
        <w:t>moj</w:t>
      </w:r>
      <w:r w:rsidR="009247AD" w:rsidRPr="008704A2">
        <w:t>e</w:t>
      </w:r>
      <w:r w:rsidRPr="008704A2">
        <w:t xml:space="preserve"> varijable </w:t>
      </w:r>
      <w:r w:rsidR="009247AD" w:rsidRPr="008704A2">
        <w:t xml:space="preserve">bile </w:t>
      </w:r>
      <w:r w:rsidRPr="008704A2">
        <w:t>povezan</w:t>
      </w:r>
      <w:r w:rsidR="009247AD" w:rsidRPr="008704A2">
        <w:t>e,</w:t>
      </w:r>
      <w:r w:rsidRPr="008704A2">
        <w:t xml:space="preserve"> p</w:t>
      </w:r>
      <w:r w:rsidR="009247AD" w:rsidRPr="008704A2">
        <w:t>ridružene</w:t>
      </w:r>
      <w:r w:rsidRPr="008704A2">
        <w:t xml:space="preserve">, </w:t>
      </w:r>
      <w:r w:rsidR="009247AD" w:rsidRPr="008704A2">
        <w:t>u vezi, u korelaciji</w:t>
      </w:r>
      <w:r w:rsidRPr="008704A2">
        <w:t>. Brojni polit</w:t>
      </w:r>
      <w:r w:rsidR="009247AD" w:rsidRPr="008704A2">
        <w:t>ikolozi</w:t>
      </w:r>
      <w:r w:rsidRPr="008704A2">
        <w:t xml:space="preserve"> bi </w:t>
      </w:r>
      <w:r w:rsidR="009247AD" w:rsidRPr="008704A2">
        <w:t>pregledajući</w:t>
      </w:r>
      <w:r w:rsidRPr="008704A2">
        <w:t xml:space="preserve"> moje podatke</w:t>
      </w:r>
      <w:r w:rsidR="009247AD" w:rsidRPr="008704A2">
        <w:t xml:space="preserve"> došli i do</w:t>
      </w:r>
      <w:r w:rsidRPr="008704A2">
        <w:t xml:space="preserve"> jači</w:t>
      </w:r>
      <w:r w:rsidR="009247AD" w:rsidRPr="008704A2">
        <w:t>h</w:t>
      </w:r>
      <w:r w:rsidRPr="008704A2">
        <w:t xml:space="preserve"> zaključaka. </w:t>
      </w:r>
      <w:r w:rsidR="009247AD" w:rsidRPr="008704A2">
        <w:t>Rasa</w:t>
      </w:r>
      <w:r w:rsidRPr="008704A2">
        <w:t xml:space="preserve"> je </w:t>
      </w:r>
      <w:r w:rsidRPr="008704A2">
        <w:rPr>
          <w:u w:val="single"/>
        </w:rPr>
        <w:t xml:space="preserve">imala </w:t>
      </w:r>
      <w:r w:rsidR="009247AD" w:rsidRPr="008704A2">
        <w:rPr>
          <w:u w:val="single"/>
        </w:rPr>
        <w:t>uticaja</w:t>
      </w:r>
      <w:r w:rsidRPr="008704A2">
        <w:t xml:space="preserve"> </w:t>
      </w:r>
      <w:r w:rsidR="009247AD" w:rsidRPr="008704A2">
        <w:t>na</w:t>
      </w:r>
      <w:r w:rsidRPr="008704A2">
        <w:t xml:space="preserve"> stavov</w:t>
      </w:r>
      <w:r w:rsidR="009247AD" w:rsidRPr="008704A2">
        <w:t xml:space="preserve">e </w:t>
      </w:r>
      <w:r w:rsidRPr="008704A2">
        <w:t>prema smrtnoj kazni. U prosjeku, porast od 10 p</w:t>
      </w:r>
      <w:r w:rsidR="009247AD" w:rsidRPr="008704A2">
        <w:t>rocenata u pogledu broja svršenih srednjoškolaca</w:t>
      </w:r>
      <w:r w:rsidRPr="008704A2">
        <w:t xml:space="preserve"> </w:t>
      </w:r>
      <w:r w:rsidR="009247AD" w:rsidRPr="008704A2">
        <w:t>vodi</w:t>
      </w:r>
      <w:r w:rsidRPr="008704A2">
        <w:t xml:space="preserve"> povećanja </w:t>
      </w:r>
      <w:r w:rsidR="009247AD" w:rsidRPr="008704A2">
        <w:t>od 3,6 procenata u izlaznosti</w:t>
      </w:r>
      <w:r w:rsidRPr="008704A2">
        <w:t xml:space="preserve"> birača. Sama po </w:t>
      </w:r>
      <w:r w:rsidRPr="008704A2">
        <w:lastRenderedPageBreak/>
        <w:t>sebi, varijabla obrazovanj</w:t>
      </w:r>
      <w:r w:rsidR="009247AD" w:rsidRPr="008704A2">
        <w:t>a</w:t>
      </w:r>
      <w:r w:rsidRPr="008704A2">
        <w:t xml:space="preserve"> obja</w:t>
      </w:r>
      <w:r w:rsidR="009247AD" w:rsidRPr="008704A2">
        <w:t>šnjavala je</w:t>
      </w:r>
      <w:r w:rsidRPr="008704A2">
        <w:t xml:space="preserve"> skoro 20 p</w:t>
      </w:r>
      <w:r w:rsidR="009247AD" w:rsidRPr="008704A2">
        <w:t xml:space="preserve">rocenata </w:t>
      </w:r>
      <w:r w:rsidRPr="008704A2">
        <w:t>varijacij</w:t>
      </w:r>
      <w:r w:rsidR="009247AD" w:rsidRPr="008704A2">
        <w:t>e</w:t>
      </w:r>
      <w:r w:rsidRPr="008704A2">
        <w:t xml:space="preserve"> u </w:t>
      </w:r>
      <w:r w:rsidR="009247AD" w:rsidRPr="008704A2">
        <w:t>izlaznosti</w:t>
      </w:r>
      <w:r w:rsidRPr="008704A2">
        <w:t xml:space="preserve"> </w:t>
      </w:r>
      <w:r w:rsidR="009247AD" w:rsidRPr="008704A2">
        <w:t>na izbore</w:t>
      </w:r>
      <w:r w:rsidRPr="008704A2">
        <w:t xml:space="preserve">. Mnogo različitih načina </w:t>
      </w:r>
      <w:r w:rsidR="00C15E53" w:rsidRPr="008704A2">
        <w:t xml:space="preserve">je </w:t>
      </w:r>
      <w:r w:rsidRPr="008704A2">
        <w:t>da</w:t>
      </w:r>
      <w:r w:rsidR="00C15E53" w:rsidRPr="008704A2">
        <w:t xml:space="preserve"> se</w:t>
      </w:r>
      <w:r w:rsidRPr="008704A2">
        <w:t xml:space="preserve"> ukaže </w:t>
      </w:r>
      <w:r w:rsidR="00C15E53" w:rsidRPr="008704A2">
        <w:t xml:space="preserve">na vezu između </w:t>
      </w:r>
      <w:r w:rsidRPr="008704A2">
        <w:t>uzroka i posljedic</w:t>
      </w:r>
      <w:r w:rsidR="00C15E53" w:rsidRPr="008704A2">
        <w:t>e</w:t>
      </w:r>
      <w:r w:rsidRPr="008704A2">
        <w:t>.</w:t>
      </w:r>
    </w:p>
    <w:p w14:paraId="06BCA537" w14:textId="77777777" w:rsidR="002210AC" w:rsidRPr="008704A2" w:rsidRDefault="009E475E" w:rsidP="002210AC">
      <w:pPr>
        <w:pStyle w:val="NoSpacing"/>
        <w:jc w:val="both"/>
      </w:pPr>
      <w:r w:rsidRPr="008704A2">
        <w:tab/>
      </w:r>
      <w:r w:rsidR="00C15E53" w:rsidRPr="008704A2">
        <w:t>Ustezao</w:t>
      </w:r>
      <w:r w:rsidR="002210AC" w:rsidRPr="008704A2">
        <w:t xml:space="preserve"> sam</w:t>
      </w:r>
      <w:r w:rsidR="00C15E53" w:rsidRPr="008704A2">
        <w:t xml:space="preserve"> se</w:t>
      </w:r>
      <w:r w:rsidR="002210AC" w:rsidRPr="008704A2">
        <w:t xml:space="preserve"> da koristim ovu vrst</w:t>
      </w:r>
      <w:r w:rsidRPr="008704A2">
        <w:t>u jezika zbog glasov</w:t>
      </w:r>
      <w:r w:rsidR="00C15E53" w:rsidRPr="008704A2">
        <w:t>a koje čujem</w:t>
      </w:r>
      <w:r w:rsidRPr="008704A2">
        <w:t xml:space="preserve"> u glavi.</w:t>
      </w:r>
      <w:r w:rsidRPr="008704A2">
        <w:rPr>
          <w:rStyle w:val="FootnoteReference"/>
        </w:rPr>
        <w:footnoteReference w:id="9"/>
      </w:r>
      <w:r w:rsidR="002210AC" w:rsidRPr="008704A2">
        <w:t xml:space="preserve"> Prvi glasovi tvrde da samo pažljivo osmišljeni eksperimenti mogu </w:t>
      </w:r>
      <w:r w:rsidR="00C15E53" w:rsidRPr="008704A2">
        <w:t>ukazati na uzročnost</w:t>
      </w:r>
      <w:r w:rsidRPr="008704A2">
        <w:t xml:space="preserve"> (vidi poglavlje </w:t>
      </w:r>
      <w:r w:rsidR="00C15E53" w:rsidRPr="008704A2">
        <w:t>4</w:t>
      </w:r>
      <w:r w:rsidRPr="008704A2">
        <w:t>)</w:t>
      </w:r>
      <w:r w:rsidR="002210AC" w:rsidRPr="008704A2">
        <w:t>. Koliko god da se trudim da o</w:t>
      </w:r>
      <w:r w:rsidR="00C15E53" w:rsidRPr="008704A2">
        <w:t xml:space="preserve">u obzir uzmem i </w:t>
      </w:r>
      <w:r w:rsidR="002210AC" w:rsidRPr="008704A2">
        <w:t>drug</w:t>
      </w:r>
      <w:r w:rsidR="00C15E53" w:rsidRPr="008704A2">
        <w:t>e</w:t>
      </w:r>
      <w:r w:rsidR="002210AC" w:rsidRPr="008704A2">
        <w:t xml:space="preserve"> uticaj</w:t>
      </w:r>
      <w:r w:rsidR="00C15E53" w:rsidRPr="008704A2">
        <w:t>e</w:t>
      </w:r>
      <w:r w:rsidR="002210AC" w:rsidRPr="008704A2">
        <w:t xml:space="preserve">, znam da </w:t>
      </w:r>
      <w:r w:rsidR="00C15E53" w:rsidRPr="008704A2">
        <w:t>+</w:t>
      </w:r>
      <w:r w:rsidR="002210AC" w:rsidRPr="008704A2">
        <w:t>nikada ne mogu kontroli</w:t>
      </w:r>
      <w:r w:rsidR="00C15E53" w:rsidRPr="008704A2">
        <w:t xml:space="preserve">sati </w:t>
      </w:r>
      <w:r w:rsidR="002210AC" w:rsidRPr="008704A2">
        <w:t>sve sa opservaci</w:t>
      </w:r>
      <w:r w:rsidR="00C15E53" w:rsidRPr="008704A2">
        <w:t>onim</w:t>
      </w:r>
      <w:r w:rsidR="002210AC" w:rsidRPr="008704A2">
        <w:t xml:space="preserve"> dizajn</w:t>
      </w:r>
      <w:r w:rsidR="00C15E53" w:rsidRPr="008704A2">
        <w:t>om</w:t>
      </w:r>
      <w:r w:rsidR="002210AC" w:rsidRPr="008704A2">
        <w:t xml:space="preserve"> istraživanja. Nek</w:t>
      </w:r>
      <w:r w:rsidR="00C15E53" w:rsidRPr="008704A2">
        <w:t>a</w:t>
      </w:r>
      <w:r w:rsidR="002210AC" w:rsidRPr="008704A2">
        <w:t xml:space="preserve"> neopažen</w:t>
      </w:r>
      <w:r w:rsidR="00C15E53" w:rsidRPr="008704A2">
        <w:t>a</w:t>
      </w:r>
      <w:r w:rsidR="002210AC" w:rsidRPr="008704A2">
        <w:t xml:space="preserve"> varijabla mo</w:t>
      </w:r>
      <w:r w:rsidR="00C15E53" w:rsidRPr="008704A2">
        <w:t>že</w:t>
      </w:r>
      <w:r w:rsidR="002210AC" w:rsidRPr="008704A2">
        <w:t xml:space="preserve"> zbrisati, ili </w:t>
      </w:r>
      <w:r w:rsidR="00C15E53" w:rsidRPr="008704A2">
        <w:t>u najmanju ruku</w:t>
      </w:r>
      <w:r w:rsidR="002210AC" w:rsidRPr="008704A2">
        <w:t xml:space="preserve"> ozbiljno oslabiti, </w:t>
      </w:r>
      <w:r w:rsidR="00C15E53" w:rsidRPr="008704A2">
        <w:t>svaku vezu koju sam možda otkrio. P</w:t>
      </w:r>
      <w:r w:rsidR="002210AC" w:rsidRPr="008704A2">
        <w:t xml:space="preserve">otrebno je samo </w:t>
      </w:r>
      <w:r w:rsidR="00C15E53" w:rsidRPr="008704A2">
        <w:t>na tren</w:t>
      </w:r>
      <w:r w:rsidR="002210AC" w:rsidRPr="008704A2">
        <w:t xml:space="preserve"> </w:t>
      </w:r>
      <w:r w:rsidR="00C15E53" w:rsidRPr="008704A2">
        <w:t>pomisliti</w:t>
      </w:r>
      <w:r w:rsidR="002210AC" w:rsidRPr="008704A2">
        <w:t xml:space="preserve"> </w:t>
      </w:r>
      <w:r w:rsidR="008B6E43" w:rsidRPr="008704A2">
        <w:t>na</w:t>
      </w:r>
      <w:r w:rsidR="002210AC" w:rsidRPr="008704A2">
        <w:t xml:space="preserve"> demografsk</w:t>
      </w:r>
      <w:r w:rsidR="008B6E43" w:rsidRPr="008704A2">
        <w:t>e</w:t>
      </w:r>
      <w:r w:rsidR="002210AC" w:rsidRPr="008704A2">
        <w:t xml:space="preserve"> varijabl</w:t>
      </w:r>
      <w:r w:rsidR="008B6E43" w:rsidRPr="008704A2">
        <w:t>e</w:t>
      </w:r>
      <w:r w:rsidR="002210AC" w:rsidRPr="008704A2">
        <w:t xml:space="preserve"> (npr</w:t>
      </w:r>
      <w:r w:rsidR="008B6E43" w:rsidRPr="008704A2">
        <w:t>.</w:t>
      </w:r>
      <w:r w:rsidR="002210AC" w:rsidRPr="008704A2">
        <w:t xml:space="preserve"> </w:t>
      </w:r>
      <w:r w:rsidR="008B6E43" w:rsidRPr="008704A2">
        <w:t xml:space="preserve">starosnu </w:t>
      </w:r>
      <w:r w:rsidR="002210AC" w:rsidRPr="008704A2">
        <w:t xml:space="preserve">dob, dohodak) i </w:t>
      </w:r>
      <w:r w:rsidR="008B6E43" w:rsidRPr="008704A2">
        <w:t>varijable u pogledu stavova</w:t>
      </w:r>
      <w:r w:rsidR="002210AC" w:rsidRPr="008704A2">
        <w:t xml:space="preserve"> (npr</w:t>
      </w:r>
      <w:r w:rsidR="008B6E43" w:rsidRPr="008704A2">
        <w:t>.</w:t>
      </w:r>
      <w:r w:rsidR="002210AC" w:rsidRPr="008704A2">
        <w:t xml:space="preserve"> povjerenje u vladu, orijentacij</w:t>
      </w:r>
      <w:r w:rsidR="008B6E43" w:rsidRPr="008704A2">
        <w:t>u</w:t>
      </w:r>
      <w:r w:rsidR="002210AC" w:rsidRPr="008704A2">
        <w:t xml:space="preserve"> prema budućnosti) koje bi mogle uticati na nečiji </w:t>
      </w:r>
      <w:r w:rsidR="008B6E43" w:rsidRPr="008704A2">
        <w:t>stav o</w:t>
      </w:r>
      <w:r w:rsidR="002210AC" w:rsidRPr="008704A2">
        <w:t xml:space="preserve"> klimatskim promjenama, </w:t>
      </w:r>
      <w:r w:rsidR="008B6E43" w:rsidRPr="008704A2">
        <w:t>pa ipak – sve one su</w:t>
      </w:r>
      <w:r w:rsidR="002210AC" w:rsidRPr="008704A2">
        <w:t xml:space="preserve"> izostavljen</w:t>
      </w:r>
      <w:r w:rsidR="008B6E43" w:rsidRPr="008704A2">
        <w:t>e</w:t>
      </w:r>
      <w:r w:rsidR="002210AC" w:rsidRPr="008704A2">
        <w:t xml:space="preserve"> iz </w:t>
      </w:r>
      <w:r w:rsidR="008B6E43" w:rsidRPr="008704A2">
        <w:t xml:space="preserve">Džonsove </w:t>
      </w:r>
      <w:r w:rsidR="002210AC" w:rsidRPr="008704A2">
        <w:t>studije. U principu, ti glasovi mi</w:t>
      </w:r>
      <w:r w:rsidR="008B6E43" w:rsidRPr="008704A2">
        <w:t xml:space="preserve"> govore da je</w:t>
      </w:r>
      <w:r w:rsidR="002210AC" w:rsidRPr="008704A2">
        <w:t xml:space="preserve"> najbolje što možemo učiniti s opservacion</w:t>
      </w:r>
      <w:r w:rsidR="008B6E43" w:rsidRPr="008704A2">
        <w:t>im</w:t>
      </w:r>
      <w:r w:rsidR="002210AC" w:rsidRPr="008704A2">
        <w:t xml:space="preserve"> poda</w:t>
      </w:r>
      <w:r w:rsidR="008B6E43" w:rsidRPr="008704A2">
        <w:t>cima</w:t>
      </w:r>
      <w:r w:rsidR="002210AC" w:rsidRPr="008704A2">
        <w:t xml:space="preserve"> </w:t>
      </w:r>
      <w:r w:rsidR="008B6E43" w:rsidRPr="008704A2">
        <w:t>jeste da</w:t>
      </w:r>
      <w:r w:rsidR="002210AC" w:rsidRPr="008704A2">
        <w:t xml:space="preserve"> isključi</w:t>
      </w:r>
      <w:r w:rsidR="008B6E43" w:rsidRPr="008704A2">
        <w:t>mo</w:t>
      </w:r>
      <w:r w:rsidR="002210AC" w:rsidRPr="008704A2">
        <w:t xml:space="preserve"> određen</w:t>
      </w:r>
      <w:r w:rsidR="008B6E43" w:rsidRPr="008704A2">
        <w:t>e</w:t>
      </w:r>
      <w:r w:rsidR="002210AC" w:rsidRPr="008704A2">
        <w:t xml:space="preserve"> odnos</w:t>
      </w:r>
      <w:r w:rsidR="008B6E43" w:rsidRPr="008704A2">
        <w:t>e</w:t>
      </w:r>
      <w:r w:rsidR="002210AC" w:rsidRPr="008704A2">
        <w:t xml:space="preserve"> </w:t>
      </w:r>
      <w:r w:rsidR="008B6E43" w:rsidRPr="008704A2">
        <w:t>ako ne prođu</w:t>
      </w:r>
      <w:r w:rsidR="002210AC" w:rsidRPr="008704A2">
        <w:t xml:space="preserve"> test statističke značajnosti, što je korisno </w:t>
      </w:r>
      <w:r w:rsidR="008B6E43" w:rsidRPr="008704A2">
        <w:t>sa</w:t>
      </w:r>
      <w:r w:rsidR="002210AC" w:rsidRPr="008704A2">
        <w:t>znanje, i da istakne</w:t>
      </w:r>
      <w:r w:rsidR="008B6E43" w:rsidRPr="008704A2">
        <w:t>mo odnose koje bi i</w:t>
      </w:r>
      <w:r w:rsidR="002210AC" w:rsidRPr="008704A2">
        <w:t xml:space="preserve"> drugi naučnici mogli </w:t>
      </w:r>
      <w:r w:rsidR="008B6E43" w:rsidRPr="008704A2">
        <w:t xml:space="preserve">detaljnije </w:t>
      </w:r>
      <w:r w:rsidR="002210AC" w:rsidRPr="008704A2">
        <w:t>testirati eksperimentima.</w:t>
      </w:r>
    </w:p>
    <w:p w14:paraId="0E1ADB1E" w14:textId="77777777" w:rsidR="002210AC" w:rsidRPr="00A31C42" w:rsidRDefault="009E475E" w:rsidP="002210AC">
      <w:pPr>
        <w:pStyle w:val="NoSpacing"/>
        <w:jc w:val="both"/>
      </w:pPr>
      <w:r w:rsidRPr="008704A2">
        <w:tab/>
      </w:r>
      <w:r w:rsidR="002210AC" w:rsidRPr="008704A2">
        <w:t xml:space="preserve">Drugi </w:t>
      </w:r>
      <w:r w:rsidR="008B6E43" w:rsidRPr="008704A2">
        <w:t>glasovi pripadaju stvarno pamet</w:t>
      </w:r>
      <w:r w:rsidR="002210AC" w:rsidRPr="008704A2">
        <w:t>n</w:t>
      </w:r>
      <w:r w:rsidR="008B6E43" w:rsidRPr="008704A2">
        <w:t>im</w:t>
      </w:r>
      <w:r w:rsidR="002210AC" w:rsidRPr="008704A2">
        <w:t xml:space="preserve"> ljudima koji su v</w:t>
      </w:r>
      <w:r w:rsidR="008B6E43" w:rsidRPr="008704A2">
        <w:t>j</w:t>
      </w:r>
      <w:r w:rsidR="002210AC" w:rsidRPr="008704A2">
        <w:t>ešti u statističk</w:t>
      </w:r>
      <w:r w:rsidR="008B6E43" w:rsidRPr="008704A2">
        <w:t>im</w:t>
      </w:r>
      <w:r w:rsidR="002210AC" w:rsidRPr="008704A2">
        <w:t xml:space="preserve"> analiz</w:t>
      </w:r>
      <w:r w:rsidR="008B6E43" w:rsidRPr="008704A2">
        <w:t>ama</w:t>
      </w:r>
      <w:r w:rsidR="002210AC" w:rsidRPr="008704A2">
        <w:t xml:space="preserve"> </w:t>
      </w:r>
      <w:r w:rsidR="008B6E43" w:rsidRPr="008704A2">
        <w:t xml:space="preserve">a opet zavise od višestrukih </w:t>
      </w:r>
      <w:r w:rsidR="002210AC" w:rsidRPr="008704A2">
        <w:t>do</w:t>
      </w:r>
      <w:r w:rsidR="008B6E43" w:rsidRPr="008704A2">
        <w:t>kaza ukoliko žele da utvrde postoanje uzročno-posljedične veze</w:t>
      </w:r>
      <w:r w:rsidR="002210AC" w:rsidRPr="008704A2">
        <w:t>. Neki od njih su</w:t>
      </w:r>
      <w:r w:rsidRPr="008704A2">
        <w:t xml:space="preserve"> </w:t>
      </w:r>
      <w:r w:rsidR="002210AC" w:rsidRPr="008704A2">
        <w:t>istaknuti matematički statis</w:t>
      </w:r>
      <w:r w:rsidR="008B6E43" w:rsidRPr="008704A2">
        <w:t>tičari</w:t>
      </w:r>
      <w:r w:rsidRPr="008704A2">
        <w:rPr>
          <w:rStyle w:val="EndnoteReference"/>
        </w:rPr>
        <w:endnoteReference w:id="45"/>
      </w:r>
      <w:r w:rsidR="002210AC" w:rsidRPr="008704A2">
        <w:t xml:space="preserve"> Drugi s</w:t>
      </w:r>
      <w:r w:rsidR="008B6E43" w:rsidRPr="008704A2">
        <w:t>e</w:t>
      </w:r>
      <w:r w:rsidR="00CB08EF" w:rsidRPr="008704A2">
        <w:t xml:space="preserve"> pominju </w:t>
      </w:r>
      <w:r w:rsidR="002210AC" w:rsidRPr="008704A2">
        <w:t xml:space="preserve">poglavlju 4 </w:t>
      </w:r>
      <w:r w:rsidR="00CB08EF" w:rsidRPr="008704A2">
        <w:t>gdje smo naveli njihove tvrdnje</w:t>
      </w:r>
      <w:r w:rsidR="002210AC" w:rsidRPr="008704A2">
        <w:t xml:space="preserve"> da </w:t>
      </w:r>
      <w:r w:rsidR="00CB08EF" w:rsidRPr="008704A2">
        <w:t xml:space="preserve">su </w:t>
      </w:r>
      <w:r w:rsidR="002210AC" w:rsidRPr="008704A2">
        <w:t>detaljne studije slučaja po</w:t>
      </w:r>
      <w:r w:rsidR="00CB08EF" w:rsidRPr="008704A2">
        <w:t>godnije za utvrđivanje uzročne putanje</w:t>
      </w:r>
      <w:r w:rsidR="002210AC" w:rsidRPr="008704A2">
        <w:t xml:space="preserve"> i mehanizm</w:t>
      </w:r>
      <w:r w:rsidR="00CB08EF" w:rsidRPr="008704A2">
        <w:t>a</w:t>
      </w:r>
      <w:r w:rsidR="002210AC" w:rsidRPr="008704A2">
        <w:t xml:space="preserve"> </w:t>
      </w:r>
      <w:r w:rsidR="00CB08EF" w:rsidRPr="008704A2">
        <w:t xml:space="preserve">od </w:t>
      </w:r>
      <w:r w:rsidR="004B53E4" w:rsidRPr="008704A2">
        <w:t>statističk</w:t>
      </w:r>
      <w:r w:rsidR="00CB08EF" w:rsidRPr="008704A2">
        <w:t>ih</w:t>
      </w:r>
      <w:r w:rsidR="004B53E4" w:rsidRPr="008704A2">
        <w:t xml:space="preserve"> </w:t>
      </w:r>
      <w:r w:rsidR="00CB08EF" w:rsidRPr="008704A2">
        <w:t xml:space="preserve">poređenja sa velikim </w:t>
      </w:r>
      <w:r w:rsidR="00A31C42" w:rsidRPr="00A31C42">
        <w:rPr>
          <w:i/>
        </w:rPr>
        <w:t>n</w:t>
      </w:r>
      <w:r w:rsidR="004B53E4" w:rsidRPr="008704A2">
        <w:t>.</w:t>
      </w:r>
      <w:r w:rsidR="004B53E4" w:rsidRPr="008704A2">
        <w:rPr>
          <w:rStyle w:val="EndnoteReference"/>
        </w:rPr>
        <w:endnoteReference w:id="46"/>
      </w:r>
      <w:r w:rsidR="004B53E4" w:rsidRPr="008704A2">
        <w:t xml:space="preserve"> </w:t>
      </w:r>
      <w:r w:rsidR="002210AC" w:rsidRPr="008704A2">
        <w:t>Henr</w:t>
      </w:r>
      <w:r w:rsidR="00CB08EF" w:rsidRPr="008704A2">
        <w:t>i</w:t>
      </w:r>
      <w:r w:rsidR="002210AC" w:rsidRPr="008704A2">
        <w:t xml:space="preserve"> Br</w:t>
      </w:r>
      <w:r w:rsidR="00CB08EF" w:rsidRPr="008704A2">
        <w:t xml:space="preserve">ejdi, </w:t>
      </w:r>
      <w:r w:rsidR="002210AC" w:rsidRPr="008704A2">
        <w:t>polit</w:t>
      </w:r>
      <w:r w:rsidR="00CB08EF" w:rsidRPr="008704A2">
        <w:t>ik</w:t>
      </w:r>
      <w:r w:rsidR="002210AC" w:rsidRPr="008704A2">
        <w:t>olog koji zna ponešto o brojevima, ima sjaj</w:t>
      </w:r>
      <w:r w:rsidR="00CB08EF" w:rsidRPr="008704A2">
        <w:t>nu</w:t>
      </w:r>
      <w:r w:rsidR="002210AC" w:rsidRPr="008704A2">
        <w:t xml:space="preserve"> ilustracij</w:t>
      </w:r>
      <w:r w:rsidR="00CB08EF" w:rsidRPr="008704A2">
        <w:t>u ograničenosti</w:t>
      </w:r>
      <w:r w:rsidR="002210AC" w:rsidRPr="008704A2">
        <w:t xml:space="preserve"> statističkih modela. Ubrzo nakon</w:t>
      </w:r>
      <w:r w:rsidR="006C5FE4" w:rsidRPr="008704A2">
        <w:t xml:space="preserve"> </w:t>
      </w:r>
      <w:r w:rsidR="002210AC" w:rsidRPr="008704A2">
        <w:t>predsjednički</w:t>
      </w:r>
      <w:r w:rsidR="006C5FE4" w:rsidRPr="008704A2">
        <w:t>h izbor</w:t>
      </w:r>
      <w:r w:rsidR="002210AC" w:rsidRPr="008704A2">
        <w:t>a</w:t>
      </w:r>
      <w:r w:rsidR="006C5FE4" w:rsidRPr="008704A2">
        <w:t xml:space="preserve"> 2000. godine</w:t>
      </w:r>
      <w:r w:rsidR="002210AC" w:rsidRPr="008704A2">
        <w:t xml:space="preserve">, jedan </w:t>
      </w:r>
      <w:r w:rsidR="006C5FE4" w:rsidRPr="008704A2">
        <w:t>regresiona</w:t>
      </w:r>
      <w:r w:rsidR="002210AC" w:rsidRPr="008704A2">
        <w:t xml:space="preserve"> analiz</w:t>
      </w:r>
      <w:r w:rsidR="006C5FE4" w:rsidRPr="008704A2">
        <w:t>a, koja je zavrijedila pažnju javnosti,</w:t>
      </w:r>
      <w:r w:rsidR="002210AC" w:rsidRPr="008704A2">
        <w:t xml:space="preserve"> pokaza</w:t>
      </w:r>
      <w:r w:rsidR="006C5FE4" w:rsidRPr="008704A2">
        <w:t>la</w:t>
      </w:r>
      <w:r w:rsidR="002210AC" w:rsidRPr="008704A2">
        <w:t xml:space="preserve"> je Džordž Buš izgubio najmanje deset hiljada glasova na Floridi jer su </w:t>
      </w:r>
      <w:r w:rsidR="002210AC" w:rsidRPr="00F77222">
        <w:t xml:space="preserve">mediji </w:t>
      </w:r>
      <w:r w:rsidR="006C5FE4" w:rsidRPr="00F77222">
        <w:t xml:space="preserve">objavili </w:t>
      </w:r>
      <w:r w:rsidR="00A31C42" w:rsidRPr="00F77222">
        <w:t xml:space="preserve">rezultate </w:t>
      </w:r>
      <w:r w:rsidR="002210AC" w:rsidRPr="00F77222">
        <w:t xml:space="preserve">izbora deset minuta prije nego što birališta su zatvorena u </w:t>
      </w:r>
      <w:r w:rsidR="00A31C42" w:rsidRPr="00F77222">
        <w:t>jednom dijelu države</w:t>
      </w:r>
      <w:r w:rsidR="002210AC" w:rsidRPr="00F77222">
        <w:t xml:space="preserve">. </w:t>
      </w:r>
      <w:r w:rsidR="002210AC" w:rsidRPr="00A31C42">
        <w:t>Dakle, Bu</w:t>
      </w:r>
      <w:r w:rsidR="001F5135" w:rsidRPr="00A31C42">
        <w:t>š je trebalo da lako osvoji</w:t>
      </w:r>
      <w:r w:rsidR="002210AC" w:rsidRPr="00A31C42">
        <w:t xml:space="preserve"> Florid</w:t>
      </w:r>
      <w:r w:rsidR="006C5FE4" w:rsidRPr="00A31C42">
        <w:t>u</w:t>
      </w:r>
      <w:r w:rsidR="002210AC" w:rsidRPr="00A31C42">
        <w:t>,</w:t>
      </w:r>
      <w:r w:rsidR="006C5FE4" w:rsidRPr="00A31C42">
        <w:t xml:space="preserve"> što bi te izbore učinilo</w:t>
      </w:r>
      <w:r w:rsidR="002210AC" w:rsidRPr="00A31C42">
        <w:t xml:space="preserve"> mnogo manje sporn</w:t>
      </w:r>
      <w:r w:rsidR="006C5FE4" w:rsidRPr="00A31C42">
        <w:t>im</w:t>
      </w:r>
      <w:r w:rsidR="002210AC" w:rsidRPr="00A31C42">
        <w:t>. Pažljivim proces</w:t>
      </w:r>
      <w:r w:rsidR="006C5FE4" w:rsidRPr="00A31C42">
        <w:t>om</w:t>
      </w:r>
      <w:r w:rsidR="002210AC" w:rsidRPr="00A31C42">
        <w:t xml:space="preserve"> </w:t>
      </w:r>
      <w:r w:rsidR="006C5FE4" w:rsidRPr="00A31C42">
        <w:t>analize</w:t>
      </w:r>
      <w:r w:rsidR="002210AC" w:rsidRPr="00A31C42">
        <w:t>, koristeći kombinaciju dokumenata i brojeva,</w:t>
      </w:r>
      <w:r w:rsidR="006C5FE4" w:rsidRPr="00A31C42">
        <w:t xml:space="preserve"> </w:t>
      </w:r>
      <w:r w:rsidR="002210AC" w:rsidRPr="00A31C42">
        <w:t>Br</w:t>
      </w:r>
      <w:r w:rsidR="006C5FE4" w:rsidRPr="00A31C42">
        <w:t>ejdi</w:t>
      </w:r>
      <w:r w:rsidR="002210AC" w:rsidRPr="00A31C42">
        <w:t xml:space="preserve"> je pokazao da je velika većina stanovnika Floride već glasal</w:t>
      </w:r>
      <w:r w:rsidR="006C5FE4" w:rsidRPr="00A31C42">
        <w:t>a</w:t>
      </w:r>
      <w:r w:rsidR="002210AC" w:rsidRPr="00A31C42">
        <w:t xml:space="preserve"> prije </w:t>
      </w:r>
      <w:r w:rsidR="001F5135" w:rsidRPr="00A31C42">
        <w:t xml:space="preserve">nego što su se medijske </w:t>
      </w:r>
      <w:r w:rsidR="002210AC" w:rsidRPr="00A31C42">
        <w:t>mreže</w:t>
      </w:r>
      <w:r w:rsidR="001F5135" w:rsidRPr="00A31C42">
        <w:t xml:space="preserve"> oglasile,</w:t>
      </w:r>
      <w:r w:rsidR="002210AC" w:rsidRPr="00A31C42">
        <w:t xml:space="preserve"> da većina ljudi koji nisu glasali </w:t>
      </w:r>
      <w:r w:rsidR="001F5135" w:rsidRPr="00A31C42">
        <w:t>nisu ni čuli objavu,</w:t>
      </w:r>
      <w:r w:rsidR="002210AC" w:rsidRPr="00A31C42">
        <w:t xml:space="preserve"> i da </w:t>
      </w:r>
      <w:r w:rsidR="001F5135" w:rsidRPr="00A31C42">
        <w:t xml:space="preserve">većina ljudi koji nisu glasali sve i da su čuli istu, </w:t>
      </w:r>
      <w:r w:rsidR="002210AC" w:rsidRPr="00A31C42">
        <w:t xml:space="preserve">vjerojatno ipak </w:t>
      </w:r>
      <w:r w:rsidR="001F5135" w:rsidRPr="00A31C42">
        <w:t>ne bi odlučili</w:t>
      </w:r>
      <w:r w:rsidR="002210AC" w:rsidRPr="00A31C42">
        <w:t xml:space="preserve"> da glasaju. Pravi broj glasova</w:t>
      </w:r>
      <w:r w:rsidR="001F5135" w:rsidRPr="00A31C42">
        <w:t xml:space="preserve"> koje je</w:t>
      </w:r>
      <w:r w:rsidR="002210AC" w:rsidRPr="00A31C42">
        <w:t xml:space="preserve"> izgubio je </w:t>
      </w:r>
      <w:r w:rsidR="001F5135" w:rsidRPr="00A31C42">
        <w:t>b</w:t>
      </w:r>
      <w:r w:rsidR="00A31C42" w:rsidRPr="00A31C42">
        <w:t>liž</w:t>
      </w:r>
      <w:r w:rsidR="001F5135" w:rsidRPr="00A31C42">
        <w:t>e cifri o</w:t>
      </w:r>
      <w:r w:rsidR="00A31C42" w:rsidRPr="00A31C42">
        <w:t>d</w:t>
      </w:r>
      <w:r w:rsidR="001F5135" w:rsidRPr="00A31C42">
        <w:t xml:space="preserve"> </w:t>
      </w:r>
      <w:r w:rsidR="002210AC" w:rsidRPr="00A31C42">
        <w:t>pedeset</w:t>
      </w:r>
      <w:r w:rsidR="004B53E4" w:rsidRPr="00A31C42">
        <w:t xml:space="preserve">, </w:t>
      </w:r>
      <w:r w:rsidR="001F5135" w:rsidRPr="00A31C42">
        <w:t xml:space="preserve">što je </w:t>
      </w:r>
      <w:r w:rsidR="004B53E4" w:rsidRPr="00A31C42">
        <w:t xml:space="preserve">daleko od </w:t>
      </w:r>
      <w:r w:rsidR="001F5135" w:rsidRPr="00A31C42">
        <w:t>prvobitne procjene</w:t>
      </w:r>
      <w:r w:rsidR="004B53E4" w:rsidRPr="00A31C42">
        <w:t>.</w:t>
      </w:r>
      <w:r w:rsidR="004B53E4" w:rsidRPr="00A31C42">
        <w:rPr>
          <w:rStyle w:val="EndnoteReference"/>
        </w:rPr>
        <w:endnoteReference w:id="47"/>
      </w:r>
    </w:p>
    <w:p w14:paraId="3754C0DA" w14:textId="77777777" w:rsidR="002210AC" w:rsidRPr="00A31C42" w:rsidRDefault="004B53E4" w:rsidP="002210AC">
      <w:pPr>
        <w:pStyle w:val="NoSpacing"/>
        <w:jc w:val="both"/>
      </w:pPr>
      <w:r w:rsidRPr="00A31C42">
        <w:tab/>
      </w:r>
      <w:r w:rsidR="001F5135" w:rsidRPr="00A31C42">
        <w:t>P</w:t>
      </w:r>
      <w:r w:rsidR="00E273D3" w:rsidRPr="00A31C42">
        <w:t>a</w:t>
      </w:r>
      <w:r w:rsidR="001F5135" w:rsidRPr="00A31C42">
        <w:t>tnamova analiza i</w:t>
      </w:r>
      <w:r w:rsidR="002210AC" w:rsidRPr="00A31C42">
        <w:t xml:space="preserve">talijanskih regionalnih vlada nije </w:t>
      </w:r>
      <w:r w:rsidR="00E273D3" w:rsidRPr="00A31C42">
        <w:t xml:space="preserve">stala nakon utvrđene </w:t>
      </w:r>
      <w:r w:rsidR="002210AC" w:rsidRPr="00A31C42">
        <w:t>djel</w:t>
      </w:r>
      <w:r w:rsidR="001F5135" w:rsidRPr="00A31C42">
        <w:t>imičn</w:t>
      </w:r>
      <w:r w:rsidR="00E273D3" w:rsidRPr="00A31C42">
        <w:t>e</w:t>
      </w:r>
      <w:r w:rsidR="002210AC" w:rsidRPr="00A31C42">
        <w:t xml:space="preserve"> korelacij</w:t>
      </w:r>
      <w:r w:rsidR="00E273D3" w:rsidRPr="00A31C42">
        <w:t>e</w:t>
      </w:r>
      <w:r w:rsidR="002210AC" w:rsidRPr="00A31C42">
        <w:t>. Nakon mjerenja njegov</w:t>
      </w:r>
      <w:r w:rsidR="00E273D3" w:rsidRPr="00A31C42">
        <w:t>ih</w:t>
      </w:r>
      <w:r w:rsidR="002210AC" w:rsidRPr="00A31C42">
        <w:t xml:space="preserve"> ključn</w:t>
      </w:r>
      <w:r w:rsidR="00E273D3" w:rsidRPr="00A31C42">
        <w:t>ih</w:t>
      </w:r>
      <w:r w:rsidR="002210AC" w:rsidRPr="00A31C42">
        <w:t xml:space="preserve"> varijabl</w:t>
      </w:r>
      <w:r w:rsidR="00E273D3" w:rsidRPr="00A31C42">
        <w:t>i</w:t>
      </w:r>
      <w:r w:rsidR="002210AC" w:rsidRPr="00A31C42">
        <w:t xml:space="preserve"> i </w:t>
      </w:r>
      <w:r w:rsidR="00E273D3" w:rsidRPr="00A31C42">
        <w:t>proračunavanja</w:t>
      </w:r>
      <w:r w:rsidR="002210AC" w:rsidRPr="00A31C42">
        <w:t xml:space="preserve"> njihov</w:t>
      </w:r>
      <w:r w:rsidR="00E273D3" w:rsidRPr="00A31C42">
        <w:t>ih</w:t>
      </w:r>
      <w:r w:rsidR="002210AC" w:rsidRPr="00A31C42">
        <w:t xml:space="preserve"> vez</w:t>
      </w:r>
      <w:r w:rsidR="00E273D3" w:rsidRPr="00A31C42">
        <w:t>a</w:t>
      </w:r>
      <w:r w:rsidR="002210AC" w:rsidRPr="00A31C42">
        <w:t xml:space="preserve">, on je </w:t>
      </w:r>
      <w:r w:rsidR="00E273D3" w:rsidRPr="00A31C42">
        <w:t>promijenio brzinu</w:t>
      </w:r>
      <w:r w:rsidR="002210AC" w:rsidRPr="00A31C42">
        <w:t xml:space="preserve">, posvetivši posljednja dva poglavlja </w:t>
      </w:r>
      <w:r w:rsidR="00E273D3" w:rsidRPr="00A31C42">
        <w:t>istorijski</w:t>
      </w:r>
      <w:r w:rsidR="002210AC" w:rsidRPr="00A31C42">
        <w:t xml:space="preserve"> obaviješte</w:t>
      </w:r>
      <w:r w:rsidR="00E273D3" w:rsidRPr="00A31C42">
        <w:t xml:space="preserve">noj </w:t>
      </w:r>
      <w:r w:rsidR="002210AC" w:rsidRPr="00A31C42">
        <w:t>studij</w:t>
      </w:r>
      <w:r w:rsidR="00E273D3" w:rsidRPr="00A31C42">
        <w:t xml:space="preserve">i </w:t>
      </w:r>
      <w:r w:rsidR="002210AC" w:rsidRPr="00A31C42">
        <w:t xml:space="preserve">slučaja Italije. </w:t>
      </w:r>
      <w:r w:rsidR="00E273D3" w:rsidRPr="00A31C42">
        <w:t>Ako ništa drugo</w:t>
      </w:r>
      <w:r w:rsidR="002210AC" w:rsidRPr="00A31C42">
        <w:t>, htio</w:t>
      </w:r>
      <w:r w:rsidR="00E273D3" w:rsidRPr="00A31C42">
        <w:t xml:space="preserve"> je</w:t>
      </w:r>
      <w:r w:rsidR="002210AC" w:rsidRPr="00A31C42">
        <w:t xml:space="preserve"> pokazati da građanske zajednice </w:t>
      </w:r>
      <w:r w:rsidR="00E273D3" w:rsidRPr="00A31C42">
        <w:t>utiču na rad</w:t>
      </w:r>
      <w:r w:rsidR="002210AC" w:rsidRPr="00A31C42">
        <w:t xml:space="preserve"> instituci</w:t>
      </w:r>
      <w:r w:rsidR="00E273D3" w:rsidRPr="00A31C42">
        <w:t>ja</w:t>
      </w:r>
      <w:r w:rsidR="002210AC" w:rsidRPr="00A31C42">
        <w:t xml:space="preserve"> a ne obrnuto. Vr</w:t>
      </w:r>
      <w:r w:rsidR="00E273D3" w:rsidRPr="00A31C42">
        <w:t>ijeme</w:t>
      </w:r>
      <w:r w:rsidR="002210AC" w:rsidRPr="00A31C42">
        <w:t xml:space="preserve"> i </w:t>
      </w:r>
      <w:r w:rsidR="00E273D3" w:rsidRPr="00A31C42">
        <w:t>poredak</w:t>
      </w:r>
      <w:r w:rsidR="002210AC" w:rsidRPr="00A31C42">
        <w:t xml:space="preserve"> su među ključnim preprekama </w:t>
      </w:r>
      <w:r w:rsidR="00E273D3" w:rsidRPr="00A31C42">
        <w:t xml:space="preserve">sa kojima se </w:t>
      </w:r>
      <w:r w:rsidR="002210AC" w:rsidRPr="00A31C42">
        <w:t>suočavaju uzročn</w:t>
      </w:r>
      <w:r w:rsidR="00E273D3" w:rsidRPr="00A31C42">
        <w:t>i</w:t>
      </w:r>
      <w:r w:rsidR="002210AC" w:rsidRPr="00A31C42">
        <w:t xml:space="preserve"> argument</w:t>
      </w:r>
      <w:r w:rsidR="00E273D3" w:rsidRPr="00A31C42">
        <w:t>i</w:t>
      </w:r>
      <w:r w:rsidR="002210AC" w:rsidRPr="00A31C42">
        <w:t>. Osim toga, P</w:t>
      </w:r>
      <w:r w:rsidR="00E273D3" w:rsidRPr="00A31C42">
        <w:t>a</w:t>
      </w:r>
      <w:r w:rsidR="002210AC" w:rsidRPr="00A31C42">
        <w:t xml:space="preserve">tnam želio </w:t>
      </w:r>
      <w:r w:rsidR="00E273D3" w:rsidRPr="00A31C42">
        <w:t>da objasni</w:t>
      </w:r>
      <w:r w:rsidR="002210AC" w:rsidRPr="00A31C42">
        <w:t xml:space="preserve"> kako </w:t>
      </w:r>
      <w:r w:rsidR="00162344" w:rsidRPr="00A31C42">
        <w:t xml:space="preserve">građanstvo </w:t>
      </w:r>
      <w:r w:rsidR="002210AC" w:rsidRPr="00A31C42">
        <w:t>mo</w:t>
      </w:r>
      <w:r w:rsidR="00162344" w:rsidRPr="00A31C42">
        <w:t>že</w:t>
      </w:r>
      <w:r w:rsidR="002210AC" w:rsidRPr="00A31C42">
        <w:t xml:space="preserve"> poboljšati </w:t>
      </w:r>
      <w:r w:rsidR="00162344" w:rsidRPr="00A31C42">
        <w:t>učinak</w:t>
      </w:r>
      <w:r w:rsidR="002210AC" w:rsidRPr="00A31C42">
        <w:t xml:space="preserve"> vla</w:t>
      </w:r>
      <w:r w:rsidR="00162344" w:rsidRPr="00A31C42">
        <w:t>sti. On je tvrdio da je „društveni kapital“</w:t>
      </w:r>
      <w:r w:rsidR="002210AC" w:rsidRPr="00A31C42">
        <w:t xml:space="preserve"> bio ključni element koj</w:t>
      </w:r>
      <w:r w:rsidRPr="00A31C42">
        <w:t>i povezuje ove dvije varijable.</w:t>
      </w:r>
      <w:r w:rsidRPr="00A31C42">
        <w:rPr>
          <w:rStyle w:val="EndnoteReference"/>
        </w:rPr>
        <w:endnoteReference w:id="48"/>
      </w:r>
      <w:r w:rsidR="00162344" w:rsidRPr="00A31C42">
        <w:t xml:space="preserve"> Dok </w:t>
      </w:r>
      <w:r w:rsidR="002210AC" w:rsidRPr="00A31C42">
        <w:t xml:space="preserve">neki naučnici sumnjaju </w:t>
      </w:r>
      <w:r w:rsidR="00162344" w:rsidRPr="00A31C42">
        <w:t xml:space="preserve">u </w:t>
      </w:r>
      <w:r w:rsidR="002210AC" w:rsidRPr="00A31C42">
        <w:t>P</w:t>
      </w:r>
      <w:r w:rsidR="00162344" w:rsidRPr="00A31C42">
        <w:t>a</w:t>
      </w:r>
      <w:r w:rsidR="002210AC" w:rsidRPr="00A31C42">
        <w:t>tnam</w:t>
      </w:r>
      <w:r w:rsidR="00162344" w:rsidRPr="00A31C42">
        <w:t>ov</w:t>
      </w:r>
      <w:r w:rsidR="002210AC" w:rsidRPr="00A31C42">
        <w:t xml:space="preserve"> argument, </w:t>
      </w:r>
      <w:r w:rsidR="00162344" w:rsidRPr="00A31C42">
        <w:t xml:space="preserve">moja </w:t>
      </w:r>
      <w:r w:rsidR="002210AC" w:rsidRPr="00A31C42">
        <w:t>poent</w:t>
      </w:r>
      <w:r w:rsidR="00162344" w:rsidRPr="00A31C42">
        <w:t>a je u tome da je shvatio da su njegovi brojevi</w:t>
      </w:r>
      <w:r w:rsidR="002210AC" w:rsidRPr="00A31C42">
        <w:t xml:space="preserve"> mog</w:t>
      </w:r>
      <w:r w:rsidR="00162344" w:rsidRPr="00A31C42">
        <w:t>li</w:t>
      </w:r>
      <w:r w:rsidR="002210AC" w:rsidRPr="00A31C42">
        <w:t xml:space="preserve"> da otkri</w:t>
      </w:r>
      <w:r w:rsidR="00162344" w:rsidRPr="00A31C42">
        <w:t>ju samo toliko</w:t>
      </w:r>
      <w:r w:rsidR="002210AC" w:rsidRPr="00A31C42">
        <w:t>.</w:t>
      </w:r>
    </w:p>
    <w:p w14:paraId="49773274" w14:textId="77777777" w:rsidR="002210AC" w:rsidRPr="00A31C42" w:rsidRDefault="004B53E4" w:rsidP="002210AC">
      <w:pPr>
        <w:pStyle w:val="NoSpacing"/>
        <w:jc w:val="both"/>
      </w:pPr>
      <w:r w:rsidRPr="00A31C42">
        <w:tab/>
      </w:r>
      <w:r w:rsidR="002210AC" w:rsidRPr="00A31C42">
        <w:t>Moj</w:t>
      </w:r>
      <w:r w:rsidR="00162344" w:rsidRPr="00A31C42">
        <w:t>a</w:t>
      </w:r>
      <w:r w:rsidR="002210AC" w:rsidRPr="00A31C42">
        <w:t xml:space="preserve"> statistička analiza nije mi </w:t>
      </w:r>
      <w:r w:rsidR="00162344" w:rsidRPr="00A31C42">
        <w:t>pokazala kako rasa uti</w:t>
      </w:r>
      <w:r w:rsidR="002210AC" w:rsidRPr="00A31C42">
        <w:t>če na stavove prema smrtn</w:t>
      </w:r>
      <w:r w:rsidR="00162344" w:rsidRPr="00A31C42">
        <w:t>oj kazni</w:t>
      </w:r>
      <w:r w:rsidR="002210AC" w:rsidRPr="00A31C42">
        <w:t xml:space="preserve">. </w:t>
      </w:r>
      <w:r w:rsidR="00162344" w:rsidRPr="00A31C42">
        <w:t>Mogao sam</w:t>
      </w:r>
      <w:r w:rsidR="002210AC" w:rsidRPr="00A31C42">
        <w:t xml:space="preserve"> amisliti bilo koji br</w:t>
      </w:r>
      <w:r w:rsidR="00162344" w:rsidRPr="00A31C42">
        <w:t>oj razloga, kao što su mišljenje</w:t>
      </w:r>
      <w:r w:rsidR="002210AC" w:rsidRPr="00A31C42">
        <w:t xml:space="preserve"> o pravičnosti sistema krivičnog pravosuđa, vjerska uvjerenja o </w:t>
      </w:r>
      <w:r w:rsidR="00162344" w:rsidRPr="00A31C42">
        <w:t>oduzimanju</w:t>
      </w:r>
      <w:r w:rsidR="002210AC" w:rsidRPr="00A31C42">
        <w:t xml:space="preserve"> život</w:t>
      </w:r>
      <w:r w:rsidR="00162344" w:rsidRPr="00A31C42">
        <w:t>a</w:t>
      </w:r>
      <w:r w:rsidR="002210AC" w:rsidRPr="00A31C42">
        <w:t xml:space="preserve"> </w:t>
      </w:r>
      <w:r w:rsidR="00162344" w:rsidRPr="00A31C42">
        <w:t>drugoj osobi</w:t>
      </w:r>
      <w:r w:rsidR="002210AC" w:rsidRPr="00A31C42">
        <w:t xml:space="preserve">, </w:t>
      </w:r>
      <w:r w:rsidR="00162344" w:rsidRPr="00A31C42">
        <w:t xml:space="preserve">percepciju </w:t>
      </w:r>
      <w:r w:rsidR="002210AC" w:rsidRPr="00A31C42">
        <w:t>prijetnj</w:t>
      </w:r>
      <w:r w:rsidR="00162344" w:rsidRPr="00A31C42">
        <w:t>e koja dolazi od</w:t>
      </w:r>
      <w:r w:rsidR="002210AC" w:rsidRPr="00A31C42">
        <w:t xml:space="preserve"> nasilnih kriminalaca u jednoj zajednici, i </w:t>
      </w:r>
      <w:r w:rsidR="00162344" w:rsidRPr="00A31C42">
        <w:t>istorijsko</w:t>
      </w:r>
      <w:r w:rsidR="002210AC" w:rsidRPr="00A31C42">
        <w:t xml:space="preserve"> naslje</w:t>
      </w:r>
      <w:r w:rsidR="00162344" w:rsidRPr="00A31C42">
        <w:t xml:space="preserve">đe ropstva i segregacije. Svi su </w:t>
      </w:r>
      <w:r w:rsidR="002210AC" w:rsidRPr="00A31C42">
        <w:t>prihv</w:t>
      </w:r>
      <w:r w:rsidR="00162344" w:rsidRPr="00A31C42">
        <w:t>atljivi</w:t>
      </w:r>
      <w:r w:rsidR="002210AC" w:rsidRPr="00A31C42">
        <w:t xml:space="preserve">, </w:t>
      </w:r>
      <w:r w:rsidR="00162344" w:rsidRPr="00A31C42">
        <w:t xml:space="preserve">ali nijedan nije </w:t>
      </w:r>
      <w:r w:rsidR="002210AC" w:rsidRPr="00A31C42">
        <w:t xml:space="preserve">testiran. Dok neko </w:t>
      </w:r>
      <w:r w:rsidR="008216BD" w:rsidRPr="00A31C42">
        <w:t xml:space="preserve">ne </w:t>
      </w:r>
      <w:r w:rsidR="002210AC" w:rsidRPr="00A31C42">
        <w:t xml:space="preserve">shvati kako </w:t>
      </w:r>
      <w:r w:rsidR="008216BD" w:rsidRPr="00A31C42">
        <w:t xml:space="preserve">rasa </w:t>
      </w:r>
      <w:r w:rsidR="002210AC" w:rsidRPr="00A31C42">
        <w:t>oblikuje stavove prema smrtn</w:t>
      </w:r>
      <w:r w:rsidR="008216BD" w:rsidRPr="00A31C42">
        <w:t>oj kazni</w:t>
      </w:r>
      <w:r w:rsidR="002210AC" w:rsidRPr="00A31C42">
        <w:t xml:space="preserve">, </w:t>
      </w:r>
      <w:r w:rsidR="008216BD" w:rsidRPr="00A31C42">
        <w:t>iznošenje</w:t>
      </w:r>
      <w:r w:rsidR="002210AC" w:rsidRPr="00A31C42">
        <w:t xml:space="preserve"> snaž</w:t>
      </w:r>
      <w:r w:rsidR="008216BD" w:rsidRPr="00A31C42">
        <w:t>ne tvrdnje o uzročnosti se</w:t>
      </w:r>
      <w:r w:rsidR="002210AC" w:rsidRPr="00A31C42">
        <w:t xml:space="preserve"> čini preuranjen</w:t>
      </w:r>
      <w:r w:rsidR="008216BD" w:rsidRPr="00A31C42">
        <w:t>im (možda čak i nepouzdanim</w:t>
      </w:r>
      <w:r w:rsidR="002210AC" w:rsidRPr="00A31C42">
        <w:t xml:space="preserve">). U međuvremenu, ja ću pokušati da </w:t>
      </w:r>
      <w:r w:rsidR="008216BD" w:rsidRPr="00A31C42">
        <w:t>se uzdržim od toga da bijem svoje</w:t>
      </w:r>
      <w:r w:rsidR="002210AC" w:rsidRPr="00A31C42">
        <w:t xml:space="preserve"> podatk</w:t>
      </w:r>
      <w:r w:rsidR="008216BD" w:rsidRPr="00A31C42">
        <w:t>e</w:t>
      </w:r>
      <w:r w:rsidR="002210AC" w:rsidRPr="00A31C42">
        <w:t xml:space="preserve"> dok ne prizna</w:t>
      </w:r>
      <w:r w:rsidR="008216BD" w:rsidRPr="00A31C42">
        <w:t>ju</w:t>
      </w:r>
      <w:r w:rsidR="002210AC" w:rsidRPr="00A31C42">
        <w:t>.</w:t>
      </w:r>
    </w:p>
    <w:p w14:paraId="7CD75C03" w14:textId="77777777" w:rsidR="002210AC" w:rsidRPr="00A31C42" w:rsidRDefault="004B53E4" w:rsidP="002210AC">
      <w:pPr>
        <w:pStyle w:val="NoSpacing"/>
        <w:jc w:val="both"/>
      </w:pPr>
      <w:r w:rsidRPr="00A31C42">
        <w:tab/>
      </w:r>
      <w:r w:rsidR="002210AC" w:rsidRPr="00A31C42">
        <w:t xml:space="preserve">Ovo poslednje poglavlje, </w:t>
      </w:r>
      <w:r w:rsidR="008216BD" w:rsidRPr="00A31C42">
        <w:t>stoga</w:t>
      </w:r>
      <w:r w:rsidR="002210AC" w:rsidRPr="00A31C42">
        <w:t xml:space="preserve">, nije baš </w:t>
      </w:r>
      <w:r w:rsidR="008216BD" w:rsidRPr="00A31C42">
        <w:t xml:space="preserve">pravi </w:t>
      </w:r>
      <w:r w:rsidR="002210AC" w:rsidRPr="00A31C42">
        <w:t xml:space="preserve">zaključak. Lekcije koje </w:t>
      </w:r>
      <w:r w:rsidR="008216BD" w:rsidRPr="00A31C42">
        <w:t>se nalaze</w:t>
      </w:r>
      <w:r w:rsidR="002210AC" w:rsidRPr="00A31C42">
        <w:t xml:space="preserve"> u ovom vodiču ne kulminira</w:t>
      </w:r>
      <w:r w:rsidR="008216BD" w:rsidRPr="00A31C42">
        <w:t>ju</w:t>
      </w:r>
      <w:r w:rsidR="002210AC" w:rsidRPr="00A31C42">
        <w:t xml:space="preserve"> u</w:t>
      </w:r>
      <w:r w:rsidR="008216BD" w:rsidRPr="00A31C42">
        <w:t xml:space="preserve"> vidu</w:t>
      </w:r>
      <w:r w:rsidR="002210AC" w:rsidRPr="00A31C42">
        <w:t xml:space="preserve"> sofisticirano</w:t>
      </w:r>
      <w:r w:rsidR="008216BD" w:rsidRPr="00A31C42">
        <w:t>g</w:t>
      </w:r>
      <w:r w:rsidR="002210AC" w:rsidRPr="00A31C42">
        <w:t xml:space="preserve"> modela </w:t>
      </w:r>
      <w:r w:rsidR="008216BD" w:rsidRPr="00A31C42">
        <w:t>višestruke regresije. Niti kulminiraju</w:t>
      </w:r>
      <w:r w:rsidR="002210AC" w:rsidRPr="00A31C42">
        <w:t xml:space="preserve"> </w:t>
      </w:r>
      <w:r w:rsidR="008216BD" w:rsidRPr="00A31C42">
        <w:t>naj</w:t>
      </w:r>
      <w:r w:rsidR="002210AC" w:rsidRPr="00A31C42">
        <w:t>detaljn</w:t>
      </w:r>
      <w:r w:rsidR="008216BD" w:rsidRPr="00A31C42">
        <w:t>ijom</w:t>
      </w:r>
      <w:r w:rsidR="002210AC" w:rsidRPr="00A31C42">
        <w:t xml:space="preserve"> studij</w:t>
      </w:r>
      <w:r w:rsidR="008216BD" w:rsidRPr="00A31C42">
        <w:t>om</w:t>
      </w:r>
      <w:r w:rsidR="002210AC" w:rsidRPr="00A31C42">
        <w:t xml:space="preserve"> slučaja ili </w:t>
      </w:r>
      <w:r w:rsidR="005A19F3" w:rsidRPr="00A31C42">
        <w:t>domišljatim</w:t>
      </w:r>
      <w:r w:rsidR="002210AC" w:rsidRPr="00A31C42">
        <w:t xml:space="preserve"> eksperiment</w:t>
      </w:r>
      <w:r w:rsidR="005A19F3" w:rsidRPr="00A31C42">
        <w:t>om</w:t>
      </w:r>
      <w:r w:rsidR="002210AC" w:rsidRPr="00A31C42">
        <w:t xml:space="preserve">. U stvari, ova knjiga </w:t>
      </w:r>
      <w:r w:rsidR="005A19F3" w:rsidRPr="00A31C42">
        <w:t xml:space="preserve">uopšte </w:t>
      </w:r>
      <w:r w:rsidR="002210AC" w:rsidRPr="00A31C42">
        <w:t xml:space="preserve">ne bi trebalo da ima zaključak. Čitav </w:t>
      </w:r>
      <w:r w:rsidR="005A19F3" w:rsidRPr="00A31C42">
        <w:t xml:space="preserve">ovaj </w:t>
      </w:r>
      <w:r w:rsidR="002210AC" w:rsidRPr="00A31C42">
        <w:t xml:space="preserve">projekat </w:t>
      </w:r>
      <w:r w:rsidR="005A19F3" w:rsidRPr="00A31C42">
        <w:t xml:space="preserve">predstavlja </w:t>
      </w:r>
      <w:r w:rsidR="002210AC" w:rsidRPr="00A31C42">
        <w:t xml:space="preserve"> </w:t>
      </w:r>
      <w:r w:rsidR="005A19F3" w:rsidRPr="00A31C42">
        <w:t>širi</w:t>
      </w:r>
      <w:r w:rsidR="002210AC" w:rsidRPr="00A31C42">
        <w:t xml:space="preserve"> uvod u proučavanje i praksu političkih nauka. Šta se dalje dešava zavisi od vas, čitalac</w:t>
      </w:r>
      <w:r w:rsidR="005A19F3" w:rsidRPr="00A31C42">
        <w:t>a</w:t>
      </w:r>
      <w:r w:rsidR="002210AC" w:rsidRPr="00A31C42">
        <w:t>. Sv</w:t>
      </w:r>
      <w:r w:rsidR="005A19F3" w:rsidRPr="00A31C42">
        <w:t xml:space="preserve">ijet </w:t>
      </w:r>
      <w:r w:rsidR="002210AC" w:rsidRPr="00A31C42">
        <w:t xml:space="preserve">politike je komplikovan, često </w:t>
      </w:r>
      <w:r w:rsidR="005A19F3" w:rsidRPr="00A31C42">
        <w:t>konfuzan</w:t>
      </w:r>
      <w:r w:rsidR="002210AC" w:rsidRPr="00A31C42">
        <w:t>, a ponekad i apsurd</w:t>
      </w:r>
      <w:r w:rsidR="005A19F3" w:rsidRPr="00A31C42">
        <w:t>an</w:t>
      </w:r>
      <w:r w:rsidR="002210AC" w:rsidRPr="00A31C42">
        <w:t>. Bilo bi primamljivo</w:t>
      </w:r>
      <w:r w:rsidR="005A19F3" w:rsidRPr="00A31C42">
        <w:t>gledati na njega sa zbunjenošću ili prezirom da</w:t>
      </w:r>
      <w:r w:rsidR="002210AC" w:rsidRPr="00A31C42">
        <w:t xml:space="preserve"> ulog nije bilo tako prokleto visok. Nadam se da </w:t>
      </w:r>
      <w:r w:rsidR="005A19F3" w:rsidRPr="00A31C42">
        <w:t xml:space="preserve">će vas poznavanje </w:t>
      </w:r>
      <w:r w:rsidR="002210AC" w:rsidRPr="00A31C42">
        <w:t>nek</w:t>
      </w:r>
      <w:r w:rsidR="005A19F3" w:rsidRPr="00A31C42">
        <w:t>ih</w:t>
      </w:r>
      <w:r w:rsidR="002210AC" w:rsidRPr="00A31C42">
        <w:t xml:space="preserve"> osnovn</w:t>
      </w:r>
      <w:r w:rsidR="005A19F3" w:rsidRPr="00A31C42">
        <w:t>ih</w:t>
      </w:r>
      <w:r w:rsidR="002210AC" w:rsidRPr="00A31C42">
        <w:t xml:space="preserve"> pojmov</w:t>
      </w:r>
      <w:r w:rsidR="005A19F3" w:rsidRPr="00A31C42">
        <w:t xml:space="preserve">a </w:t>
      </w:r>
      <w:r w:rsidR="002210AC" w:rsidRPr="00A31C42">
        <w:t>i op</w:t>
      </w:r>
      <w:r w:rsidR="005A19F3" w:rsidRPr="00A31C42">
        <w:t>štih</w:t>
      </w:r>
      <w:r w:rsidR="002210AC" w:rsidRPr="00A31C42">
        <w:t xml:space="preserve"> strategij</w:t>
      </w:r>
      <w:r w:rsidR="005A19F3" w:rsidRPr="00A31C42">
        <w:t>a učiniti spremnijim da razumijete</w:t>
      </w:r>
      <w:r w:rsidR="002210AC" w:rsidRPr="00A31C42">
        <w:t xml:space="preserve"> </w:t>
      </w:r>
      <w:r w:rsidR="002210AC" w:rsidRPr="00A31C42">
        <w:lastRenderedPageBreak/>
        <w:t>smis</w:t>
      </w:r>
      <w:r w:rsidR="005A19F3" w:rsidRPr="00A31C42">
        <w:t xml:space="preserve">ao </w:t>
      </w:r>
      <w:r w:rsidR="002210AC" w:rsidRPr="00A31C42">
        <w:t>politike u budućnosti, a možda čak i inspirisati da proširi</w:t>
      </w:r>
      <w:r w:rsidR="005A19F3" w:rsidRPr="00A31C42">
        <w:t>te i unaprijedite</w:t>
      </w:r>
      <w:r w:rsidR="002210AC" w:rsidRPr="00A31C42">
        <w:t xml:space="preserve"> vaše analitičke vještine. Svet nije baš </w:t>
      </w:r>
      <w:r w:rsidR="005A19F3" w:rsidRPr="00A31C42">
        <w:t>očajnički željan profesionalnih</w:t>
      </w:r>
      <w:r w:rsidR="002210AC" w:rsidRPr="00A31C42">
        <w:t xml:space="preserve"> polit</w:t>
      </w:r>
      <w:r w:rsidR="005A19F3" w:rsidRPr="00A31C42">
        <w:t xml:space="preserve">ikologa – </w:t>
      </w:r>
      <w:r w:rsidR="002210AC" w:rsidRPr="00A31C42">
        <w:t>ali</w:t>
      </w:r>
      <w:r w:rsidR="005A19F3" w:rsidRPr="00A31C42">
        <w:t xml:space="preserve"> mu</w:t>
      </w:r>
      <w:r w:rsidR="002210AC" w:rsidRPr="00A31C42">
        <w:t xml:space="preserve"> uvijek </w:t>
      </w:r>
      <w:r w:rsidR="00905160" w:rsidRPr="00A31C42">
        <w:t>dobro dođu</w:t>
      </w:r>
      <w:r w:rsidR="002210AC" w:rsidRPr="00A31C42">
        <w:t xml:space="preserve"> ljudi koji pažljivo i sistematski </w:t>
      </w:r>
      <w:r w:rsidR="005A19F3" w:rsidRPr="00A31C42">
        <w:t>promišljaju</w:t>
      </w:r>
      <w:r w:rsidR="002210AC" w:rsidRPr="00A31C42">
        <w:t xml:space="preserve"> </w:t>
      </w:r>
      <w:r w:rsidR="00905160" w:rsidRPr="00A31C42">
        <w:t xml:space="preserve">o </w:t>
      </w:r>
      <w:r w:rsidR="002210AC" w:rsidRPr="00A31C42">
        <w:t>politici.</w:t>
      </w:r>
    </w:p>
    <w:p w14:paraId="6CF1D10E" w14:textId="77777777" w:rsidR="002210AC" w:rsidRPr="00A31C42" w:rsidRDefault="002210AC" w:rsidP="002210AC">
      <w:pPr>
        <w:pStyle w:val="NoSpacing"/>
        <w:jc w:val="both"/>
      </w:pPr>
    </w:p>
    <w:p w14:paraId="13EDEA91" w14:textId="77777777" w:rsidR="00145382" w:rsidRPr="00A31C42" w:rsidRDefault="002210AC" w:rsidP="00145382">
      <w:pPr>
        <w:jc w:val="both"/>
        <w:rPr>
          <w:b/>
        </w:rPr>
      </w:pPr>
      <w:r w:rsidRPr="00A31C42">
        <w:t xml:space="preserve"> </w:t>
      </w:r>
      <w:r w:rsidR="00145382" w:rsidRPr="00A31C42">
        <w:rPr>
          <w:b/>
        </w:rPr>
        <w:t xml:space="preserve">VJEŽBA: </w:t>
      </w:r>
      <w:r w:rsidR="00F267C4" w:rsidRPr="00A31C42">
        <w:rPr>
          <w:b/>
        </w:rPr>
        <w:t>INSPEKCIJA</w:t>
      </w:r>
    </w:p>
    <w:p w14:paraId="294C867B" w14:textId="77777777" w:rsidR="00145382" w:rsidRPr="00A31C42" w:rsidRDefault="00D86FC7" w:rsidP="000D62CC">
      <w:pPr>
        <w:pStyle w:val="ListParagraph"/>
        <w:numPr>
          <w:ilvl w:val="0"/>
          <w:numId w:val="1"/>
        </w:numPr>
        <w:ind w:left="426"/>
        <w:jc w:val="both"/>
        <w:rPr>
          <w:shd w:val="clear" w:color="auto" w:fill="FFFFFF"/>
        </w:rPr>
      </w:pPr>
      <w:r w:rsidRPr="00A31C42">
        <w:rPr>
          <w:shd w:val="clear" w:color="auto" w:fill="FFFFFF"/>
        </w:rPr>
        <w:t>Provjerite da li možete da</w:t>
      </w:r>
      <w:r w:rsidR="00145382" w:rsidRPr="00A31C42">
        <w:rPr>
          <w:shd w:val="clear" w:color="auto" w:fill="FFFFFF"/>
        </w:rPr>
        <w:t xml:space="preserve"> </w:t>
      </w:r>
      <w:r w:rsidRPr="00A31C42">
        <w:rPr>
          <w:shd w:val="clear" w:color="auto" w:fill="FFFFFF"/>
        </w:rPr>
        <w:t>pro</w:t>
      </w:r>
      <w:r w:rsidR="00145382" w:rsidRPr="00A31C42">
        <w:rPr>
          <w:shd w:val="clear" w:color="auto" w:fill="FFFFFF"/>
        </w:rPr>
        <w:t>tumačit</w:t>
      </w:r>
      <w:r w:rsidRPr="00A31C42">
        <w:rPr>
          <w:shd w:val="clear" w:color="auto" w:fill="FFFFFF"/>
        </w:rPr>
        <w:t>e</w:t>
      </w:r>
      <w:r w:rsidR="00145382" w:rsidRPr="00A31C42">
        <w:rPr>
          <w:shd w:val="clear" w:color="auto" w:fill="FFFFFF"/>
        </w:rPr>
        <w:t xml:space="preserve"> numeričke tabele, brojke i grafikone u publikacijama koje su navedene u nastavku. Fokusirajte se na statistički značaj, snagu i pravac svakog odnosa.</w:t>
      </w:r>
    </w:p>
    <w:p w14:paraId="77CFF34C" w14:textId="77777777" w:rsidR="00145382" w:rsidRPr="00A31C42" w:rsidRDefault="00145382" w:rsidP="000D62CC">
      <w:pPr>
        <w:spacing w:after="0" w:line="240" w:lineRule="auto"/>
        <w:jc w:val="both"/>
      </w:pPr>
      <w:r w:rsidRPr="00A31C42">
        <w:t>Heat</w:t>
      </w:r>
      <w:r w:rsidR="00491767" w:rsidRPr="00A31C42">
        <w:t>her K. Evans, Victoria Cordova and</w:t>
      </w:r>
      <w:r w:rsidRPr="00A31C42">
        <w:t xml:space="preserve"> Savannah Sipale, 'Twitter Style: An Analysis of How House Candidates Used Twitter in Their 2012 Campaigns," </w:t>
      </w:r>
      <w:r w:rsidRPr="00A31C42">
        <w:rPr>
          <w:i/>
        </w:rPr>
        <w:t>PS Political Science and Politics</w:t>
      </w:r>
      <w:r w:rsidRPr="00A31C42">
        <w:t xml:space="preserve"> 47, </w:t>
      </w:r>
      <w:r w:rsidR="005635CC" w:rsidRPr="00A31C42">
        <w:t>No. 2 (April 2014</w:t>
      </w:r>
      <w:r w:rsidRPr="00A31C42">
        <w:t>):</w:t>
      </w:r>
      <w:r w:rsidR="005635CC" w:rsidRPr="00A31C42">
        <w:t xml:space="preserve"> </w:t>
      </w:r>
      <w:r w:rsidRPr="00A31C42">
        <w:t>454-62;</w:t>
      </w:r>
    </w:p>
    <w:p w14:paraId="7FB5A9E9" w14:textId="77777777" w:rsidR="00145382" w:rsidRPr="00A31C42" w:rsidRDefault="00145382" w:rsidP="000D62CC">
      <w:pPr>
        <w:spacing w:after="0" w:line="240" w:lineRule="auto"/>
        <w:jc w:val="both"/>
      </w:pPr>
      <w:r w:rsidRPr="00A31C42">
        <w:t xml:space="preserve">M. Steven Fish, "Islam and Authoritarianism," </w:t>
      </w:r>
      <w:r w:rsidRPr="00A31C42">
        <w:rPr>
          <w:i/>
        </w:rPr>
        <w:t>World Politics</w:t>
      </w:r>
      <w:r w:rsidRPr="00A31C42">
        <w:t xml:space="preserve"> 55, </w:t>
      </w:r>
      <w:r w:rsidR="005635CC" w:rsidRPr="00A31C42">
        <w:t>No</w:t>
      </w:r>
      <w:r w:rsidRPr="00A31C42">
        <w:t>. 1 (</w:t>
      </w:r>
      <w:r w:rsidR="005635CC" w:rsidRPr="00A31C42">
        <w:t>October 2002</w:t>
      </w:r>
      <w:r w:rsidRPr="00A31C42">
        <w:t>):</w:t>
      </w:r>
      <w:r w:rsidR="005635CC" w:rsidRPr="00A31C42">
        <w:t xml:space="preserve"> </w:t>
      </w:r>
      <w:r w:rsidRPr="00A31C42">
        <w:t>4-37;</w:t>
      </w:r>
    </w:p>
    <w:p w14:paraId="774440DC" w14:textId="77777777" w:rsidR="00145382" w:rsidRPr="00A31C42" w:rsidRDefault="00145382" w:rsidP="000D62CC">
      <w:pPr>
        <w:spacing w:after="0" w:line="240" w:lineRule="auto"/>
        <w:jc w:val="both"/>
      </w:pPr>
      <w:r w:rsidRPr="00A31C42">
        <w:t>Ronald Inglehart</w:t>
      </w:r>
      <w:r w:rsidR="005635CC" w:rsidRPr="00A31C42">
        <w:t xml:space="preserve"> and</w:t>
      </w:r>
      <w:r w:rsidRPr="00A31C42">
        <w:t xml:space="preserve"> Christian Wetzel, "Changing Mass Priorities: The Link between Modernization and Democracy," </w:t>
      </w:r>
      <w:r w:rsidRPr="00A31C42">
        <w:rPr>
          <w:i/>
        </w:rPr>
        <w:t>Perspectives and Politics</w:t>
      </w:r>
      <w:r w:rsidRPr="00A31C42">
        <w:t xml:space="preserve"> 8, </w:t>
      </w:r>
      <w:r w:rsidR="005635CC" w:rsidRPr="00A31C42">
        <w:t>No. 2 (J</w:t>
      </w:r>
      <w:r w:rsidRPr="00A31C42">
        <w:t>un</w:t>
      </w:r>
      <w:r w:rsidR="005635CC" w:rsidRPr="00A31C42">
        <w:t>e 2010</w:t>
      </w:r>
      <w:r w:rsidRPr="00A31C42">
        <w:t>):</w:t>
      </w:r>
      <w:r w:rsidR="005635CC" w:rsidRPr="00A31C42">
        <w:t xml:space="preserve"> </w:t>
      </w:r>
      <w:r w:rsidRPr="00A31C42">
        <w:t>551-67;</w:t>
      </w:r>
    </w:p>
    <w:p w14:paraId="10792372" w14:textId="77777777" w:rsidR="00145382" w:rsidRPr="00A31C42" w:rsidRDefault="00145382" w:rsidP="000D62CC">
      <w:pPr>
        <w:spacing w:after="0" w:line="240" w:lineRule="auto"/>
        <w:jc w:val="both"/>
      </w:pPr>
      <w:r w:rsidRPr="00A31C42">
        <w:t xml:space="preserve">Gary C. Jacobson, "It's Nothing Personal: The Decline of the Incumbency Advantage in US House Elections: Journal of Politics 77, </w:t>
      </w:r>
      <w:r w:rsidR="005635CC" w:rsidRPr="00A31C42">
        <w:t>No. 3 (J</w:t>
      </w:r>
      <w:r w:rsidRPr="00A31C42">
        <w:t>ul</w:t>
      </w:r>
      <w:r w:rsidR="005635CC" w:rsidRPr="00A31C42">
        <w:t>y 2015</w:t>
      </w:r>
      <w:r w:rsidRPr="00A31C42">
        <w:t>):</w:t>
      </w:r>
      <w:r w:rsidR="005635CC" w:rsidRPr="00A31C42">
        <w:t xml:space="preserve"> </w:t>
      </w:r>
      <w:r w:rsidRPr="00A31C42">
        <w:t>861-73;</w:t>
      </w:r>
    </w:p>
    <w:p w14:paraId="12519912" w14:textId="77777777" w:rsidR="00145382" w:rsidRPr="00A31C42" w:rsidRDefault="00145382" w:rsidP="000D62CC">
      <w:pPr>
        <w:spacing w:after="0" w:line="240" w:lineRule="auto"/>
        <w:jc w:val="both"/>
      </w:pPr>
      <w:r w:rsidRPr="00A31C42">
        <w:t xml:space="preserve">Michael D. Jones, "Leading the Way to Compromise? Cultural Theory and Climate Change Opinion," PS. </w:t>
      </w:r>
      <w:r w:rsidRPr="00A31C42">
        <w:rPr>
          <w:i/>
        </w:rPr>
        <w:t>Political Science and Politics</w:t>
      </w:r>
      <w:r w:rsidRPr="00A31C42">
        <w:t xml:space="preserve">  44, </w:t>
      </w:r>
      <w:r w:rsidR="005635CC" w:rsidRPr="00A31C42">
        <w:t>No. 4 (Oc</w:t>
      </w:r>
      <w:r w:rsidRPr="00A31C42">
        <w:t>tob</w:t>
      </w:r>
      <w:r w:rsidR="005635CC" w:rsidRPr="00A31C42">
        <w:t>er 2011</w:t>
      </w:r>
      <w:r w:rsidRPr="00A31C42">
        <w:t>): 720-2S;</w:t>
      </w:r>
    </w:p>
    <w:p w14:paraId="5F69F40B" w14:textId="77777777" w:rsidR="00145382" w:rsidRPr="00A31C42" w:rsidRDefault="00145382" w:rsidP="000D62CC">
      <w:pPr>
        <w:spacing w:after="0" w:line="240" w:lineRule="auto"/>
        <w:jc w:val="both"/>
      </w:pPr>
      <w:r w:rsidRPr="00A31C42">
        <w:t xml:space="preserve">Edward D. Mansfield, Diana C. Mutz i Laura R. Silver, "Men, Women, Trade, and Free Markets," </w:t>
      </w:r>
      <w:r w:rsidRPr="00A31C42">
        <w:rPr>
          <w:i/>
        </w:rPr>
        <w:t>International Studies Quarterly</w:t>
      </w:r>
      <w:r w:rsidR="005635CC" w:rsidRPr="00A31C42">
        <w:t xml:space="preserve"> 59, No. 2 (June 2015</w:t>
      </w:r>
      <w:r w:rsidRPr="00A31C42">
        <w:t>): 303-15;</w:t>
      </w:r>
    </w:p>
    <w:p w14:paraId="7EC44626" w14:textId="77777777" w:rsidR="00145382" w:rsidRPr="00A31C42" w:rsidRDefault="00145382" w:rsidP="000D62CC">
      <w:pPr>
        <w:spacing w:after="0" w:line="240" w:lineRule="auto"/>
        <w:jc w:val="both"/>
      </w:pPr>
      <w:r w:rsidRPr="00A31C42">
        <w:t xml:space="preserve">Pippa Norris, "Does Television Erode Social Capital? A Reply to Putnam: PS. </w:t>
      </w:r>
      <w:r w:rsidRPr="00A31C42">
        <w:rPr>
          <w:i/>
        </w:rPr>
        <w:t>Political Science and Politics</w:t>
      </w:r>
      <w:r w:rsidR="005635CC" w:rsidRPr="00A31C42">
        <w:t xml:space="preserve"> 29, br. 3 (S</w:t>
      </w:r>
      <w:r w:rsidRPr="00A31C42">
        <w:t>eptemb</w:t>
      </w:r>
      <w:r w:rsidR="005635CC" w:rsidRPr="00A31C42">
        <w:t>e</w:t>
      </w:r>
      <w:r w:rsidRPr="00A31C42">
        <w:t>r 1996):</w:t>
      </w:r>
      <w:r w:rsidR="005635CC" w:rsidRPr="00A31C42">
        <w:t xml:space="preserve"> </w:t>
      </w:r>
      <w:r w:rsidRPr="00A31C42">
        <w:t>474-80;</w:t>
      </w:r>
    </w:p>
    <w:p w14:paraId="4AC41F2F" w14:textId="77777777" w:rsidR="00145382" w:rsidRPr="00A31C42" w:rsidRDefault="00145382" w:rsidP="000D62CC">
      <w:pPr>
        <w:spacing w:after="0" w:line="240" w:lineRule="auto"/>
        <w:jc w:val="both"/>
      </w:pPr>
      <w:r w:rsidRPr="00A31C42">
        <w:t xml:space="preserve">Robert D. Putnam, </w:t>
      </w:r>
      <w:r w:rsidRPr="00A31C42">
        <w:rPr>
          <w:i/>
        </w:rPr>
        <w:t>Making Democracy Work: Civic Traditions in Modern Italy</w:t>
      </w:r>
      <w:r w:rsidRPr="00A31C42">
        <w:t xml:space="preserve"> (Princeton, NJ: Princeton University Press, 1993.), poglavlje 4;</w:t>
      </w:r>
    </w:p>
    <w:p w14:paraId="60ED1FD2" w14:textId="77777777" w:rsidR="00145382" w:rsidRPr="00A31C42" w:rsidRDefault="00145382" w:rsidP="000D62CC">
      <w:pPr>
        <w:spacing w:after="0" w:line="240" w:lineRule="auto"/>
        <w:jc w:val="both"/>
      </w:pPr>
      <w:r w:rsidRPr="00A31C42">
        <w:t xml:space="preserve">Craig Volden </w:t>
      </w:r>
      <w:r w:rsidR="005635CC" w:rsidRPr="00A31C42">
        <w:t>and</w:t>
      </w:r>
      <w:r w:rsidRPr="00A31C42">
        <w:t xml:space="preserve"> Alan E. Wiseman, </w:t>
      </w:r>
      <w:r w:rsidRPr="00A31C42">
        <w:rPr>
          <w:i/>
        </w:rPr>
        <w:t>Legislative Effectiveness in the United States Congress: The Lawmakers</w:t>
      </w:r>
      <w:r w:rsidRPr="00A31C42">
        <w:t xml:space="preserve"> (New York: Cambridge University Press, 2014.), poglavlje 3.</w:t>
      </w:r>
    </w:p>
    <w:p w14:paraId="03EA9BA7" w14:textId="77777777" w:rsidR="00145382" w:rsidRPr="005635CC" w:rsidRDefault="00145382" w:rsidP="00145382">
      <w:pPr>
        <w:jc w:val="both"/>
        <w:rPr>
          <w:color w:val="5B9BD5" w:themeColor="accent1"/>
        </w:rPr>
      </w:pPr>
    </w:p>
    <w:p w14:paraId="5A61F968" w14:textId="77777777" w:rsidR="00145382" w:rsidRPr="00A31C42" w:rsidRDefault="00145382" w:rsidP="00145382">
      <w:pPr>
        <w:jc w:val="both"/>
        <w:rPr>
          <w:b/>
        </w:rPr>
      </w:pPr>
      <w:r w:rsidRPr="00A31C42">
        <w:rPr>
          <w:b/>
        </w:rPr>
        <w:t>VJEŽBA: IZGRADNJA</w:t>
      </w:r>
    </w:p>
    <w:p w14:paraId="7BA9FD45" w14:textId="77777777" w:rsidR="00145382" w:rsidRPr="00A31C42" w:rsidRDefault="005635CC" w:rsidP="000D62CC">
      <w:pPr>
        <w:pStyle w:val="ListParagraph"/>
        <w:numPr>
          <w:ilvl w:val="0"/>
          <w:numId w:val="2"/>
        </w:numPr>
        <w:ind w:left="284"/>
        <w:jc w:val="both"/>
      </w:pPr>
      <w:r w:rsidRPr="00A31C42">
        <w:t>Za svaki od slj</w:t>
      </w:r>
      <w:r w:rsidR="00145382" w:rsidRPr="00A31C42">
        <w:t>edećih parova varijabli navedite da li bi u</w:t>
      </w:r>
      <w:r w:rsidRPr="00A31C42">
        <w:t>krptanje</w:t>
      </w:r>
      <w:r w:rsidR="00145382" w:rsidRPr="00A31C42">
        <w:t xml:space="preserve">, korelacija ili </w:t>
      </w:r>
      <w:r w:rsidRPr="00A31C42">
        <w:t>razlika aritmetičkih sredina</w:t>
      </w:r>
      <w:r w:rsidR="00145382" w:rsidRPr="00A31C42">
        <w:t xml:space="preserve"> bila najprikladnija statistička tehnika</w:t>
      </w:r>
      <w:r w:rsidRPr="00A31C42">
        <w:t xml:space="preserve"> za upotrijebiti</w:t>
      </w:r>
      <w:r w:rsidR="00145382" w:rsidRPr="00A31C42">
        <w:t>:</w:t>
      </w:r>
    </w:p>
    <w:p w14:paraId="43662EE3" w14:textId="77777777" w:rsidR="000D62CC" w:rsidRPr="00A31C42" w:rsidRDefault="00145382" w:rsidP="000D62CC">
      <w:pPr>
        <w:spacing w:after="0" w:line="240" w:lineRule="auto"/>
        <w:rPr>
          <w:shd w:val="clear" w:color="auto" w:fill="FFFFFF"/>
        </w:rPr>
      </w:pPr>
      <w:r w:rsidRPr="00A31C42">
        <w:rPr>
          <w:shd w:val="clear" w:color="auto" w:fill="FFFFFF"/>
        </w:rPr>
        <w:t>Etnička grupa; povjerenje u vladu (nisko, srednje, visoko)</w:t>
      </w:r>
      <w:r w:rsidRPr="00A31C42">
        <w:br/>
      </w:r>
      <w:r w:rsidRPr="00A31C42">
        <w:rPr>
          <w:shd w:val="clear" w:color="auto" w:fill="FFFFFF"/>
        </w:rPr>
        <w:t xml:space="preserve">Dohodak po glavi stanovnika zemlje; procenat žena </w:t>
      </w:r>
      <w:r w:rsidR="005635CC" w:rsidRPr="00A31C42">
        <w:rPr>
          <w:shd w:val="clear" w:color="auto" w:fill="FFFFFF"/>
        </w:rPr>
        <w:t>poslanica u parlamentu</w:t>
      </w:r>
      <w:r w:rsidRPr="00A31C42">
        <w:br/>
      </w:r>
      <w:r w:rsidRPr="00A31C42">
        <w:rPr>
          <w:shd w:val="clear" w:color="auto" w:fill="FFFFFF"/>
        </w:rPr>
        <w:t xml:space="preserve">Region UK; partijska pripadnost u Velikoj Britaniji (konzervativci, zeleni, </w:t>
      </w:r>
      <w:r w:rsidR="005635CC" w:rsidRPr="00A31C42">
        <w:rPr>
          <w:shd w:val="clear" w:color="auto" w:fill="FFFFFF"/>
        </w:rPr>
        <w:t>laburisti</w:t>
      </w:r>
      <w:r w:rsidRPr="00A31C42">
        <w:rPr>
          <w:shd w:val="clear" w:color="auto" w:fill="FFFFFF"/>
        </w:rPr>
        <w:t xml:space="preserve">, liberalne demokrate, škotski nacionalisti, </w:t>
      </w:r>
      <w:r w:rsidR="00C54FA7" w:rsidRPr="00A31C42">
        <w:rPr>
          <w:shd w:val="clear" w:color="auto" w:fill="FFFFFF"/>
        </w:rPr>
        <w:t>indipendentisti</w:t>
      </w:r>
      <w:r w:rsidRPr="00A31C42">
        <w:rPr>
          <w:shd w:val="clear" w:color="auto" w:fill="FFFFFF"/>
        </w:rPr>
        <w:t>, ostali)</w:t>
      </w:r>
      <w:r w:rsidRPr="00A31C42">
        <w:br/>
      </w:r>
      <w:r w:rsidRPr="00A31C42">
        <w:rPr>
          <w:shd w:val="clear" w:color="auto" w:fill="FFFFFF"/>
        </w:rPr>
        <w:t>Nivo obrazovanja (manje od srednje škole, srednja škola,</w:t>
      </w:r>
      <w:r w:rsidR="00C54FA7" w:rsidRPr="00A31C42">
        <w:rPr>
          <w:shd w:val="clear" w:color="auto" w:fill="FFFFFF"/>
        </w:rPr>
        <w:t xml:space="preserve"> pohađao koledž, svršeni visokoškolac</w:t>
      </w:r>
      <w:r w:rsidRPr="00A31C42">
        <w:rPr>
          <w:shd w:val="clear" w:color="auto" w:fill="FFFFFF"/>
        </w:rPr>
        <w:t>); pogled na istopolne brakove</w:t>
      </w:r>
      <w:r w:rsidR="00C54FA7" w:rsidRPr="00A31C42">
        <w:t xml:space="preserve"> </w:t>
      </w:r>
      <w:r w:rsidRPr="00A31C42">
        <w:rPr>
          <w:shd w:val="clear" w:color="auto" w:fill="FFFFFF"/>
        </w:rPr>
        <w:t xml:space="preserve">(snažno se suprotstavlja, suprotstavlja se, podržava, snažno podržava) </w:t>
      </w:r>
    </w:p>
    <w:p w14:paraId="422186D1" w14:textId="77777777" w:rsidR="00145382" w:rsidRPr="00A31C42" w:rsidRDefault="00C54FA7" w:rsidP="000D62CC">
      <w:pPr>
        <w:spacing w:after="0" w:line="240" w:lineRule="auto"/>
        <w:rPr>
          <w:shd w:val="clear" w:color="auto" w:fill="FFFFFF"/>
        </w:rPr>
      </w:pPr>
      <w:r w:rsidRPr="00A31C42">
        <w:rPr>
          <w:shd w:val="clear" w:color="auto" w:fill="FFFFFF"/>
        </w:rPr>
        <w:t>Starosna dob</w:t>
      </w:r>
      <w:r w:rsidR="00145382" w:rsidRPr="00A31C42">
        <w:rPr>
          <w:shd w:val="clear" w:color="auto" w:fill="FFFFFF"/>
        </w:rPr>
        <w:t xml:space="preserve">; </w:t>
      </w:r>
      <w:r w:rsidRPr="00A31C42">
        <w:rPr>
          <w:shd w:val="clear" w:color="auto" w:fill="FFFFFF"/>
        </w:rPr>
        <w:t>skor na termometru osjećanja</w:t>
      </w:r>
      <w:r w:rsidR="00145382" w:rsidRPr="00A31C42">
        <w:rPr>
          <w:shd w:val="clear" w:color="auto" w:fill="FFFFFF"/>
        </w:rPr>
        <w:t xml:space="preserve"> za bilo koju političku ličnost </w:t>
      </w:r>
    </w:p>
    <w:p w14:paraId="1B3DDD4A" w14:textId="77777777" w:rsidR="00145382" w:rsidRPr="00A31C42" w:rsidRDefault="00145382" w:rsidP="00C54FA7">
      <w:pPr>
        <w:spacing w:after="0" w:line="240" w:lineRule="auto"/>
        <w:rPr>
          <w:shd w:val="clear" w:color="auto" w:fill="FFFFFF"/>
        </w:rPr>
      </w:pPr>
      <w:r w:rsidRPr="00A31C42">
        <w:rPr>
          <w:shd w:val="clear" w:color="auto" w:fill="FFFFFF"/>
        </w:rPr>
        <w:t xml:space="preserve">Etnička grupa; </w:t>
      </w:r>
      <w:r w:rsidR="00C54FA7" w:rsidRPr="00A31C42">
        <w:rPr>
          <w:shd w:val="clear" w:color="auto" w:fill="FFFFFF"/>
        </w:rPr>
        <w:t>skor na termometru osjećanja za bilo koju političku ličnost</w:t>
      </w:r>
    </w:p>
    <w:p w14:paraId="2F5F1FCC" w14:textId="77777777" w:rsidR="000D62CC" w:rsidRDefault="000D62CC" w:rsidP="00145382">
      <w:pPr>
        <w:jc w:val="both"/>
      </w:pPr>
    </w:p>
    <w:p w14:paraId="6F53ACA0" w14:textId="77777777" w:rsidR="00145382" w:rsidRDefault="00C54FA7" w:rsidP="000D62CC">
      <w:pPr>
        <w:pStyle w:val="ListParagraph"/>
        <w:numPr>
          <w:ilvl w:val="0"/>
          <w:numId w:val="1"/>
        </w:numPr>
        <w:ind w:left="284"/>
        <w:jc w:val="both"/>
      </w:pPr>
      <w:r>
        <w:t>Liz</w:t>
      </w:r>
      <w:r w:rsidR="00145382">
        <w:t>bet Ho</w:t>
      </w:r>
      <w:r>
        <w:t>he</w:t>
      </w:r>
      <w:r w:rsidR="00145382">
        <w:t xml:space="preserve"> je željela da utvrdi da li je rad za međunarodnu organizaciju uticao na podršku jedne osobe </w:t>
      </w:r>
      <w:r>
        <w:t xml:space="preserve">određenim </w:t>
      </w:r>
      <w:r w:rsidR="00145382">
        <w:t xml:space="preserve">nadnacionalnim normama. Ako jeste, da li bi </w:t>
      </w:r>
      <w:r>
        <w:t xml:space="preserve">se </w:t>
      </w:r>
      <w:r w:rsidR="00145382">
        <w:t>ta</w:t>
      </w:r>
      <w:r>
        <w:t xml:space="preserve"> veza</w:t>
      </w:r>
      <w:r w:rsidR="00145382">
        <w:t xml:space="preserve"> </w:t>
      </w:r>
      <w:r>
        <w:t>o</w:t>
      </w:r>
      <w:r w:rsidR="00145382">
        <w:t xml:space="preserve">držala, kontrolišući druge moguće uticaje? Ona je anketirala najviše zvaničnike Evropske komisije </w:t>
      </w:r>
      <w:r>
        <w:t xml:space="preserve">o njihovim </w:t>
      </w:r>
      <w:r w:rsidR="00145382">
        <w:t>stavov</w:t>
      </w:r>
      <w:r>
        <w:t>ima</w:t>
      </w:r>
      <w:r w:rsidR="00145382">
        <w:t xml:space="preserve"> prema Evropskoj uniji, a matrica korelacije ispod pokazuje </w:t>
      </w:r>
      <w:r>
        <w:t xml:space="preserve">samo </w:t>
      </w:r>
      <w:r w:rsidR="00145382">
        <w:t xml:space="preserve">mali dio ovih rezultata. Kako biste tumačili </w:t>
      </w:r>
      <w:r w:rsidR="00145382" w:rsidRPr="00A31C42">
        <w:t>ove bivarija</w:t>
      </w:r>
      <w:r w:rsidRPr="00A31C42">
        <w:t>tne</w:t>
      </w:r>
      <w:r w:rsidR="00145382" w:rsidRPr="00A31C42">
        <w:t xml:space="preserve"> odnos</w:t>
      </w:r>
      <w:r w:rsidR="00145382">
        <w:t>e? Razmišljajte u kontekstu statističk</w:t>
      </w:r>
      <w:r>
        <w:t>og</w:t>
      </w:r>
      <w:r w:rsidR="00145382">
        <w:t xml:space="preserve"> značaja, pravca i snage.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7"/>
        <w:gridCol w:w="1476"/>
        <w:gridCol w:w="1458"/>
        <w:gridCol w:w="1521"/>
        <w:gridCol w:w="1445"/>
      </w:tblGrid>
      <w:tr w:rsidR="00145382" w14:paraId="6EBDBDF1" w14:textId="77777777" w:rsidTr="000D62CC">
        <w:tc>
          <w:tcPr>
            <w:tcW w:w="1595" w:type="dxa"/>
            <w:tcBorders>
              <w:bottom w:val="single" w:sz="4" w:space="0" w:color="auto"/>
            </w:tcBorders>
          </w:tcPr>
          <w:p w14:paraId="781255F5" w14:textId="77777777" w:rsidR="00145382" w:rsidRDefault="00145382">
            <w:pPr>
              <w:jc w:val="both"/>
            </w:pPr>
          </w:p>
        </w:tc>
        <w:tc>
          <w:tcPr>
            <w:tcW w:w="1595" w:type="dxa"/>
            <w:tcBorders>
              <w:bottom w:val="single" w:sz="4" w:space="0" w:color="auto"/>
            </w:tcBorders>
            <w:hideMark/>
          </w:tcPr>
          <w:p w14:paraId="72787E21" w14:textId="77777777" w:rsidR="00145382" w:rsidRDefault="00C54FA7">
            <w:pPr>
              <w:jc w:val="both"/>
              <w:rPr>
                <w:b/>
                <w:sz w:val="18"/>
                <w:szCs w:val="18"/>
              </w:rPr>
            </w:pPr>
            <w:r>
              <w:rPr>
                <w:b/>
                <w:sz w:val="18"/>
                <w:szCs w:val="18"/>
              </w:rPr>
              <w:t>Nad</w:t>
            </w:r>
            <w:r w:rsidR="00145382">
              <w:rPr>
                <w:b/>
                <w:sz w:val="18"/>
                <w:szCs w:val="18"/>
              </w:rPr>
              <w:t>nacionalizam</w:t>
            </w:r>
          </w:p>
        </w:tc>
        <w:tc>
          <w:tcPr>
            <w:tcW w:w="1523" w:type="dxa"/>
            <w:tcBorders>
              <w:bottom w:val="single" w:sz="4" w:space="0" w:color="auto"/>
            </w:tcBorders>
            <w:hideMark/>
          </w:tcPr>
          <w:p w14:paraId="138BA802" w14:textId="77777777" w:rsidR="00145382" w:rsidRDefault="00145382">
            <w:pPr>
              <w:jc w:val="both"/>
              <w:rPr>
                <w:b/>
                <w:sz w:val="18"/>
                <w:szCs w:val="18"/>
              </w:rPr>
            </w:pPr>
            <w:r>
              <w:rPr>
                <w:b/>
                <w:sz w:val="18"/>
                <w:szCs w:val="18"/>
              </w:rPr>
              <w:t>Ideologija</w:t>
            </w:r>
          </w:p>
        </w:tc>
        <w:tc>
          <w:tcPr>
            <w:tcW w:w="1517" w:type="dxa"/>
            <w:tcBorders>
              <w:bottom w:val="single" w:sz="4" w:space="0" w:color="auto"/>
            </w:tcBorders>
            <w:hideMark/>
          </w:tcPr>
          <w:p w14:paraId="6FB91D7B" w14:textId="77777777" w:rsidR="00145382" w:rsidRDefault="00145382">
            <w:pPr>
              <w:jc w:val="both"/>
              <w:rPr>
                <w:b/>
                <w:sz w:val="18"/>
                <w:szCs w:val="18"/>
              </w:rPr>
            </w:pPr>
            <w:r>
              <w:rPr>
                <w:b/>
                <w:sz w:val="18"/>
                <w:szCs w:val="18"/>
              </w:rPr>
              <w:t>Veličina zemlje</w:t>
            </w:r>
          </w:p>
        </w:tc>
        <w:tc>
          <w:tcPr>
            <w:tcW w:w="1541" w:type="dxa"/>
            <w:tcBorders>
              <w:bottom w:val="single" w:sz="4" w:space="0" w:color="auto"/>
            </w:tcBorders>
            <w:hideMark/>
          </w:tcPr>
          <w:p w14:paraId="2BACDFD6" w14:textId="77777777" w:rsidR="00145382" w:rsidRDefault="00C54FA7">
            <w:pPr>
              <w:jc w:val="both"/>
              <w:rPr>
                <w:b/>
                <w:sz w:val="18"/>
                <w:szCs w:val="18"/>
              </w:rPr>
            </w:pPr>
            <w:r>
              <w:rPr>
                <w:b/>
                <w:sz w:val="18"/>
                <w:szCs w:val="18"/>
              </w:rPr>
              <w:t>Međunarodno</w:t>
            </w:r>
            <w:r w:rsidR="00145382">
              <w:rPr>
                <w:b/>
                <w:sz w:val="18"/>
                <w:szCs w:val="18"/>
              </w:rPr>
              <w:t xml:space="preserve"> obrazovanje</w:t>
            </w:r>
          </w:p>
        </w:tc>
        <w:tc>
          <w:tcPr>
            <w:tcW w:w="1517" w:type="dxa"/>
            <w:tcBorders>
              <w:bottom w:val="single" w:sz="4" w:space="0" w:color="auto"/>
            </w:tcBorders>
            <w:hideMark/>
          </w:tcPr>
          <w:p w14:paraId="2213DACD" w14:textId="77777777" w:rsidR="00145382" w:rsidRDefault="00145382">
            <w:pPr>
              <w:jc w:val="both"/>
              <w:rPr>
                <w:b/>
                <w:sz w:val="18"/>
                <w:szCs w:val="18"/>
              </w:rPr>
            </w:pPr>
            <w:r>
              <w:rPr>
                <w:b/>
                <w:sz w:val="18"/>
                <w:szCs w:val="18"/>
              </w:rPr>
              <w:t>Radni vijek</w:t>
            </w:r>
          </w:p>
        </w:tc>
      </w:tr>
      <w:tr w:rsidR="00145382" w14:paraId="4C83F76B" w14:textId="77777777" w:rsidTr="000D62CC">
        <w:tc>
          <w:tcPr>
            <w:tcW w:w="1595" w:type="dxa"/>
            <w:tcBorders>
              <w:top w:val="single" w:sz="4" w:space="0" w:color="auto"/>
            </w:tcBorders>
            <w:hideMark/>
          </w:tcPr>
          <w:p w14:paraId="002CADBB" w14:textId="77777777" w:rsidR="00145382" w:rsidRDefault="00C54FA7">
            <w:pPr>
              <w:jc w:val="both"/>
              <w:rPr>
                <w:sz w:val="18"/>
                <w:szCs w:val="18"/>
              </w:rPr>
            </w:pPr>
            <w:r>
              <w:rPr>
                <w:sz w:val="18"/>
                <w:szCs w:val="18"/>
              </w:rPr>
              <w:t>Nad</w:t>
            </w:r>
            <w:r w:rsidR="00145382">
              <w:rPr>
                <w:sz w:val="18"/>
                <w:szCs w:val="18"/>
              </w:rPr>
              <w:t>nacionalizam</w:t>
            </w:r>
          </w:p>
        </w:tc>
        <w:tc>
          <w:tcPr>
            <w:tcW w:w="1595" w:type="dxa"/>
            <w:tcBorders>
              <w:top w:val="single" w:sz="4" w:space="0" w:color="auto"/>
            </w:tcBorders>
            <w:hideMark/>
          </w:tcPr>
          <w:p w14:paraId="4D11970E" w14:textId="77777777" w:rsidR="00145382" w:rsidRDefault="00145382">
            <w:pPr>
              <w:jc w:val="both"/>
              <w:rPr>
                <w:sz w:val="18"/>
                <w:szCs w:val="18"/>
              </w:rPr>
            </w:pPr>
            <w:r>
              <w:rPr>
                <w:sz w:val="18"/>
                <w:szCs w:val="18"/>
              </w:rPr>
              <w:t>1</w:t>
            </w:r>
          </w:p>
        </w:tc>
        <w:tc>
          <w:tcPr>
            <w:tcW w:w="1523" w:type="dxa"/>
            <w:tcBorders>
              <w:top w:val="single" w:sz="4" w:space="0" w:color="auto"/>
            </w:tcBorders>
            <w:hideMark/>
          </w:tcPr>
          <w:p w14:paraId="36DCCFCD" w14:textId="77777777" w:rsidR="00145382" w:rsidRDefault="00145382">
            <w:pPr>
              <w:jc w:val="both"/>
              <w:rPr>
                <w:sz w:val="18"/>
                <w:szCs w:val="18"/>
              </w:rPr>
            </w:pPr>
            <w:r>
              <w:rPr>
                <w:sz w:val="18"/>
                <w:szCs w:val="18"/>
              </w:rPr>
              <w:t>-.17*</w:t>
            </w:r>
          </w:p>
        </w:tc>
        <w:tc>
          <w:tcPr>
            <w:tcW w:w="1517" w:type="dxa"/>
            <w:tcBorders>
              <w:top w:val="single" w:sz="4" w:space="0" w:color="auto"/>
            </w:tcBorders>
            <w:hideMark/>
          </w:tcPr>
          <w:p w14:paraId="501CB9EC" w14:textId="77777777" w:rsidR="00145382" w:rsidRDefault="00145382">
            <w:pPr>
              <w:jc w:val="both"/>
              <w:rPr>
                <w:sz w:val="18"/>
                <w:szCs w:val="18"/>
              </w:rPr>
            </w:pPr>
            <w:r>
              <w:rPr>
                <w:sz w:val="18"/>
                <w:szCs w:val="18"/>
              </w:rPr>
              <w:t>.01</w:t>
            </w:r>
          </w:p>
        </w:tc>
        <w:tc>
          <w:tcPr>
            <w:tcW w:w="1541" w:type="dxa"/>
            <w:tcBorders>
              <w:top w:val="single" w:sz="4" w:space="0" w:color="auto"/>
            </w:tcBorders>
            <w:hideMark/>
          </w:tcPr>
          <w:p w14:paraId="79157364" w14:textId="77777777" w:rsidR="00145382" w:rsidRDefault="00145382">
            <w:pPr>
              <w:jc w:val="both"/>
              <w:rPr>
                <w:sz w:val="18"/>
                <w:szCs w:val="18"/>
              </w:rPr>
            </w:pPr>
            <w:r>
              <w:rPr>
                <w:sz w:val="18"/>
                <w:szCs w:val="18"/>
              </w:rPr>
              <w:t>.22**</w:t>
            </w:r>
          </w:p>
        </w:tc>
        <w:tc>
          <w:tcPr>
            <w:tcW w:w="1517" w:type="dxa"/>
            <w:tcBorders>
              <w:top w:val="single" w:sz="4" w:space="0" w:color="auto"/>
            </w:tcBorders>
            <w:hideMark/>
          </w:tcPr>
          <w:p w14:paraId="46F8A94E" w14:textId="77777777" w:rsidR="00145382" w:rsidRDefault="00145382">
            <w:pPr>
              <w:jc w:val="both"/>
              <w:rPr>
                <w:sz w:val="18"/>
                <w:szCs w:val="18"/>
              </w:rPr>
            </w:pPr>
            <w:r>
              <w:rPr>
                <w:sz w:val="18"/>
                <w:szCs w:val="18"/>
              </w:rPr>
              <w:t>.16*</w:t>
            </w:r>
          </w:p>
        </w:tc>
      </w:tr>
      <w:tr w:rsidR="00145382" w14:paraId="6A6ED401" w14:textId="77777777" w:rsidTr="000D62CC">
        <w:tc>
          <w:tcPr>
            <w:tcW w:w="1595" w:type="dxa"/>
            <w:hideMark/>
          </w:tcPr>
          <w:p w14:paraId="7DB794CA" w14:textId="77777777" w:rsidR="00145382" w:rsidRDefault="00145382">
            <w:pPr>
              <w:jc w:val="both"/>
              <w:rPr>
                <w:sz w:val="18"/>
                <w:szCs w:val="18"/>
              </w:rPr>
            </w:pPr>
            <w:r>
              <w:rPr>
                <w:sz w:val="18"/>
                <w:szCs w:val="18"/>
              </w:rPr>
              <w:t>Ideologija</w:t>
            </w:r>
          </w:p>
        </w:tc>
        <w:tc>
          <w:tcPr>
            <w:tcW w:w="1595" w:type="dxa"/>
          </w:tcPr>
          <w:p w14:paraId="06D4102F" w14:textId="77777777" w:rsidR="00145382" w:rsidRDefault="00145382">
            <w:pPr>
              <w:jc w:val="both"/>
            </w:pPr>
          </w:p>
        </w:tc>
        <w:tc>
          <w:tcPr>
            <w:tcW w:w="1523" w:type="dxa"/>
            <w:hideMark/>
          </w:tcPr>
          <w:p w14:paraId="107D85DD" w14:textId="77777777" w:rsidR="00145382" w:rsidRDefault="00145382">
            <w:pPr>
              <w:jc w:val="both"/>
              <w:rPr>
                <w:sz w:val="18"/>
                <w:szCs w:val="18"/>
              </w:rPr>
            </w:pPr>
            <w:r>
              <w:rPr>
                <w:sz w:val="18"/>
                <w:szCs w:val="18"/>
              </w:rPr>
              <w:t>1</w:t>
            </w:r>
          </w:p>
        </w:tc>
        <w:tc>
          <w:tcPr>
            <w:tcW w:w="1517" w:type="dxa"/>
            <w:hideMark/>
          </w:tcPr>
          <w:p w14:paraId="3A8517E6" w14:textId="77777777" w:rsidR="00145382" w:rsidRDefault="00145382">
            <w:pPr>
              <w:jc w:val="both"/>
              <w:rPr>
                <w:sz w:val="18"/>
                <w:szCs w:val="18"/>
              </w:rPr>
            </w:pPr>
            <w:r>
              <w:rPr>
                <w:sz w:val="18"/>
                <w:szCs w:val="18"/>
              </w:rPr>
              <w:t>-.14</w:t>
            </w:r>
          </w:p>
        </w:tc>
        <w:tc>
          <w:tcPr>
            <w:tcW w:w="1541" w:type="dxa"/>
            <w:hideMark/>
          </w:tcPr>
          <w:p w14:paraId="1EF29744" w14:textId="77777777" w:rsidR="00145382" w:rsidRDefault="00145382">
            <w:pPr>
              <w:jc w:val="both"/>
              <w:rPr>
                <w:sz w:val="18"/>
                <w:szCs w:val="18"/>
              </w:rPr>
            </w:pPr>
            <w:r>
              <w:rPr>
                <w:sz w:val="18"/>
                <w:szCs w:val="18"/>
              </w:rPr>
              <w:t>-.05</w:t>
            </w:r>
          </w:p>
        </w:tc>
        <w:tc>
          <w:tcPr>
            <w:tcW w:w="1517" w:type="dxa"/>
            <w:hideMark/>
          </w:tcPr>
          <w:p w14:paraId="5BA1D4D5" w14:textId="77777777" w:rsidR="00145382" w:rsidRDefault="00145382">
            <w:pPr>
              <w:jc w:val="both"/>
              <w:rPr>
                <w:sz w:val="18"/>
                <w:szCs w:val="18"/>
              </w:rPr>
            </w:pPr>
            <w:r>
              <w:rPr>
                <w:sz w:val="18"/>
                <w:szCs w:val="18"/>
              </w:rPr>
              <w:t>-.03</w:t>
            </w:r>
          </w:p>
        </w:tc>
      </w:tr>
      <w:tr w:rsidR="00145382" w14:paraId="11F03C01" w14:textId="77777777" w:rsidTr="000D62CC">
        <w:tc>
          <w:tcPr>
            <w:tcW w:w="1595" w:type="dxa"/>
            <w:hideMark/>
          </w:tcPr>
          <w:p w14:paraId="38C82865" w14:textId="77777777" w:rsidR="00145382" w:rsidRDefault="00145382">
            <w:pPr>
              <w:jc w:val="both"/>
              <w:rPr>
                <w:sz w:val="18"/>
                <w:szCs w:val="18"/>
              </w:rPr>
            </w:pPr>
            <w:r>
              <w:rPr>
                <w:sz w:val="18"/>
                <w:szCs w:val="18"/>
              </w:rPr>
              <w:lastRenderedPageBreak/>
              <w:t>Veličina zemlje</w:t>
            </w:r>
          </w:p>
        </w:tc>
        <w:tc>
          <w:tcPr>
            <w:tcW w:w="1595" w:type="dxa"/>
          </w:tcPr>
          <w:p w14:paraId="71C27218" w14:textId="77777777" w:rsidR="00145382" w:rsidRDefault="00145382">
            <w:pPr>
              <w:jc w:val="both"/>
            </w:pPr>
          </w:p>
        </w:tc>
        <w:tc>
          <w:tcPr>
            <w:tcW w:w="1523" w:type="dxa"/>
          </w:tcPr>
          <w:p w14:paraId="4BA006E4" w14:textId="77777777" w:rsidR="00145382" w:rsidRDefault="00145382">
            <w:pPr>
              <w:jc w:val="both"/>
            </w:pPr>
          </w:p>
        </w:tc>
        <w:tc>
          <w:tcPr>
            <w:tcW w:w="1517" w:type="dxa"/>
            <w:hideMark/>
          </w:tcPr>
          <w:p w14:paraId="5535428D" w14:textId="77777777" w:rsidR="00145382" w:rsidRDefault="00145382">
            <w:pPr>
              <w:jc w:val="both"/>
              <w:rPr>
                <w:sz w:val="18"/>
                <w:szCs w:val="18"/>
              </w:rPr>
            </w:pPr>
            <w:r>
              <w:rPr>
                <w:sz w:val="18"/>
                <w:szCs w:val="18"/>
              </w:rPr>
              <w:t>1</w:t>
            </w:r>
          </w:p>
        </w:tc>
        <w:tc>
          <w:tcPr>
            <w:tcW w:w="1541" w:type="dxa"/>
            <w:hideMark/>
          </w:tcPr>
          <w:p w14:paraId="7747005F" w14:textId="77777777" w:rsidR="00145382" w:rsidRDefault="00145382">
            <w:pPr>
              <w:jc w:val="both"/>
              <w:rPr>
                <w:sz w:val="18"/>
                <w:szCs w:val="18"/>
              </w:rPr>
            </w:pPr>
            <w:r>
              <w:rPr>
                <w:sz w:val="18"/>
                <w:szCs w:val="18"/>
              </w:rPr>
              <w:t>-.04</w:t>
            </w:r>
          </w:p>
        </w:tc>
        <w:tc>
          <w:tcPr>
            <w:tcW w:w="1517" w:type="dxa"/>
            <w:hideMark/>
          </w:tcPr>
          <w:p w14:paraId="79E644F4" w14:textId="77777777" w:rsidR="00145382" w:rsidRDefault="00145382">
            <w:pPr>
              <w:jc w:val="both"/>
              <w:rPr>
                <w:sz w:val="18"/>
                <w:szCs w:val="18"/>
              </w:rPr>
            </w:pPr>
            <w:r>
              <w:rPr>
                <w:sz w:val="18"/>
                <w:szCs w:val="18"/>
              </w:rPr>
              <w:t>.40**</w:t>
            </w:r>
          </w:p>
        </w:tc>
      </w:tr>
      <w:tr w:rsidR="00145382" w14:paraId="5DBF865A" w14:textId="77777777" w:rsidTr="000D62CC">
        <w:tc>
          <w:tcPr>
            <w:tcW w:w="1595" w:type="dxa"/>
            <w:hideMark/>
          </w:tcPr>
          <w:p w14:paraId="483AB37A" w14:textId="77777777" w:rsidR="00145382" w:rsidRDefault="00145382">
            <w:pPr>
              <w:jc w:val="both"/>
            </w:pPr>
            <w:r>
              <w:rPr>
                <w:sz w:val="18"/>
                <w:szCs w:val="18"/>
              </w:rPr>
              <w:t>Int. obrazovanje</w:t>
            </w:r>
          </w:p>
        </w:tc>
        <w:tc>
          <w:tcPr>
            <w:tcW w:w="1595" w:type="dxa"/>
          </w:tcPr>
          <w:p w14:paraId="0F04233E" w14:textId="77777777" w:rsidR="00145382" w:rsidRDefault="00145382">
            <w:pPr>
              <w:jc w:val="both"/>
            </w:pPr>
          </w:p>
        </w:tc>
        <w:tc>
          <w:tcPr>
            <w:tcW w:w="1523" w:type="dxa"/>
          </w:tcPr>
          <w:p w14:paraId="2CC8C5C9" w14:textId="77777777" w:rsidR="00145382" w:rsidRDefault="00145382">
            <w:pPr>
              <w:jc w:val="both"/>
            </w:pPr>
          </w:p>
        </w:tc>
        <w:tc>
          <w:tcPr>
            <w:tcW w:w="1517" w:type="dxa"/>
          </w:tcPr>
          <w:p w14:paraId="2D5875B4" w14:textId="77777777" w:rsidR="00145382" w:rsidRDefault="00145382">
            <w:pPr>
              <w:jc w:val="both"/>
            </w:pPr>
          </w:p>
        </w:tc>
        <w:tc>
          <w:tcPr>
            <w:tcW w:w="1541" w:type="dxa"/>
            <w:hideMark/>
          </w:tcPr>
          <w:p w14:paraId="35A85162" w14:textId="77777777" w:rsidR="00145382" w:rsidRDefault="00145382">
            <w:pPr>
              <w:jc w:val="both"/>
              <w:rPr>
                <w:sz w:val="18"/>
                <w:szCs w:val="18"/>
              </w:rPr>
            </w:pPr>
            <w:r>
              <w:rPr>
                <w:sz w:val="18"/>
                <w:szCs w:val="18"/>
              </w:rPr>
              <w:t>1</w:t>
            </w:r>
          </w:p>
        </w:tc>
        <w:tc>
          <w:tcPr>
            <w:tcW w:w="1517" w:type="dxa"/>
            <w:hideMark/>
          </w:tcPr>
          <w:p w14:paraId="1546F206" w14:textId="77777777" w:rsidR="00145382" w:rsidRDefault="00145382">
            <w:pPr>
              <w:jc w:val="both"/>
              <w:rPr>
                <w:sz w:val="18"/>
                <w:szCs w:val="18"/>
              </w:rPr>
            </w:pPr>
            <w:r>
              <w:rPr>
                <w:sz w:val="18"/>
                <w:szCs w:val="18"/>
              </w:rPr>
              <w:t>.01</w:t>
            </w:r>
          </w:p>
        </w:tc>
      </w:tr>
      <w:tr w:rsidR="00145382" w14:paraId="6E7B236B" w14:textId="77777777" w:rsidTr="000D62CC">
        <w:tc>
          <w:tcPr>
            <w:tcW w:w="1595" w:type="dxa"/>
            <w:tcBorders>
              <w:bottom w:val="single" w:sz="4" w:space="0" w:color="auto"/>
            </w:tcBorders>
            <w:hideMark/>
          </w:tcPr>
          <w:p w14:paraId="1792110D" w14:textId="77777777" w:rsidR="00145382" w:rsidRDefault="00145382">
            <w:pPr>
              <w:jc w:val="both"/>
            </w:pPr>
            <w:r>
              <w:rPr>
                <w:sz w:val="18"/>
                <w:szCs w:val="18"/>
              </w:rPr>
              <w:t>Radni vijek</w:t>
            </w:r>
          </w:p>
        </w:tc>
        <w:tc>
          <w:tcPr>
            <w:tcW w:w="1595" w:type="dxa"/>
            <w:tcBorders>
              <w:bottom w:val="single" w:sz="4" w:space="0" w:color="auto"/>
            </w:tcBorders>
          </w:tcPr>
          <w:p w14:paraId="59A4D7D8" w14:textId="77777777" w:rsidR="00145382" w:rsidRDefault="00145382">
            <w:pPr>
              <w:jc w:val="both"/>
            </w:pPr>
          </w:p>
        </w:tc>
        <w:tc>
          <w:tcPr>
            <w:tcW w:w="1523" w:type="dxa"/>
            <w:tcBorders>
              <w:bottom w:val="single" w:sz="4" w:space="0" w:color="auto"/>
            </w:tcBorders>
          </w:tcPr>
          <w:p w14:paraId="23F9552F" w14:textId="77777777" w:rsidR="00145382" w:rsidRDefault="00145382">
            <w:pPr>
              <w:jc w:val="both"/>
            </w:pPr>
          </w:p>
        </w:tc>
        <w:tc>
          <w:tcPr>
            <w:tcW w:w="1517" w:type="dxa"/>
            <w:tcBorders>
              <w:bottom w:val="single" w:sz="4" w:space="0" w:color="auto"/>
            </w:tcBorders>
          </w:tcPr>
          <w:p w14:paraId="2F45AC24" w14:textId="77777777" w:rsidR="00145382" w:rsidRDefault="00145382">
            <w:pPr>
              <w:jc w:val="both"/>
            </w:pPr>
          </w:p>
        </w:tc>
        <w:tc>
          <w:tcPr>
            <w:tcW w:w="1541" w:type="dxa"/>
            <w:tcBorders>
              <w:bottom w:val="single" w:sz="4" w:space="0" w:color="auto"/>
            </w:tcBorders>
          </w:tcPr>
          <w:p w14:paraId="1EE9A02C" w14:textId="77777777" w:rsidR="00145382" w:rsidRDefault="00145382">
            <w:pPr>
              <w:jc w:val="both"/>
            </w:pPr>
          </w:p>
        </w:tc>
        <w:tc>
          <w:tcPr>
            <w:tcW w:w="1517" w:type="dxa"/>
            <w:tcBorders>
              <w:bottom w:val="single" w:sz="4" w:space="0" w:color="auto"/>
            </w:tcBorders>
            <w:hideMark/>
          </w:tcPr>
          <w:p w14:paraId="03B26937" w14:textId="77777777" w:rsidR="00145382" w:rsidRDefault="00145382">
            <w:pPr>
              <w:jc w:val="both"/>
              <w:rPr>
                <w:sz w:val="18"/>
                <w:szCs w:val="18"/>
              </w:rPr>
            </w:pPr>
            <w:r>
              <w:rPr>
                <w:sz w:val="18"/>
                <w:szCs w:val="18"/>
              </w:rPr>
              <w:t>1</w:t>
            </w:r>
          </w:p>
        </w:tc>
      </w:tr>
    </w:tbl>
    <w:p w14:paraId="050AA1CE" w14:textId="77777777" w:rsidR="00145382" w:rsidRDefault="00145382" w:rsidP="00145382">
      <w:pPr>
        <w:spacing w:line="276" w:lineRule="auto"/>
        <w:ind w:right="288"/>
        <w:rPr>
          <w:rFonts w:cstheme="minorHAnsi"/>
          <w:i/>
          <w:color w:val="000000"/>
          <w:spacing w:val="-6"/>
          <w:sz w:val="18"/>
          <w:szCs w:val="18"/>
          <w:lang w:val="en-US"/>
        </w:rPr>
      </w:pPr>
      <w:r>
        <w:rPr>
          <w:rFonts w:cstheme="minorHAnsi"/>
          <w:i/>
          <w:color w:val="000000"/>
          <w:spacing w:val="-6"/>
          <w:sz w:val="18"/>
          <w:szCs w:val="18"/>
        </w:rPr>
        <w:t xml:space="preserve">Izvor:  </w:t>
      </w:r>
      <w:r>
        <w:rPr>
          <w:rFonts w:cstheme="minorHAnsi"/>
          <w:color w:val="000000"/>
          <w:spacing w:val="4"/>
          <w:sz w:val="18"/>
          <w:szCs w:val="18"/>
        </w:rPr>
        <w:t xml:space="preserve">Liesbet Hooghe, "Several Roads Lead to International Norms, but Few via International Socialization: A Case Study of the </w:t>
      </w:r>
      <w:r>
        <w:rPr>
          <w:rFonts w:cstheme="minorHAnsi"/>
          <w:color w:val="000000"/>
          <w:spacing w:val="7"/>
          <w:sz w:val="18"/>
          <w:szCs w:val="18"/>
        </w:rPr>
        <w:t xml:space="preserve">European Commission," </w:t>
      </w:r>
      <w:r>
        <w:rPr>
          <w:rFonts w:cstheme="minorHAnsi"/>
          <w:i/>
          <w:color w:val="000000"/>
          <w:spacing w:val="-3"/>
          <w:sz w:val="18"/>
          <w:szCs w:val="18"/>
        </w:rPr>
        <w:t xml:space="preserve">International Organization </w:t>
      </w:r>
      <w:r>
        <w:rPr>
          <w:rFonts w:cstheme="minorHAnsi"/>
          <w:color w:val="000000"/>
          <w:spacing w:val="7"/>
          <w:sz w:val="18"/>
          <w:szCs w:val="18"/>
        </w:rPr>
        <w:t xml:space="preserve">59, </w:t>
      </w:r>
      <w:r w:rsidR="00CA3AD3">
        <w:rPr>
          <w:rFonts w:cstheme="minorHAnsi"/>
          <w:color w:val="000000"/>
          <w:spacing w:val="7"/>
          <w:sz w:val="18"/>
          <w:szCs w:val="18"/>
        </w:rPr>
        <w:t>No</w:t>
      </w:r>
      <w:r>
        <w:rPr>
          <w:rFonts w:cstheme="minorHAnsi"/>
          <w:color w:val="000000"/>
          <w:spacing w:val="7"/>
          <w:sz w:val="18"/>
          <w:szCs w:val="18"/>
        </w:rPr>
        <w:t>. 4 (</w:t>
      </w:r>
      <w:r w:rsidR="00CA3AD3">
        <w:rPr>
          <w:rFonts w:cstheme="minorHAnsi"/>
          <w:color w:val="000000"/>
          <w:spacing w:val="7"/>
          <w:sz w:val="18"/>
          <w:szCs w:val="18"/>
        </w:rPr>
        <w:t>October 2005</w:t>
      </w:r>
      <w:r>
        <w:rPr>
          <w:rFonts w:cstheme="minorHAnsi"/>
          <w:color w:val="000000"/>
          <w:spacing w:val="7"/>
          <w:sz w:val="18"/>
          <w:szCs w:val="18"/>
        </w:rPr>
        <w:t>): 861-98.</w:t>
      </w:r>
    </w:p>
    <w:p w14:paraId="03EE1EE7" w14:textId="77777777" w:rsidR="00145382" w:rsidRPr="00A31C42" w:rsidRDefault="00145382" w:rsidP="00145382">
      <w:pPr>
        <w:jc w:val="both"/>
        <w:rPr>
          <w:rFonts w:cstheme="minorHAnsi"/>
          <w:i/>
          <w:spacing w:val="-1"/>
          <w:sz w:val="18"/>
          <w:szCs w:val="18"/>
        </w:rPr>
      </w:pPr>
      <w:r>
        <w:rPr>
          <w:shd w:val="clear" w:color="auto" w:fill="FFFFFF"/>
        </w:rPr>
        <w:t xml:space="preserve">Napomene: </w:t>
      </w:r>
      <w:r w:rsidR="00CA3AD3">
        <w:rPr>
          <w:shd w:val="clear" w:color="auto" w:fill="FFFFFF"/>
        </w:rPr>
        <w:t>Nad</w:t>
      </w:r>
      <w:r>
        <w:rPr>
          <w:shd w:val="clear" w:color="auto" w:fill="FFFFFF"/>
        </w:rPr>
        <w:t>nacionalizam mjeri stepen do kojeg ispitani</w:t>
      </w:r>
      <w:r w:rsidRPr="00A31C42">
        <w:rPr>
          <w:shd w:val="clear" w:color="auto" w:fill="FFFFFF"/>
        </w:rPr>
        <w:t xml:space="preserve">ci smatraju da Evropska unija, a ne pojedinačne zemlje, treba da preuzme vođstvo u upravljanju Evropom; ideologija je </w:t>
      </w:r>
      <w:r w:rsidR="009247AD" w:rsidRPr="00A31C42">
        <w:rPr>
          <w:shd w:val="clear" w:color="auto" w:fill="FFFFFF"/>
        </w:rPr>
        <w:t>samo</w:t>
      </w:r>
      <w:r w:rsidR="00CA3AD3" w:rsidRPr="00A31C42">
        <w:rPr>
          <w:shd w:val="clear" w:color="auto" w:fill="FFFFFF"/>
        </w:rPr>
        <w:t>prijavljena</w:t>
      </w:r>
      <w:r w:rsidRPr="00A31C42">
        <w:rPr>
          <w:shd w:val="clear" w:color="auto" w:fill="FFFFFF"/>
        </w:rPr>
        <w:t xml:space="preserve"> i kreće se </w:t>
      </w:r>
      <w:r w:rsidR="00CA3AD3" w:rsidRPr="00A31C42">
        <w:rPr>
          <w:shd w:val="clear" w:color="auto" w:fill="FFFFFF"/>
        </w:rPr>
        <w:t xml:space="preserve">od </w:t>
      </w:r>
      <w:r w:rsidRPr="00A31C42">
        <w:rPr>
          <w:shd w:val="clear" w:color="auto" w:fill="FFFFFF"/>
        </w:rPr>
        <w:t>l</w:t>
      </w:r>
      <w:r w:rsidR="00CA3AD3" w:rsidRPr="00A31C42">
        <w:rPr>
          <w:shd w:val="clear" w:color="auto" w:fill="FFFFFF"/>
        </w:rPr>
        <w:t>jevičarske</w:t>
      </w:r>
      <w:r w:rsidRPr="00A31C42">
        <w:rPr>
          <w:shd w:val="clear" w:color="auto" w:fill="FFFFFF"/>
        </w:rPr>
        <w:t xml:space="preserve"> </w:t>
      </w:r>
      <w:r w:rsidR="00CA3AD3" w:rsidRPr="00A31C42">
        <w:rPr>
          <w:shd w:val="clear" w:color="auto" w:fill="FFFFFF"/>
        </w:rPr>
        <w:t>do</w:t>
      </w:r>
      <w:r w:rsidRPr="00A31C42">
        <w:rPr>
          <w:shd w:val="clear" w:color="auto" w:fill="FFFFFF"/>
        </w:rPr>
        <w:t xml:space="preserve"> desn</w:t>
      </w:r>
      <w:r w:rsidR="00CA3AD3" w:rsidRPr="00A31C42">
        <w:rPr>
          <w:shd w:val="clear" w:color="auto" w:fill="FFFFFF"/>
        </w:rPr>
        <w:t>ičarske</w:t>
      </w:r>
      <w:r w:rsidRPr="00A31C42">
        <w:rPr>
          <w:shd w:val="clear" w:color="auto" w:fill="FFFFFF"/>
        </w:rPr>
        <w:t xml:space="preserve">; veličina zemlje se odnosi na populaciju u milionima; </w:t>
      </w:r>
      <w:r w:rsidR="00CA3AD3" w:rsidRPr="00A31C42">
        <w:rPr>
          <w:shd w:val="clear" w:color="auto" w:fill="FFFFFF"/>
        </w:rPr>
        <w:t xml:space="preserve">međunarodno </w:t>
      </w:r>
      <w:r w:rsidRPr="00A31C42">
        <w:rPr>
          <w:shd w:val="clear" w:color="auto" w:fill="FFFFFF"/>
        </w:rPr>
        <w:t>obrazovanje ispitanika se kreće od niskog do visokog;</w:t>
      </w:r>
      <w:r w:rsidR="00CA3AD3" w:rsidRPr="00A31C42">
        <w:rPr>
          <w:shd w:val="clear" w:color="auto" w:fill="FFFFFF"/>
        </w:rPr>
        <w:t xml:space="preserve"> </w:t>
      </w:r>
      <w:r w:rsidRPr="00A31C42">
        <w:rPr>
          <w:shd w:val="clear" w:color="auto" w:fill="FFFFFF"/>
        </w:rPr>
        <w:t>radni vijek jednak je broju godina rada za Evropsku komisiju.</w:t>
      </w:r>
    </w:p>
    <w:p w14:paraId="612426D5" w14:textId="77777777" w:rsidR="00145382" w:rsidRPr="00A31C42" w:rsidRDefault="00145382" w:rsidP="00CA3AD3">
      <w:pPr>
        <w:tabs>
          <w:tab w:val="decimal" w:pos="144"/>
          <w:tab w:val="decimal" w:pos="432"/>
        </w:tabs>
        <w:spacing w:before="180" w:after="0" w:line="240" w:lineRule="auto"/>
        <w:ind w:right="357"/>
        <w:rPr>
          <w:rFonts w:cstheme="minorHAnsi"/>
          <w:spacing w:val="6"/>
          <w:sz w:val="18"/>
          <w:szCs w:val="18"/>
        </w:rPr>
      </w:pPr>
      <w:r w:rsidRPr="00A31C42">
        <w:rPr>
          <w:rFonts w:cstheme="minorHAnsi"/>
          <w:spacing w:val="6"/>
          <w:sz w:val="18"/>
          <w:szCs w:val="18"/>
        </w:rPr>
        <w:t>*p &lt; .05.</w:t>
      </w:r>
    </w:p>
    <w:p w14:paraId="42F2ABF2" w14:textId="77777777" w:rsidR="00145382" w:rsidRPr="00A31C42" w:rsidRDefault="00145382" w:rsidP="00CA3AD3">
      <w:pPr>
        <w:tabs>
          <w:tab w:val="decimal" w:pos="144"/>
          <w:tab w:val="decimal" w:pos="432"/>
        </w:tabs>
        <w:spacing w:before="180" w:after="0" w:line="240" w:lineRule="auto"/>
        <w:ind w:right="357"/>
        <w:rPr>
          <w:rFonts w:cstheme="minorHAnsi"/>
          <w:spacing w:val="6"/>
          <w:sz w:val="18"/>
          <w:szCs w:val="18"/>
        </w:rPr>
      </w:pPr>
      <w:r w:rsidRPr="00A31C42">
        <w:rPr>
          <w:rFonts w:cstheme="minorHAnsi"/>
          <w:spacing w:val="6"/>
          <w:sz w:val="18"/>
          <w:szCs w:val="18"/>
        </w:rPr>
        <w:t>**p&lt;.01.</w:t>
      </w:r>
    </w:p>
    <w:p w14:paraId="72BB3256" w14:textId="77777777" w:rsidR="00145382" w:rsidRPr="00A31C42" w:rsidRDefault="00145382" w:rsidP="00145382">
      <w:pPr>
        <w:tabs>
          <w:tab w:val="decimal" w:pos="144"/>
          <w:tab w:val="decimal" w:pos="432"/>
        </w:tabs>
        <w:spacing w:before="180" w:after="0" w:line="276" w:lineRule="auto"/>
        <w:ind w:right="360"/>
        <w:rPr>
          <w:rFonts w:cstheme="minorHAnsi"/>
          <w:spacing w:val="6"/>
          <w:sz w:val="18"/>
          <w:szCs w:val="18"/>
        </w:rPr>
      </w:pPr>
    </w:p>
    <w:p w14:paraId="1286FBC4" w14:textId="77777777" w:rsidR="00145382" w:rsidRPr="00A31C42" w:rsidRDefault="00145382" w:rsidP="000D62CC">
      <w:pPr>
        <w:pStyle w:val="ListParagraph"/>
        <w:numPr>
          <w:ilvl w:val="0"/>
          <w:numId w:val="1"/>
        </w:numPr>
        <w:rPr>
          <w:rFonts w:cstheme="minorHAnsi"/>
          <w:spacing w:val="6"/>
          <w:sz w:val="18"/>
          <w:szCs w:val="18"/>
        </w:rPr>
      </w:pPr>
      <w:r w:rsidRPr="00A31C42">
        <w:rPr>
          <w:shd w:val="clear" w:color="auto" w:fill="FFFFFF"/>
        </w:rPr>
        <w:t>Kako biste tumačili sljedeće rezultate iz modela višestruke regresije u kojoj je zavisna varijabla s</w:t>
      </w:r>
      <w:r w:rsidR="009247AD" w:rsidRPr="00A31C42">
        <w:rPr>
          <w:shd w:val="clear" w:color="auto" w:fill="FFFFFF"/>
        </w:rPr>
        <w:t>amo</w:t>
      </w:r>
      <w:r w:rsidR="00CA3AD3" w:rsidRPr="00A31C42">
        <w:rPr>
          <w:shd w:val="clear" w:color="auto" w:fill="FFFFFF"/>
        </w:rPr>
        <w:t>prijavljena</w:t>
      </w:r>
      <w:r w:rsidRPr="00A31C42">
        <w:rPr>
          <w:shd w:val="clear" w:color="auto" w:fill="FFFFFF"/>
        </w:rPr>
        <w:t xml:space="preserve"> politička ideologija, </w:t>
      </w:r>
      <w:r w:rsidR="00CA3AD3" w:rsidRPr="00A31C42">
        <w:rPr>
          <w:shd w:val="clear" w:color="auto" w:fill="FFFFFF"/>
        </w:rPr>
        <w:t>od</w:t>
      </w:r>
      <w:r w:rsidRPr="00A31C42">
        <w:rPr>
          <w:shd w:val="clear" w:color="auto" w:fill="FFFFFF"/>
        </w:rPr>
        <w:t xml:space="preserve"> </w:t>
      </w:r>
      <w:r w:rsidR="00CA3AD3" w:rsidRPr="00A31C42">
        <w:rPr>
          <w:shd w:val="clear" w:color="auto" w:fill="FFFFFF"/>
        </w:rPr>
        <w:t xml:space="preserve">ljevičarske (1) do desničarske </w:t>
      </w:r>
      <w:r w:rsidRPr="00A31C42">
        <w:rPr>
          <w:shd w:val="clear" w:color="auto" w:fill="FFFFFF"/>
        </w:rPr>
        <w:t>(10), u Brazilu?</w:t>
      </w:r>
    </w:p>
    <w:p w14:paraId="5F753EAE" w14:textId="77777777" w:rsidR="00145382" w:rsidRPr="00A31C42" w:rsidRDefault="00145382" w:rsidP="00145382">
      <w:pPr>
        <w:tabs>
          <w:tab w:val="decimal" w:pos="432"/>
        </w:tabs>
        <w:spacing w:before="180" w:after="0" w:line="276" w:lineRule="auto"/>
        <w:ind w:left="432" w:right="360"/>
        <w:rPr>
          <w:rFonts w:cstheme="minorHAnsi"/>
          <w:spacing w:val="6"/>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87"/>
        <w:gridCol w:w="2276"/>
        <w:gridCol w:w="2252"/>
      </w:tblGrid>
      <w:tr w:rsidR="00145382" w:rsidRPr="00A31C42" w14:paraId="5B6F16D5" w14:textId="77777777" w:rsidTr="000D62CC">
        <w:tc>
          <w:tcPr>
            <w:tcW w:w="2322" w:type="dxa"/>
            <w:tcBorders>
              <w:bottom w:val="single" w:sz="4" w:space="0" w:color="auto"/>
            </w:tcBorders>
            <w:hideMark/>
          </w:tcPr>
          <w:p w14:paraId="2FF2870F" w14:textId="77777777" w:rsidR="00145382" w:rsidRPr="00A31C42" w:rsidRDefault="00145382">
            <w:pPr>
              <w:jc w:val="both"/>
              <w:rPr>
                <w:b/>
                <w:sz w:val="18"/>
                <w:szCs w:val="18"/>
              </w:rPr>
            </w:pPr>
            <w:r w:rsidRPr="00A31C42">
              <w:rPr>
                <w:b/>
                <w:sz w:val="18"/>
                <w:szCs w:val="18"/>
              </w:rPr>
              <w:t>Koeficjenti</w:t>
            </w:r>
          </w:p>
        </w:tc>
        <w:tc>
          <w:tcPr>
            <w:tcW w:w="2322" w:type="dxa"/>
            <w:tcBorders>
              <w:bottom w:val="single" w:sz="4" w:space="0" w:color="auto"/>
            </w:tcBorders>
            <w:hideMark/>
          </w:tcPr>
          <w:p w14:paraId="063408DE" w14:textId="77777777" w:rsidR="00145382" w:rsidRPr="00A31C42" w:rsidRDefault="00145382">
            <w:pPr>
              <w:jc w:val="both"/>
              <w:rPr>
                <w:b/>
                <w:sz w:val="18"/>
                <w:szCs w:val="18"/>
              </w:rPr>
            </w:pPr>
            <w:r w:rsidRPr="00A31C42">
              <w:rPr>
                <w:b/>
                <w:sz w:val="18"/>
                <w:szCs w:val="18"/>
              </w:rPr>
              <w:t xml:space="preserve">Nestandardizovano </w:t>
            </w:r>
            <w:r w:rsidRPr="00A31C42">
              <w:rPr>
                <w:b/>
                <w:i/>
                <w:sz w:val="18"/>
                <w:szCs w:val="18"/>
              </w:rPr>
              <w:t>B</w:t>
            </w:r>
          </w:p>
        </w:tc>
        <w:tc>
          <w:tcPr>
            <w:tcW w:w="2322" w:type="dxa"/>
            <w:tcBorders>
              <w:bottom w:val="single" w:sz="4" w:space="0" w:color="auto"/>
            </w:tcBorders>
            <w:hideMark/>
          </w:tcPr>
          <w:p w14:paraId="1544EBE4" w14:textId="77777777" w:rsidR="00145382" w:rsidRPr="00A31C42" w:rsidRDefault="00145382">
            <w:pPr>
              <w:jc w:val="both"/>
              <w:rPr>
                <w:b/>
                <w:sz w:val="18"/>
                <w:szCs w:val="18"/>
              </w:rPr>
            </w:pPr>
            <w:r w:rsidRPr="00A31C42">
              <w:rPr>
                <w:b/>
                <w:sz w:val="18"/>
                <w:szCs w:val="18"/>
              </w:rPr>
              <w:t>Standardizovano (Beta)</w:t>
            </w:r>
          </w:p>
        </w:tc>
        <w:tc>
          <w:tcPr>
            <w:tcW w:w="2322" w:type="dxa"/>
            <w:tcBorders>
              <w:bottom w:val="single" w:sz="4" w:space="0" w:color="auto"/>
            </w:tcBorders>
            <w:hideMark/>
          </w:tcPr>
          <w:p w14:paraId="101A48FF" w14:textId="77777777" w:rsidR="00145382" w:rsidRPr="00A31C42" w:rsidRDefault="00CA3AD3">
            <w:pPr>
              <w:jc w:val="both"/>
              <w:rPr>
                <w:b/>
                <w:sz w:val="18"/>
                <w:szCs w:val="18"/>
              </w:rPr>
            </w:pPr>
            <w:r w:rsidRPr="00A31C42">
              <w:rPr>
                <w:b/>
                <w:sz w:val="18"/>
                <w:szCs w:val="18"/>
              </w:rPr>
              <w:t>Znač</w:t>
            </w:r>
            <w:r w:rsidR="00145382" w:rsidRPr="00A31C42">
              <w:rPr>
                <w:b/>
                <w:sz w:val="18"/>
                <w:szCs w:val="18"/>
              </w:rPr>
              <w:t>.</w:t>
            </w:r>
          </w:p>
        </w:tc>
      </w:tr>
      <w:tr w:rsidR="00145382" w:rsidRPr="00A31C42" w14:paraId="125D7D1C" w14:textId="77777777" w:rsidTr="000D62CC">
        <w:tc>
          <w:tcPr>
            <w:tcW w:w="2322" w:type="dxa"/>
            <w:tcBorders>
              <w:top w:val="single" w:sz="4" w:space="0" w:color="auto"/>
            </w:tcBorders>
            <w:hideMark/>
          </w:tcPr>
          <w:p w14:paraId="4FCBCC0F" w14:textId="77777777" w:rsidR="00145382" w:rsidRPr="00A31C42" w:rsidRDefault="00145382">
            <w:pPr>
              <w:jc w:val="both"/>
              <w:rPr>
                <w:sz w:val="18"/>
                <w:szCs w:val="18"/>
              </w:rPr>
            </w:pPr>
            <w:r w:rsidRPr="00A31C42">
              <w:rPr>
                <w:sz w:val="18"/>
                <w:szCs w:val="18"/>
              </w:rPr>
              <w:t>Godine</w:t>
            </w:r>
          </w:p>
        </w:tc>
        <w:tc>
          <w:tcPr>
            <w:tcW w:w="2322" w:type="dxa"/>
            <w:tcBorders>
              <w:top w:val="single" w:sz="4" w:space="0" w:color="auto"/>
            </w:tcBorders>
            <w:hideMark/>
          </w:tcPr>
          <w:p w14:paraId="58603DC1" w14:textId="77777777" w:rsidR="00145382" w:rsidRPr="00A31C42" w:rsidRDefault="00145382">
            <w:pPr>
              <w:jc w:val="both"/>
              <w:rPr>
                <w:sz w:val="18"/>
                <w:szCs w:val="18"/>
              </w:rPr>
            </w:pPr>
            <w:r w:rsidRPr="00A31C42">
              <w:rPr>
                <w:sz w:val="18"/>
                <w:szCs w:val="18"/>
              </w:rPr>
              <w:t>.016</w:t>
            </w:r>
          </w:p>
        </w:tc>
        <w:tc>
          <w:tcPr>
            <w:tcW w:w="2322" w:type="dxa"/>
            <w:tcBorders>
              <w:top w:val="single" w:sz="4" w:space="0" w:color="auto"/>
            </w:tcBorders>
            <w:hideMark/>
          </w:tcPr>
          <w:p w14:paraId="7F2DFAF0" w14:textId="77777777" w:rsidR="00145382" w:rsidRPr="00A31C42" w:rsidRDefault="00145382">
            <w:pPr>
              <w:jc w:val="both"/>
              <w:rPr>
                <w:sz w:val="18"/>
                <w:szCs w:val="18"/>
              </w:rPr>
            </w:pPr>
            <w:r w:rsidRPr="00A31C42">
              <w:rPr>
                <w:sz w:val="18"/>
                <w:szCs w:val="18"/>
              </w:rPr>
              <w:t>.091</w:t>
            </w:r>
          </w:p>
        </w:tc>
        <w:tc>
          <w:tcPr>
            <w:tcW w:w="2322" w:type="dxa"/>
            <w:tcBorders>
              <w:top w:val="single" w:sz="4" w:space="0" w:color="auto"/>
            </w:tcBorders>
            <w:hideMark/>
          </w:tcPr>
          <w:p w14:paraId="2200C39F" w14:textId="77777777" w:rsidR="00145382" w:rsidRPr="00A31C42" w:rsidRDefault="00145382">
            <w:pPr>
              <w:jc w:val="both"/>
              <w:rPr>
                <w:sz w:val="18"/>
                <w:szCs w:val="18"/>
              </w:rPr>
            </w:pPr>
            <w:r w:rsidRPr="00A31C42">
              <w:rPr>
                <w:sz w:val="18"/>
                <w:szCs w:val="18"/>
              </w:rPr>
              <w:t>.003</w:t>
            </w:r>
          </w:p>
        </w:tc>
      </w:tr>
      <w:tr w:rsidR="00145382" w:rsidRPr="00A31C42" w14:paraId="7E0AAD01" w14:textId="77777777" w:rsidTr="000D62CC">
        <w:tc>
          <w:tcPr>
            <w:tcW w:w="2322" w:type="dxa"/>
            <w:hideMark/>
          </w:tcPr>
          <w:p w14:paraId="2795668D" w14:textId="77777777" w:rsidR="00145382" w:rsidRPr="00A31C42" w:rsidRDefault="00145382">
            <w:pPr>
              <w:jc w:val="both"/>
              <w:rPr>
                <w:sz w:val="18"/>
                <w:szCs w:val="18"/>
              </w:rPr>
            </w:pPr>
            <w:r w:rsidRPr="00A31C42">
              <w:rPr>
                <w:sz w:val="18"/>
                <w:szCs w:val="18"/>
              </w:rPr>
              <w:t>Dohodak</w:t>
            </w:r>
          </w:p>
        </w:tc>
        <w:tc>
          <w:tcPr>
            <w:tcW w:w="2322" w:type="dxa"/>
            <w:hideMark/>
          </w:tcPr>
          <w:p w14:paraId="298BFEB9" w14:textId="77777777" w:rsidR="00145382" w:rsidRPr="00A31C42" w:rsidRDefault="00145382">
            <w:pPr>
              <w:jc w:val="both"/>
              <w:rPr>
                <w:sz w:val="18"/>
                <w:szCs w:val="18"/>
              </w:rPr>
            </w:pPr>
            <w:r w:rsidRPr="00A31C42">
              <w:rPr>
                <w:sz w:val="18"/>
                <w:szCs w:val="18"/>
              </w:rPr>
              <w:t>-.035</w:t>
            </w:r>
          </w:p>
        </w:tc>
        <w:tc>
          <w:tcPr>
            <w:tcW w:w="2322" w:type="dxa"/>
            <w:hideMark/>
          </w:tcPr>
          <w:p w14:paraId="7AB7CE54" w14:textId="77777777" w:rsidR="00145382" w:rsidRPr="00A31C42" w:rsidRDefault="00145382">
            <w:pPr>
              <w:jc w:val="both"/>
              <w:rPr>
                <w:sz w:val="18"/>
                <w:szCs w:val="18"/>
              </w:rPr>
            </w:pPr>
            <w:r w:rsidRPr="00A31C42">
              <w:rPr>
                <w:sz w:val="18"/>
                <w:szCs w:val="18"/>
              </w:rPr>
              <w:t>-.026</w:t>
            </w:r>
          </w:p>
        </w:tc>
        <w:tc>
          <w:tcPr>
            <w:tcW w:w="2322" w:type="dxa"/>
            <w:hideMark/>
          </w:tcPr>
          <w:p w14:paraId="78736586" w14:textId="77777777" w:rsidR="00145382" w:rsidRPr="00A31C42" w:rsidRDefault="00145382">
            <w:pPr>
              <w:jc w:val="both"/>
              <w:rPr>
                <w:sz w:val="18"/>
                <w:szCs w:val="18"/>
              </w:rPr>
            </w:pPr>
            <w:r w:rsidRPr="00A31C42">
              <w:rPr>
                <w:sz w:val="18"/>
                <w:szCs w:val="18"/>
              </w:rPr>
              <w:t>.393</w:t>
            </w:r>
          </w:p>
        </w:tc>
      </w:tr>
      <w:tr w:rsidR="00145382" w:rsidRPr="00A31C42" w14:paraId="6BD7EBC1" w14:textId="77777777" w:rsidTr="000D62CC">
        <w:tc>
          <w:tcPr>
            <w:tcW w:w="2322" w:type="dxa"/>
            <w:hideMark/>
          </w:tcPr>
          <w:p w14:paraId="7A9BEBC8" w14:textId="77777777" w:rsidR="00145382" w:rsidRPr="00A31C42" w:rsidRDefault="00145382">
            <w:pPr>
              <w:jc w:val="both"/>
              <w:rPr>
                <w:sz w:val="18"/>
                <w:szCs w:val="18"/>
              </w:rPr>
            </w:pPr>
            <w:r w:rsidRPr="00A31C42">
              <w:rPr>
                <w:sz w:val="18"/>
                <w:szCs w:val="18"/>
              </w:rPr>
              <w:t>Nivo obrazovanja</w:t>
            </w:r>
          </w:p>
        </w:tc>
        <w:tc>
          <w:tcPr>
            <w:tcW w:w="2322" w:type="dxa"/>
            <w:hideMark/>
          </w:tcPr>
          <w:p w14:paraId="4AB15190" w14:textId="77777777" w:rsidR="00145382" w:rsidRPr="00A31C42" w:rsidRDefault="00145382">
            <w:pPr>
              <w:jc w:val="both"/>
              <w:rPr>
                <w:sz w:val="18"/>
                <w:szCs w:val="18"/>
              </w:rPr>
            </w:pPr>
            <w:r w:rsidRPr="00A31C42">
              <w:rPr>
                <w:sz w:val="18"/>
                <w:szCs w:val="18"/>
              </w:rPr>
              <w:t>-.128</w:t>
            </w:r>
          </w:p>
        </w:tc>
        <w:tc>
          <w:tcPr>
            <w:tcW w:w="2322" w:type="dxa"/>
            <w:hideMark/>
          </w:tcPr>
          <w:p w14:paraId="0F92EF89" w14:textId="77777777" w:rsidR="00145382" w:rsidRPr="00A31C42" w:rsidRDefault="00145382">
            <w:pPr>
              <w:jc w:val="both"/>
              <w:rPr>
                <w:sz w:val="18"/>
                <w:szCs w:val="18"/>
              </w:rPr>
            </w:pPr>
            <w:r w:rsidRPr="00A31C42">
              <w:rPr>
                <w:sz w:val="18"/>
                <w:szCs w:val="18"/>
              </w:rPr>
              <w:t>-.118</w:t>
            </w:r>
          </w:p>
        </w:tc>
        <w:tc>
          <w:tcPr>
            <w:tcW w:w="2322" w:type="dxa"/>
            <w:hideMark/>
          </w:tcPr>
          <w:p w14:paraId="12FC15AB" w14:textId="77777777" w:rsidR="00145382" w:rsidRPr="00A31C42" w:rsidRDefault="00145382">
            <w:pPr>
              <w:jc w:val="both"/>
              <w:rPr>
                <w:sz w:val="18"/>
                <w:szCs w:val="18"/>
              </w:rPr>
            </w:pPr>
            <w:r w:rsidRPr="00A31C42">
              <w:rPr>
                <w:sz w:val="18"/>
                <w:szCs w:val="18"/>
              </w:rPr>
              <w:t>.000</w:t>
            </w:r>
          </w:p>
        </w:tc>
      </w:tr>
      <w:tr w:rsidR="00145382" w:rsidRPr="00A31C42" w14:paraId="05C4EBB1" w14:textId="77777777" w:rsidTr="000D62CC">
        <w:tc>
          <w:tcPr>
            <w:tcW w:w="2322" w:type="dxa"/>
            <w:tcBorders>
              <w:bottom w:val="single" w:sz="4" w:space="0" w:color="auto"/>
            </w:tcBorders>
            <w:hideMark/>
          </w:tcPr>
          <w:p w14:paraId="557C3283" w14:textId="77777777" w:rsidR="00145382" w:rsidRPr="00A31C42" w:rsidRDefault="00CA3AD3">
            <w:pPr>
              <w:jc w:val="both"/>
              <w:rPr>
                <w:sz w:val="18"/>
                <w:szCs w:val="18"/>
              </w:rPr>
            </w:pPr>
            <w:r w:rsidRPr="00A31C42">
              <w:rPr>
                <w:sz w:val="18"/>
                <w:szCs w:val="18"/>
              </w:rPr>
              <w:t xml:space="preserve">Ukupan </w:t>
            </w:r>
            <w:r w:rsidR="00145382" w:rsidRPr="00A31C42">
              <w:rPr>
                <w:sz w:val="18"/>
                <w:szCs w:val="18"/>
              </w:rPr>
              <w:t>model</w:t>
            </w:r>
          </w:p>
        </w:tc>
        <w:tc>
          <w:tcPr>
            <w:tcW w:w="2322" w:type="dxa"/>
            <w:tcBorders>
              <w:bottom w:val="single" w:sz="4" w:space="0" w:color="auto"/>
            </w:tcBorders>
            <w:hideMark/>
          </w:tcPr>
          <w:p w14:paraId="18AABEE8" w14:textId="77777777" w:rsidR="00145382" w:rsidRPr="00A31C42" w:rsidRDefault="00145382">
            <w:pPr>
              <w:jc w:val="both"/>
              <w:rPr>
                <w:sz w:val="18"/>
                <w:szCs w:val="18"/>
              </w:rPr>
            </w:pPr>
            <w:r w:rsidRPr="00A31C42">
              <w:rPr>
                <w:sz w:val="18"/>
                <w:szCs w:val="18"/>
              </w:rPr>
              <w:t>Kvadrat R=.032</w:t>
            </w:r>
          </w:p>
        </w:tc>
        <w:tc>
          <w:tcPr>
            <w:tcW w:w="2322" w:type="dxa"/>
            <w:tcBorders>
              <w:bottom w:val="single" w:sz="4" w:space="0" w:color="auto"/>
            </w:tcBorders>
            <w:hideMark/>
          </w:tcPr>
          <w:p w14:paraId="696A92A9" w14:textId="77777777" w:rsidR="00145382" w:rsidRPr="00A31C42" w:rsidRDefault="00145382" w:rsidP="00CA3AD3">
            <w:pPr>
              <w:jc w:val="both"/>
              <w:rPr>
                <w:sz w:val="18"/>
                <w:szCs w:val="18"/>
              </w:rPr>
            </w:pPr>
            <w:r w:rsidRPr="00A31C42">
              <w:rPr>
                <w:sz w:val="18"/>
                <w:szCs w:val="18"/>
              </w:rPr>
              <w:t>Prilagođen</w:t>
            </w:r>
            <w:r w:rsidR="00CA3AD3" w:rsidRPr="00A31C42">
              <w:rPr>
                <w:sz w:val="18"/>
                <w:szCs w:val="18"/>
              </w:rPr>
              <w:t>i R</w:t>
            </w:r>
            <w:r w:rsidRPr="00A31C42">
              <w:rPr>
                <w:sz w:val="18"/>
                <w:szCs w:val="18"/>
              </w:rPr>
              <w:t xml:space="preserve"> kvadrat =.030</w:t>
            </w:r>
          </w:p>
        </w:tc>
        <w:tc>
          <w:tcPr>
            <w:tcW w:w="2322" w:type="dxa"/>
            <w:tcBorders>
              <w:bottom w:val="single" w:sz="4" w:space="0" w:color="auto"/>
            </w:tcBorders>
            <w:hideMark/>
          </w:tcPr>
          <w:p w14:paraId="38894911" w14:textId="77777777" w:rsidR="00145382" w:rsidRPr="00A31C42" w:rsidRDefault="00145382">
            <w:pPr>
              <w:jc w:val="both"/>
              <w:rPr>
                <w:sz w:val="18"/>
                <w:szCs w:val="18"/>
              </w:rPr>
            </w:pPr>
            <w:r w:rsidRPr="00A31C42">
              <w:rPr>
                <w:sz w:val="18"/>
                <w:szCs w:val="18"/>
              </w:rPr>
              <w:t>VIDI=2.770</w:t>
            </w:r>
          </w:p>
        </w:tc>
      </w:tr>
    </w:tbl>
    <w:p w14:paraId="6E92A8F5" w14:textId="77777777" w:rsidR="002210AC" w:rsidRPr="00A31C42" w:rsidRDefault="002210AC" w:rsidP="002210AC">
      <w:pPr>
        <w:pStyle w:val="NoSpacing"/>
        <w:jc w:val="both"/>
      </w:pPr>
    </w:p>
    <w:p w14:paraId="0B68C009" w14:textId="77777777" w:rsidR="000D62CC" w:rsidRPr="00A31C42" w:rsidRDefault="00CA3AD3" w:rsidP="000D62CC">
      <w:pPr>
        <w:pStyle w:val="NoSpacing"/>
        <w:jc w:val="both"/>
        <w:rPr>
          <w:i/>
          <w:sz w:val="20"/>
        </w:rPr>
      </w:pPr>
      <w:r w:rsidRPr="00A31C42">
        <w:rPr>
          <w:i/>
          <w:sz w:val="20"/>
        </w:rPr>
        <w:t>Izvor</w:t>
      </w:r>
      <w:r w:rsidR="000D62CC" w:rsidRPr="00A31C42">
        <w:rPr>
          <w:i/>
          <w:sz w:val="20"/>
        </w:rPr>
        <w:t>: World Values Survey wave 6 (data for Brazil, 2014).</w:t>
      </w:r>
    </w:p>
    <w:p w14:paraId="4C9BC4A7" w14:textId="77777777" w:rsidR="002210AC" w:rsidRPr="00A31C42" w:rsidRDefault="002210AC" w:rsidP="002210AC">
      <w:pPr>
        <w:pStyle w:val="NoSpacing"/>
        <w:jc w:val="both"/>
      </w:pPr>
    </w:p>
    <w:p w14:paraId="0ED41B07" w14:textId="77777777" w:rsidR="002210AC" w:rsidRPr="00A31C42" w:rsidRDefault="002210AC" w:rsidP="002210AC">
      <w:pPr>
        <w:pStyle w:val="NoSpacing"/>
        <w:jc w:val="both"/>
      </w:pPr>
    </w:p>
    <w:p w14:paraId="7A1DA5A5" w14:textId="77777777" w:rsidR="002210AC" w:rsidRDefault="002210AC" w:rsidP="002210AC">
      <w:pPr>
        <w:pStyle w:val="NoSpacing"/>
        <w:jc w:val="both"/>
      </w:pPr>
      <w:r>
        <w:t xml:space="preserve"> </w:t>
      </w:r>
    </w:p>
    <w:p w14:paraId="5E689D6E" w14:textId="77777777" w:rsidR="002210AC" w:rsidRDefault="002210AC" w:rsidP="002210AC">
      <w:pPr>
        <w:pStyle w:val="NoSpacing"/>
        <w:jc w:val="both"/>
      </w:pPr>
    </w:p>
    <w:p w14:paraId="6E6C73C7" w14:textId="77777777" w:rsidR="002210AC" w:rsidRDefault="002210AC" w:rsidP="002210AC">
      <w:pPr>
        <w:pStyle w:val="NoSpacing"/>
        <w:jc w:val="both"/>
      </w:pPr>
      <w:r>
        <w:t xml:space="preserve"> </w:t>
      </w:r>
    </w:p>
    <w:p w14:paraId="51A28BEF" w14:textId="77777777" w:rsidR="002210AC" w:rsidRDefault="002210AC" w:rsidP="002210AC">
      <w:pPr>
        <w:pStyle w:val="NoSpacing"/>
        <w:jc w:val="both"/>
      </w:pPr>
    </w:p>
    <w:p w14:paraId="63DF265D" w14:textId="77777777" w:rsidR="002210AC" w:rsidRDefault="002210AC" w:rsidP="002210AC">
      <w:pPr>
        <w:pStyle w:val="NoSpacing"/>
        <w:jc w:val="both"/>
      </w:pPr>
      <w:r>
        <w:t xml:space="preserve"> </w:t>
      </w:r>
    </w:p>
    <w:p w14:paraId="02CFB620" w14:textId="77777777" w:rsidR="002210AC" w:rsidRDefault="002210AC" w:rsidP="002210AC">
      <w:pPr>
        <w:pStyle w:val="NoSpacing"/>
        <w:jc w:val="both"/>
      </w:pPr>
    </w:p>
    <w:p w14:paraId="758A9229" w14:textId="77777777" w:rsidR="00D11A5B" w:rsidRDefault="00D11A5B" w:rsidP="002210AC">
      <w:pPr>
        <w:pStyle w:val="NoSpacing"/>
        <w:jc w:val="both"/>
      </w:pPr>
    </w:p>
    <w:sectPr w:rsidR="00D11A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18BC" w14:textId="77777777" w:rsidR="00D53209" w:rsidRDefault="00D53209" w:rsidP="0060629E">
      <w:pPr>
        <w:spacing w:after="0" w:line="240" w:lineRule="auto"/>
      </w:pPr>
      <w:r>
        <w:separator/>
      </w:r>
    </w:p>
  </w:endnote>
  <w:endnote w:type="continuationSeparator" w:id="0">
    <w:p w14:paraId="55B0E8CE" w14:textId="77777777" w:rsidR="00D53209" w:rsidRDefault="00D53209" w:rsidP="0060629E">
      <w:pPr>
        <w:spacing w:after="0" w:line="240" w:lineRule="auto"/>
      </w:pPr>
      <w:r>
        <w:continuationSeparator/>
      </w:r>
    </w:p>
  </w:endnote>
  <w:endnote w:id="1">
    <w:p w14:paraId="62971C0B" w14:textId="77777777" w:rsidR="00B93DF9" w:rsidRPr="00A31C42" w:rsidRDefault="00B93DF9" w:rsidP="00A47D45">
      <w:pPr>
        <w:pStyle w:val="EndnoteText"/>
      </w:pPr>
      <w:r w:rsidRPr="00A31C42">
        <w:rPr>
          <w:rStyle w:val="EndnoteReference"/>
        </w:rPr>
        <w:endnoteRef/>
      </w:r>
      <w:r w:rsidRPr="00A31C42">
        <w:t xml:space="preserve"> John Ishiyama, "Annual Report of the Editors of the American Political Science Review, 2013-2014," PS. Political Science  and Politics 48, no. 2 (april 2015.): 396-99. Kao što je već pomenuto, dužina standardnog članka u časopisu takođe </w:t>
      </w:r>
      <w:r w:rsidR="00210188" w:rsidRPr="00A31C42">
        <w:t xml:space="preserve">više </w:t>
      </w:r>
      <w:r w:rsidRPr="00A31C42">
        <w:t>odgovara istraživačkom pristupu</w:t>
      </w:r>
      <w:r w:rsidR="00210188" w:rsidRPr="00A31C42">
        <w:t xml:space="preserve"> orijentisanom ka</w:t>
      </w:r>
      <w:r w:rsidRPr="00A31C42">
        <w:t xml:space="preserve"> varijabl</w:t>
      </w:r>
      <w:r w:rsidR="00210188" w:rsidRPr="00A31C42">
        <w:t>i</w:t>
      </w:r>
      <w:r w:rsidRPr="00A31C42">
        <w:t xml:space="preserve"> i kvantitativnim tehnikama.</w:t>
      </w:r>
    </w:p>
  </w:endnote>
  <w:endnote w:id="2">
    <w:p w14:paraId="5A1BAA7C" w14:textId="77777777" w:rsidR="00B93DF9" w:rsidRPr="00A31C42" w:rsidRDefault="00B93DF9" w:rsidP="00A47D45">
      <w:pPr>
        <w:pStyle w:val="EndnoteText"/>
      </w:pPr>
      <w:r w:rsidRPr="0014569D">
        <w:rPr>
          <w:rStyle w:val="EndnoteReference"/>
          <w:color w:val="4472C4" w:themeColor="accent5"/>
        </w:rPr>
        <w:endnoteRef/>
      </w:r>
      <w:r w:rsidRPr="00A31C42">
        <w:t xml:space="preserve"> </w:t>
      </w:r>
      <w:r w:rsidRPr="00A31C42">
        <w:t>Npr.  Matt Ford, 'The Missing Statistics of Criminal Justice," Atlantic, 31 maj. 2015. godine; dostupno na  http://www.theatlantic.com/politics/archive/2015/05/what-we-dont-know-about-mass-incarceration/394520/.</w:t>
      </w:r>
    </w:p>
  </w:endnote>
  <w:endnote w:id="3">
    <w:p w14:paraId="726844BD"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"Don't Lie to Me, Argentina: Economist, </w:t>
      </w:r>
      <w:r w:rsidR="00210188" w:rsidRPr="00A31C42">
        <w:t>25. F</w:t>
      </w:r>
      <w:r w:rsidRPr="00A31C42">
        <w:t>ebruar 2012. godine; dostupno na http://www.economist.com/21548242; Pogledati takođe Juan Forero, "A Quiet Battle over Argentina's Inflation Rate: Washington Post, 31. Oktobar 2011. godine; dostupno na http://www.washingtonpost.com/world/americas/a-quiet-battle-over-argentinas-inflation-   rate/2011/10/29/qlQAEiUiYM_story.html.</w:t>
      </w:r>
    </w:p>
  </w:endnote>
  <w:endnote w:id="4">
    <w:p w14:paraId="252203DE" w14:textId="77777777" w:rsidR="00B93DF9" w:rsidRPr="00A31C42" w:rsidRDefault="00B93DF9" w:rsidP="00A47D45">
      <w:pPr>
        <w:pStyle w:val="EndnoteText"/>
      </w:pPr>
      <w:r w:rsidRPr="00A31C42">
        <w:rPr>
          <w:rStyle w:val="EndnoteReference"/>
        </w:rPr>
        <w:endnoteRef/>
      </w:r>
      <w:r w:rsidRPr="00A31C42">
        <w:t xml:space="preserve"> </w:t>
      </w:r>
      <w:r w:rsidRPr="00A31C42">
        <w:t>Christopher S. P. Magee i John A. Daces, "Reconsidering Regime Type and Growth: Lies, Dictatorships, and Statistics," International Studies Quarterly 59, no. 2 (Jun 2015.): 223-37.</w:t>
      </w:r>
    </w:p>
  </w:endnote>
  <w:endnote w:id="5">
    <w:p w14:paraId="24FB2335" w14:textId="77777777" w:rsidR="00B93DF9" w:rsidRPr="00A31C42" w:rsidRDefault="00B93DF9" w:rsidP="00A47D45">
      <w:pPr>
        <w:pStyle w:val="EndnoteText"/>
      </w:pPr>
      <w:r w:rsidRPr="00A31C42">
        <w:rPr>
          <w:rStyle w:val="EndnoteReference"/>
        </w:rPr>
        <w:endnoteRef/>
      </w:r>
      <w:r w:rsidRPr="00A31C42">
        <w:t xml:space="preserve"> </w:t>
      </w:r>
      <w:r w:rsidRPr="00A31C42">
        <w:t>Pogledati tabelu 6A.2 na http://www.electionstudies.org/nesquide/toptable/tab6a_2.htm (</w:t>
      </w:r>
      <w:r w:rsidR="00210188" w:rsidRPr="00A31C42">
        <w:t>pristupljen 29. februara</w:t>
      </w:r>
      <w:r w:rsidRPr="00A31C42">
        <w:t xml:space="preserve"> 2016). Za tačnije brojke </w:t>
      </w:r>
      <w:r w:rsidR="00210188" w:rsidRPr="00A31C42">
        <w:t>u vezi sa izlaznošću</w:t>
      </w:r>
      <w:r w:rsidRPr="00A31C42">
        <w:t>, pogledati http://www.electproject.org/national-1789-present (pristupljeno 29. februara 2016.).</w:t>
      </w:r>
    </w:p>
  </w:endnote>
  <w:endnote w:id="6">
    <w:p w14:paraId="51826DA3" w14:textId="77777777" w:rsidR="00B93DF9" w:rsidRPr="00A31C42" w:rsidRDefault="00B93DF9" w:rsidP="00A47D45">
      <w:pPr>
        <w:pStyle w:val="EndnoteText"/>
      </w:pPr>
      <w:r w:rsidRPr="00A31C42">
        <w:rPr>
          <w:rStyle w:val="EndnoteReference"/>
        </w:rPr>
        <w:endnoteRef/>
      </w:r>
      <w:r w:rsidRPr="00A31C42">
        <w:t xml:space="preserve"> </w:t>
      </w:r>
      <w:r w:rsidRPr="00A31C42">
        <w:t>U ovoj situaciji, naučnici često rade sa jednom mjerom u tekstu, ali u fusnoti ili pojašnjenju navode da druge mjere istog koncepta daju slične rezultate.</w:t>
      </w:r>
    </w:p>
  </w:endnote>
  <w:endnote w:id="7">
    <w:p w14:paraId="13B4E7B3" w14:textId="77777777" w:rsidR="00B93DF9" w:rsidRPr="00A31C42" w:rsidRDefault="00B93DF9" w:rsidP="00A47D45">
      <w:pPr>
        <w:pStyle w:val="EndnoteText"/>
      </w:pPr>
      <w:r w:rsidRPr="00A31C42">
        <w:rPr>
          <w:rStyle w:val="EndnoteReference"/>
        </w:rPr>
        <w:endnoteRef/>
      </w:r>
      <w:r w:rsidRPr="00A31C42">
        <w:t xml:space="preserve"> </w:t>
      </w:r>
      <w:r w:rsidRPr="00A31C42">
        <w:t>Ellen M. Immergut, "The Rules of the Game: The Logic of Health Policy-Making in France, Switzerland, and Sweden" u Structuring Politics Historical Institutionalism in Comparative Analysis, ed. Sven Steinmo, Kathleen Thelen i Frank Longstreth (New York: Cambridge University Press, 1992.). str. 57-89.</w:t>
      </w:r>
    </w:p>
  </w:endnote>
  <w:endnote w:id="8">
    <w:p w14:paraId="1E297D92"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Michael L Ross, "Does Oil Hinder Democracy? ". </w:t>
      </w:r>
      <w:r w:rsidRPr="00A31C42">
        <w:rPr>
          <w:i/>
        </w:rPr>
        <w:t>World Politics</w:t>
      </w:r>
      <w:r w:rsidRPr="00A31C42">
        <w:t xml:space="preserve"> 53, no. 3 (april 2001.): 325-61.</w:t>
      </w:r>
    </w:p>
  </w:endnote>
  <w:endnote w:id="9">
    <w:p w14:paraId="38C2FEB7" w14:textId="77777777" w:rsidR="00B93DF9" w:rsidRPr="00A31C42" w:rsidRDefault="00B93DF9" w:rsidP="00A47D45">
      <w:pPr>
        <w:pStyle w:val="EndnoteText"/>
      </w:pPr>
      <w:r w:rsidRPr="00A31C42">
        <w:rPr>
          <w:rStyle w:val="EndnoteReference"/>
        </w:rPr>
        <w:endnoteRef/>
      </w:r>
      <w:r w:rsidRPr="00A31C42">
        <w:t xml:space="preserve"> </w:t>
      </w:r>
      <w:r w:rsidRPr="00A31C42">
        <w:t>Ibid.</w:t>
      </w:r>
    </w:p>
  </w:endnote>
  <w:endnote w:id="10">
    <w:p w14:paraId="2BB2808F" w14:textId="77777777" w:rsidR="00B93DF9" w:rsidRPr="00A31C42" w:rsidRDefault="00B93DF9" w:rsidP="00A47D45">
      <w:pPr>
        <w:pStyle w:val="EndnoteText"/>
      </w:pPr>
      <w:r w:rsidRPr="00A31C42">
        <w:rPr>
          <w:rStyle w:val="EndnoteReference"/>
        </w:rPr>
        <w:endnoteRef/>
      </w:r>
      <w:r w:rsidRPr="00A31C42">
        <w:t xml:space="preserve"> </w:t>
      </w:r>
      <w:r w:rsidRPr="00A31C42">
        <w:rPr>
          <w:shd w:val="clear" w:color="auto" w:fill="FFFFFF"/>
        </w:rPr>
        <w:t>Zapravo, oni koji se oslanjaju na statističku analizu često koriste više izvora kako bi opravdali njihovu  mjeru ključnih varijabli i tehnik</w:t>
      </w:r>
      <w:r w:rsidR="00CD489A" w:rsidRPr="00A31C42">
        <w:rPr>
          <w:shd w:val="clear" w:color="auto" w:fill="FFFFFF"/>
        </w:rPr>
        <w:t>e</w:t>
      </w:r>
      <w:r w:rsidRPr="00A31C42">
        <w:rPr>
          <w:shd w:val="clear" w:color="auto" w:fill="FFFFFF"/>
        </w:rPr>
        <w:t xml:space="preserve"> nego </w:t>
      </w:r>
      <w:r w:rsidR="00CD489A" w:rsidRPr="00A31C42">
        <w:rPr>
          <w:shd w:val="clear" w:color="auto" w:fill="FFFFFF"/>
        </w:rPr>
        <w:t>izvore</w:t>
      </w:r>
      <w:r w:rsidRPr="00A31C42">
        <w:rPr>
          <w:shd w:val="clear" w:color="auto" w:fill="FFFFFF"/>
        </w:rPr>
        <w:t xml:space="preserve"> podataka</w:t>
      </w:r>
    </w:p>
  </w:endnote>
  <w:endnote w:id="11">
    <w:p w14:paraId="79FAABC3" w14:textId="77777777" w:rsidR="00B93DF9" w:rsidRPr="00A31C42" w:rsidRDefault="00B93DF9" w:rsidP="00A47D45">
      <w:pPr>
        <w:pStyle w:val="EndnoteText"/>
      </w:pPr>
      <w:r w:rsidRPr="00A31C42">
        <w:rPr>
          <w:rStyle w:val="EndnoteReference"/>
        </w:rPr>
        <w:endnoteRef/>
      </w:r>
      <w:r w:rsidRPr="00A31C42">
        <w:t xml:space="preserve"> </w:t>
      </w:r>
      <w:r w:rsidRPr="00A31C42">
        <w:t>Možemo takođe naznačiti statistički značaj cijelog modela, koji je određen F testom.</w:t>
      </w:r>
    </w:p>
  </w:endnote>
  <w:endnote w:id="12">
    <w:p w14:paraId="209C526D" w14:textId="77777777" w:rsidR="00B93DF9" w:rsidRPr="00A31C42" w:rsidRDefault="00B93DF9" w:rsidP="00A47D45">
      <w:pPr>
        <w:pStyle w:val="EndnoteText"/>
      </w:pPr>
      <w:r w:rsidRPr="00A31C42">
        <w:rPr>
          <w:rStyle w:val="EndnoteReference"/>
        </w:rPr>
        <w:endnoteRef/>
      </w:r>
      <w:r w:rsidRPr="00A31C42">
        <w:t xml:space="preserve"> </w:t>
      </w:r>
      <w:r w:rsidRPr="00A31C42">
        <w:t>John Sides i Jack Citrin, "European Opinion about Immigration: The Role of Identities, Interests and Information</w:t>
      </w:r>
      <w:r w:rsidRPr="00A31C42">
        <w:rPr>
          <w:i/>
        </w:rPr>
        <w:t>," British Journal of Political Science</w:t>
      </w:r>
      <w:r w:rsidRPr="00A31C42">
        <w:t xml:space="preserve"> 37, no. 3 (Jul 2007.): 477-504.</w:t>
      </w:r>
    </w:p>
  </w:endnote>
  <w:endnote w:id="13">
    <w:p w14:paraId="2812D95F" w14:textId="77777777" w:rsidR="00B93DF9" w:rsidRPr="00A31C42" w:rsidRDefault="00B93DF9" w:rsidP="00CD489A">
      <w:pPr>
        <w:pStyle w:val="EndnoteText"/>
        <w:jc w:val="both"/>
      </w:pPr>
      <w:r w:rsidRPr="00A31C42">
        <w:rPr>
          <w:rStyle w:val="EndnoteReference"/>
        </w:rPr>
        <w:endnoteRef/>
      </w:r>
      <w:r w:rsidRPr="00A31C42">
        <w:t xml:space="preserve"> </w:t>
      </w:r>
      <w:r w:rsidRPr="00A31C42">
        <w:t xml:space="preserve">Hajde da se </w:t>
      </w:r>
      <w:r w:rsidR="00CD489A" w:rsidRPr="00A31C42">
        <w:t xml:space="preserve">na trenutak </w:t>
      </w:r>
      <w:r w:rsidRPr="00A31C42">
        <w:t xml:space="preserve">vratimo na prokletstvo resursa. Pretpostavimo da proučavamo zemlje </w:t>
      </w:r>
      <w:r w:rsidR="00CD489A" w:rsidRPr="00A31C42">
        <w:t xml:space="preserve">svijeta </w:t>
      </w:r>
      <w:r w:rsidRPr="00A31C42">
        <w:t xml:space="preserve">koje najviše zavise od resursa </w:t>
      </w:r>
      <w:r w:rsidR="00CD489A" w:rsidRPr="00A31C42">
        <w:t>i da</w:t>
      </w:r>
      <w:r w:rsidRPr="00A31C42">
        <w:t xml:space="preserve"> želimo da znamo koliko dobro one štite politička prava. Prema skali od 7 tačaka koje je razvi</w:t>
      </w:r>
      <w:r w:rsidR="00CD489A" w:rsidRPr="00A31C42">
        <w:t>la organizacija</w:t>
      </w:r>
      <w:r w:rsidRPr="00A31C42">
        <w:t xml:space="preserve"> </w:t>
      </w:r>
      <w:r w:rsidRPr="00A31C42">
        <w:rPr>
          <w:i/>
        </w:rPr>
        <w:t>Freedom House</w:t>
      </w:r>
      <w:r w:rsidRPr="00A31C42">
        <w:t>, mnoge od ovih zemalja će se rangirati blizu dna, bilo</w:t>
      </w:r>
      <w:r w:rsidR="00CD489A" w:rsidRPr="00A31C42">
        <w:t xml:space="preserve"> da je u pitanju</w:t>
      </w:r>
      <w:r w:rsidRPr="00A31C42">
        <w:t xml:space="preserve"> 5 (npr. Kuvajt), 6 (npr. Brunej, Libija) ili 7 (npr. Saudijska Arabija). To su tipični slučajevi. Nekoliko zemalja se, ipak,  </w:t>
      </w:r>
      <w:r w:rsidR="00CD489A" w:rsidRPr="00A31C42">
        <w:t>kotira</w:t>
      </w:r>
      <w:r w:rsidRPr="00A31C42">
        <w:t xml:space="preserve"> pri vrhu (np</w:t>
      </w:r>
      <w:r w:rsidR="00CD489A" w:rsidRPr="00A31C42">
        <w:t>r. Norveška, 1). One su tzv. ekstremni slučajevi.</w:t>
      </w:r>
    </w:p>
  </w:endnote>
  <w:endnote w:id="14">
    <w:p w14:paraId="7629C6B5" w14:textId="77777777" w:rsidR="00B93DF9" w:rsidRPr="00A31C42" w:rsidRDefault="00B93DF9" w:rsidP="00A47D45">
      <w:pPr>
        <w:pStyle w:val="EndnoteText"/>
      </w:pPr>
      <w:r w:rsidRPr="00A31C42">
        <w:rPr>
          <w:rStyle w:val="EndnoteReference"/>
        </w:rPr>
        <w:endnoteRef/>
      </w:r>
      <w:r w:rsidRPr="00A31C42">
        <w:t xml:space="preserve"> </w:t>
      </w:r>
      <w:r w:rsidRPr="00A31C42">
        <w:t>Sides</w:t>
      </w:r>
      <w:r w:rsidR="00CD489A" w:rsidRPr="00A31C42">
        <w:t xml:space="preserve"> and</w:t>
      </w:r>
      <w:r w:rsidRPr="00A31C42">
        <w:t xml:space="preserve"> Citrin, "European Opinion about Immigration."</w:t>
      </w:r>
    </w:p>
  </w:endnote>
  <w:endnote w:id="15">
    <w:p w14:paraId="3BB90C9C"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Pogledati </w:t>
      </w:r>
      <w:r w:rsidRPr="00A31C42">
        <w:rPr>
          <w:u w:val="single"/>
        </w:rPr>
        <w:t>https://www.cia.gov/library/publications/resources/the-world-factbook/</w:t>
      </w:r>
      <w:r w:rsidRPr="00A31C42">
        <w:t>. Pristupljeno 1. Marta 2016. Godine.</w:t>
      </w:r>
    </w:p>
  </w:endnote>
  <w:endnote w:id="16">
    <w:p w14:paraId="45258414"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Pogledati </w:t>
      </w:r>
      <w:hyperlink r:id="rId1" w:history="1">
        <w:r w:rsidRPr="00A31C42">
          <w:rPr>
            <w:rStyle w:val="Hyperlink"/>
            <w:color w:val="auto"/>
          </w:rPr>
          <w:t>http://www.electionstudies.orq/nesquide/toptablettab5a 1.htm. Pristupljeno      29</w:t>
        </w:r>
      </w:hyperlink>
      <w:r w:rsidRPr="00A31C42">
        <w:t>. februara 2016. godine.</w:t>
      </w:r>
    </w:p>
  </w:endnote>
  <w:endnote w:id="17">
    <w:p w14:paraId="4B48D113" w14:textId="77777777" w:rsidR="00B93DF9" w:rsidRPr="00A31C42" w:rsidRDefault="00B93DF9" w:rsidP="00A47D45">
      <w:pPr>
        <w:pStyle w:val="EndnoteText"/>
      </w:pPr>
      <w:r w:rsidRPr="00A31C42">
        <w:rPr>
          <w:rStyle w:val="EndnoteReference"/>
        </w:rPr>
        <w:endnoteRef/>
      </w:r>
      <w:r w:rsidRPr="00A31C42">
        <w:t xml:space="preserve"> </w:t>
      </w:r>
      <w:r w:rsidRPr="00A31C42">
        <w:t>Za nominalne varijable, distribucija je prosto potpuna lista kategorija i njihovih vrijednosti, otprilike kao što sam ja u</w:t>
      </w:r>
      <w:r w:rsidR="00CD489A" w:rsidRPr="00A31C42">
        <w:t xml:space="preserve">činio </w:t>
      </w:r>
      <w:r w:rsidRPr="00A31C42">
        <w:t>sa religijom u Singapuru.</w:t>
      </w:r>
    </w:p>
  </w:endnote>
  <w:endnote w:id="18">
    <w:p w14:paraId="4389AFA0"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Moguće je da srednja </w:t>
      </w:r>
      <w:r w:rsidR="00CD489A" w:rsidRPr="00A31C42">
        <w:t xml:space="preserve">aritmetička </w:t>
      </w:r>
      <w:r w:rsidRPr="00A31C42">
        <w:t>vrijednost bude veća od</w:t>
      </w:r>
      <w:r w:rsidR="00CD489A" w:rsidRPr="00A31C42">
        <w:t xml:space="preserve"> medijane </w:t>
      </w:r>
      <w:r w:rsidRPr="00A31C42">
        <w:t>u negativ</w:t>
      </w:r>
      <w:r w:rsidR="00CD489A" w:rsidRPr="00A31C42">
        <w:t>noj raspodjeli, i da</w:t>
      </w:r>
      <w:r w:rsidRPr="00A31C42">
        <w:t xml:space="preserve"> </w:t>
      </w:r>
      <w:r w:rsidR="00CD489A" w:rsidRPr="00A31C42">
        <w:t>medijana</w:t>
      </w:r>
      <w:r w:rsidRPr="00A31C42">
        <w:t xml:space="preserve"> bude manja od </w:t>
      </w:r>
      <w:r w:rsidR="00CD489A" w:rsidRPr="00A31C42">
        <w:t xml:space="preserve">aritmetičke </w:t>
      </w:r>
      <w:r w:rsidRPr="00A31C42">
        <w:t xml:space="preserve">sredine u pozitivnoj distribuciji. Ovo se može desiti ako distribucija ima nekoliko vrhova, ili ako je jedan </w:t>
      </w:r>
      <w:r w:rsidR="00CD489A" w:rsidRPr="00A31C42">
        <w:t>rep</w:t>
      </w:r>
      <w:r w:rsidRPr="00A31C42">
        <w:t xml:space="preserve"> kratak i debeo, a drugi dugačak i mršav.</w:t>
      </w:r>
    </w:p>
  </w:endnote>
  <w:endnote w:id="19">
    <w:p w14:paraId="14237248" w14:textId="77777777" w:rsidR="00B93DF9" w:rsidRPr="00A31C42" w:rsidRDefault="00B93DF9" w:rsidP="00A47D45">
      <w:pPr>
        <w:pStyle w:val="EndnoteText"/>
      </w:pPr>
      <w:r w:rsidRPr="00A31C42">
        <w:rPr>
          <w:rStyle w:val="EndnoteReference"/>
        </w:rPr>
        <w:endnoteRef/>
      </w:r>
      <w:r w:rsidRPr="00A31C42">
        <w:t xml:space="preserve"> </w:t>
      </w:r>
      <w:r w:rsidRPr="00A31C42">
        <w:t>Imajte na umu da mi prijavljujemo svaku vrstu opsega od tačke A do tačke B, a ne samo razdaljine između A i B.</w:t>
      </w:r>
      <w:r w:rsidR="00CD489A" w:rsidRPr="00A31C42">
        <w:t xml:space="preserve"> Ako bih vam rekao da je inter</w:t>
      </w:r>
      <w:r w:rsidR="00A31C42">
        <w:t>kvartil</w:t>
      </w:r>
      <w:r w:rsidR="00CD489A" w:rsidRPr="00A31C42">
        <w:t xml:space="preserve">ni </w:t>
      </w:r>
      <w:r w:rsidRPr="00A31C42">
        <w:t>raspon prihoda domaćinstva 65.000 dolara, vi ne biste znali da li to znači između  10,000 $ i 75.000 $, između  50,200 $ i 115,200 $, ili nešto drugo. Umjesto toga, prijavljujem ta</w:t>
      </w:r>
      <w:r w:rsidR="00E8382D" w:rsidRPr="00A31C42">
        <w:t xml:space="preserve">kava </w:t>
      </w:r>
      <w:r w:rsidRPr="00A31C42">
        <w:t>raspon od 25,000 $ do 90,000 $.</w:t>
      </w:r>
    </w:p>
  </w:endnote>
  <w:endnote w:id="20">
    <w:p w14:paraId="2EE3EFE0" w14:textId="77777777" w:rsidR="00B93DF9" w:rsidRPr="00A31C42" w:rsidRDefault="00B93DF9" w:rsidP="00FE17A6">
      <w:pPr>
        <w:pStyle w:val="EndnoteText"/>
      </w:pPr>
      <w:r w:rsidRPr="00A31C42">
        <w:rPr>
          <w:rStyle w:val="EndnoteReference"/>
        </w:rPr>
        <w:endnoteRef/>
      </w:r>
      <w:r w:rsidRPr="00A31C42">
        <w:t xml:space="preserve"> </w:t>
      </w:r>
      <w:r w:rsidRPr="00A31C42">
        <w:t xml:space="preserve">Carmen DeNavas-Walt i Bernadette D. Proctor, </w:t>
      </w:r>
      <w:r w:rsidRPr="00A31C42">
        <w:rPr>
          <w:i/>
        </w:rPr>
        <w:t>Income ond Poverty in the United States: 2013</w:t>
      </w:r>
      <w:r w:rsidRPr="00A31C42">
        <w:t>, Current Population Reports, P60-249 (Washington, DC: Government Printing Office, 2014.), tabela A-1.</w:t>
      </w:r>
    </w:p>
  </w:endnote>
  <w:endnote w:id="21">
    <w:p w14:paraId="7976354B" w14:textId="77777777" w:rsidR="00B93DF9" w:rsidRPr="00A31C42" w:rsidRDefault="00B93DF9" w:rsidP="00FE17A6">
      <w:pPr>
        <w:pStyle w:val="EndnoteText"/>
      </w:pPr>
      <w:r w:rsidRPr="00A31C42">
        <w:rPr>
          <w:rStyle w:val="EndnoteReference"/>
        </w:rPr>
        <w:endnoteRef/>
      </w:r>
      <w:r w:rsidRPr="00A31C42">
        <w:t xml:space="preserve"> </w:t>
      </w:r>
      <w:r w:rsidRPr="00A31C42">
        <w:t>Ross, "Does Oil Hinder Democracy?"</w:t>
      </w:r>
    </w:p>
  </w:endnote>
  <w:endnote w:id="22">
    <w:p w14:paraId="46E7850B" w14:textId="77777777" w:rsidR="00B93DF9" w:rsidRPr="00A31C42" w:rsidRDefault="00B93DF9" w:rsidP="00FE17A6">
      <w:pPr>
        <w:pStyle w:val="EndnoteText"/>
      </w:pPr>
      <w:r w:rsidRPr="00A31C42">
        <w:rPr>
          <w:rStyle w:val="EndnoteReference"/>
        </w:rPr>
        <w:endnoteRef/>
      </w:r>
      <w:r w:rsidRPr="00A31C42">
        <w:t xml:space="preserve"> </w:t>
      </w:r>
      <w:r w:rsidRPr="00A31C42">
        <w:t>Statističari razlikuju greške tipa I ("lažni pozitiv</w:t>
      </w:r>
      <w:r w:rsidR="00E8382D" w:rsidRPr="00A31C42">
        <w:t>ni rezultati</w:t>
      </w:r>
      <w:r w:rsidRPr="00A31C42">
        <w:t>") i</w:t>
      </w:r>
      <w:r w:rsidR="00E8382D" w:rsidRPr="00A31C42">
        <w:t xml:space="preserve"> greške tipa II ("lažni negativni rezultati</w:t>
      </w:r>
      <w:r w:rsidRPr="00A31C42">
        <w:t xml:space="preserve">"). Političari bi mnogo radije </w:t>
      </w:r>
      <w:r w:rsidR="00E8382D" w:rsidRPr="00A31C42">
        <w:t>napravili</w:t>
      </w:r>
      <w:r w:rsidRPr="00A31C42">
        <w:t xml:space="preserve"> grešlu tipa II nego grešk</w:t>
      </w:r>
      <w:r w:rsidR="00E8382D" w:rsidRPr="00A31C42">
        <w:t>u</w:t>
      </w:r>
      <w:r w:rsidRPr="00A31C42">
        <w:t xml:space="preserve"> tipa I.</w:t>
      </w:r>
    </w:p>
  </w:endnote>
  <w:endnote w:id="23">
    <w:p w14:paraId="3AE7C825" w14:textId="77777777" w:rsidR="00B93DF9" w:rsidRPr="00A31C42" w:rsidRDefault="00B93DF9" w:rsidP="00FE17A6">
      <w:pPr>
        <w:pStyle w:val="EndnoteText"/>
      </w:pPr>
      <w:r w:rsidRPr="00A31C42">
        <w:rPr>
          <w:rStyle w:val="EndnoteReference"/>
        </w:rPr>
        <w:endnoteRef/>
      </w:r>
      <w:r w:rsidRPr="00A31C42">
        <w:t xml:space="preserve"> </w:t>
      </w:r>
      <w:r w:rsidRPr="00A31C42">
        <w:t xml:space="preserve">Međutim, </w:t>
      </w:r>
      <w:r w:rsidR="00E8382D" w:rsidRPr="00A31C42">
        <w:t>kada</w:t>
      </w:r>
      <w:r w:rsidRPr="00A31C42">
        <w:t xml:space="preserve"> je </w:t>
      </w:r>
      <w:r w:rsidRPr="00A31C42">
        <w:rPr>
          <w:i/>
        </w:rPr>
        <w:t>n</w:t>
      </w:r>
      <w:r w:rsidRPr="00A31C42">
        <w:t xml:space="preserve"> mali (npr. manji od 50), neki statističari preferiraju upotrebu Fišerovog tačnog testa umjesto </w:t>
      </w:r>
      <w:r w:rsidR="00E8382D" w:rsidRPr="00A31C42">
        <w:t>h</w:t>
      </w:r>
      <w:r w:rsidRPr="00A31C42">
        <w:t>i-kvadrat</w:t>
      </w:r>
      <w:r w:rsidR="00E8382D" w:rsidRPr="00A31C42">
        <w:t>s</w:t>
      </w:r>
      <w:r w:rsidRPr="00A31C42">
        <w:t>.</w:t>
      </w:r>
    </w:p>
  </w:endnote>
  <w:endnote w:id="24">
    <w:p w14:paraId="68F6026A" w14:textId="77777777" w:rsidR="00B93DF9" w:rsidRPr="00A31C42" w:rsidRDefault="00B93DF9" w:rsidP="00FE17A6">
      <w:pPr>
        <w:pStyle w:val="EndnoteText"/>
      </w:pPr>
      <w:r w:rsidRPr="00A31C42">
        <w:rPr>
          <w:rStyle w:val="EndnoteReference"/>
        </w:rPr>
        <w:endnoteRef/>
      </w:r>
      <w:r w:rsidRPr="00A31C42">
        <w:t xml:space="preserve"> </w:t>
      </w:r>
      <w:r w:rsidRPr="00A31C42">
        <w:t>Paul M. Kellstedt i Guy D. Whitten, The Fundamentals of Political Science Research, druga edicija ed. (New York: Cambridge University Press, 2013.), str. 147-48.</w:t>
      </w:r>
    </w:p>
  </w:endnote>
  <w:endnote w:id="25">
    <w:p w14:paraId="40C78795" w14:textId="77777777" w:rsidR="00B93DF9" w:rsidRPr="00A31C42" w:rsidRDefault="00B93DF9" w:rsidP="00E8382D">
      <w:pPr>
        <w:pStyle w:val="EndnoteText"/>
        <w:jc w:val="both"/>
      </w:pPr>
      <w:r w:rsidRPr="00A31C42">
        <w:rPr>
          <w:rStyle w:val="EndnoteReference"/>
        </w:rPr>
        <w:endnoteRef/>
      </w:r>
      <w:r w:rsidRPr="00A31C42">
        <w:t xml:space="preserve"> </w:t>
      </w:r>
      <w:r w:rsidRPr="00A31C42">
        <w:t>Dodatno kori</w:t>
      </w:r>
      <w:r w:rsidR="00E8382D" w:rsidRPr="00A31C42">
        <w:t>stimo Kendalov</w:t>
      </w:r>
      <w:r w:rsidRPr="00A31C42">
        <w:t xml:space="preserve"> tau-b ukoliko je </w:t>
      </w:r>
      <w:r w:rsidR="00A31C42" w:rsidRPr="00A31C42">
        <w:t>kontigencijska tabela</w:t>
      </w:r>
      <w:r w:rsidRPr="00A31C42">
        <w:t xml:space="preserve"> u potpunosti kvadratna, a tau-c ako nije. Kvadratna tabela je ona sa jednakim brojem kolona i redova (2 x 2, 3 x 3). U mom primjeru rase i stavova prema smrtnoj kazni, tabela bi bila 2 x 4, te ćemo stoga koristiti tau-c. U praksi, vrijednosti za ove dvije verzije tau su vrlo blizu jedna drugoj.</w:t>
      </w:r>
    </w:p>
  </w:endnote>
  <w:endnote w:id="26">
    <w:p w14:paraId="41A92842" w14:textId="77777777" w:rsidR="00B93DF9" w:rsidRPr="00A31C42" w:rsidRDefault="00B93DF9" w:rsidP="00E8382D">
      <w:pPr>
        <w:pStyle w:val="NoSpacing"/>
        <w:jc w:val="both"/>
        <w:rPr>
          <w:sz w:val="20"/>
          <w:szCs w:val="20"/>
        </w:rPr>
      </w:pPr>
      <w:r w:rsidRPr="00A31C42">
        <w:rPr>
          <w:rStyle w:val="EndnoteReference"/>
          <w:sz w:val="20"/>
          <w:szCs w:val="20"/>
        </w:rPr>
        <w:endnoteRef/>
      </w:r>
      <w:r w:rsidRPr="00A31C42">
        <w:rPr>
          <w:sz w:val="20"/>
          <w:szCs w:val="20"/>
        </w:rPr>
        <w:t xml:space="preserve"> </w:t>
      </w:r>
      <w:r w:rsidRPr="00A31C42">
        <w:rPr>
          <w:sz w:val="20"/>
          <w:szCs w:val="20"/>
        </w:rPr>
        <w:t xml:space="preserve">Kao što vidite, određene tehnike se često </w:t>
      </w:r>
      <w:r w:rsidR="00E8382D" w:rsidRPr="00A31C42">
        <w:rPr>
          <w:sz w:val="20"/>
          <w:szCs w:val="20"/>
        </w:rPr>
        <w:t>nazivaju</w:t>
      </w:r>
      <w:r w:rsidRPr="00A31C42">
        <w:rPr>
          <w:sz w:val="20"/>
          <w:szCs w:val="20"/>
        </w:rPr>
        <w:t xml:space="preserve"> po</w:t>
      </w:r>
      <w:r w:rsidR="00E8382D" w:rsidRPr="00A31C42">
        <w:rPr>
          <w:sz w:val="20"/>
          <w:szCs w:val="20"/>
        </w:rPr>
        <w:t xml:space="preserve"> statističarima koji ih razvij</w:t>
      </w:r>
      <w:r w:rsidRPr="00A31C42">
        <w:rPr>
          <w:sz w:val="20"/>
          <w:szCs w:val="20"/>
        </w:rPr>
        <w:t>u.</w:t>
      </w:r>
    </w:p>
  </w:endnote>
  <w:endnote w:id="27">
    <w:p w14:paraId="117A509C" w14:textId="77777777" w:rsidR="00B93DF9" w:rsidRPr="00A31C42" w:rsidRDefault="00B93DF9" w:rsidP="00E8382D">
      <w:pPr>
        <w:pStyle w:val="EndnoteText"/>
        <w:jc w:val="both"/>
      </w:pPr>
      <w:r w:rsidRPr="00A31C42">
        <w:rPr>
          <w:rStyle w:val="EndnoteReference"/>
        </w:rPr>
        <w:endnoteRef/>
      </w:r>
      <w:r w:rsidRPr="00A31C42">
        <w:t xml:space="preserve"> </w:t>
      </w:r>
      <w:r w:rsidRPr="00A31C42">
        <w:t xml:space="preserve">Uprkos tome, ako naši podaci formiraju savršeno horizontalnu liniju, </w:t>
      </w:r>
      <w:r w:rsidRPr="00A31C42">
        <w:rPr>
          <w:i/>
        </w:rPr>
        <w:t>r</w:t>
      </w:r>
      <w:r w:rsidRPr="00A31C42">
        <w:t xml:space="preserve"> se ne bi računalo. Kada je svaka vrijednost na </w:t>
      </w:r>
      <w:r w:rsidRPr="00A31C42">
        <w:rPr>
          <w:i/>
        </w:rPr>
        <w:t>x</w:t>
      </w:r>
      <w:r w:rsidRPr="00A31C42">
        <w:t xml:space="preserve"> osi povezana sa istom vrijednošću na </w:t>
      </w:r>
      <w:r w:rsidRPr="00A31C42">
        <w:rPr>
          <w:i/>
        </w:rPr>
        <w:t>y</w:t>
      </w:r>
      <w:r w:rsidRPr="00A31C42">
        <w:t xml:space="preserve"> osi, nemamo kovarijaciju; naša </w:t>
      </w:r>
      <w:r w:rsidRPr="00A31C42">
        <w:rPr>
          <w:i/>
        </w:rPr>
        <w:t>y</w:t>
      </w:r>
      <w:r w:rsidR="00E8382D" w:rsidRPr="00A31C42">
        <w:rPr>
          <w:i/>
        </w:rPr>
        <w:t xml:space="preserve"> </w:t>
      </w:r>
      <w:r w:rsidR="00E8382D" w:rsidRPr="00A31C42">
        <w:t xml:space="preserve">varijabla </w:t>
      </w:r>
      <w:r w:rsidRPr="00A31C42">
        <w:t xml:space="preserve"> bi bila konstanta. Ista logika se primjenjuje na savršeno vertikalnu liniju, koja bi učinila</w:t>
      </w:r>
      <w:r w:rsidRPr="00A31C42">
        <w:rPr>
          <w:i/>
        </w:rPr>
        <w:t xml:space="preserve"> x</w:t>
      </w:r>
      <w:r w:rsidRPr="00A31C42">
        <w:t xml:space="preserve"> varijablu konstantom.</w:t>
      </w:r>
    </w:p>
  </w:endnote>
  <w:endnote w:id="28">
    <w:p w14:paraId="1C7321FA" w14:textId="77777777" w:rsidR="00B93DF9" w:rsidRPr="00A31C42" w:rsidRDefault="00B93DF9" w:rsidP="00E8382D">
      <w:pPr>
        <w:pStyle w:val="EndnoteText"/>
        <w:jc w:val="both"/>
      </w:pPr>
      <w:r w:rsidRPr="00A31C42">
        <w:rPr>
          <w:rStyle w:val="EndnoteReference"/>
        </w:rPr>
        <w:endnoteRef/>
      </w:r>
      <w:r w:rsidRPr="00A31C42">
        <w:t xml:space="preserve"> </w:t>
      </w:r>
      <w:r w:rsidRPr="00A31C42">
        <w:t>Robert D. Putnam, Making Democracy Work: Civic Traditions in Modern Italy (Princeton, NJ: Princeton University Press. 1993.), str. 85; Pippa Norris, "Does Television Erode Social Capital? A Reply to Putnam," PS. Political Science and Politics 29, no. 3 (September 1996.): 476.</w:t>
      </w:r>
    </w:p>
  </w:endnote>
  <w:endnote w:id="29">
    <w:p w14:paraId="07EB3B3B" w14:textId="77777777" w:rsidR="00B93DF9" w:rsidRPr="00A31C42" w:rsidRDefault="00B93DF9" w:rsidP="00A47D45">
      <w:pPr>
        <w:pStyle w:val="EndnoteText"/>
      </w:pPr>
      <w:r w:rsidRPr="00A31C42">
        <w:rPr>
          <w:rStyle w:val="EndnoteReference"/>
        </w:rPr>
        <w:endnoteRef/>
      </w:r>
      <w:r w:rsidRPr="00A31C42">
        <w:t xml:space="preserve"> </w:t>
      </w:r>
      <w:r w:rsidR="00E8382D" w:rsidRPr="00A31C42">
        <w:t>U ovom po</w:t>
      </w:r>
      <w:r w:rsidRPr="00A31C42">
        <w:t>g</w:t>
      </w:r>
      <w:r w:rsidR="00E8382D" w:rsidRPr="00A31C42">
        <w:t>lavlju</w:t>
      </w:r>
      <w:r w:rsidRPr="00A31C42">
        <w:t xml:space="preserve"> poglavlja napraviću razliku između kategori</w:t>
      </w:r>
      <w:r w:rsidR="00E8382D" w:rsidRPr="00A31C42">
        <w:t>čkih</w:t>
      </w:r>
      <w:r w:rsidRPr="00A31C42">
        <w:t xml:space="preserve"> (nominalnih, ordinalnih) i kontinu</w:t>
      </w:r>
      <w:r w:rsidR="00E8382D" w:rsidRPr="00A31C42">
        <w:t xml:space="preserve">iranih </w:t>
      </w:r>
      <w:r w:rsidRPr="00A31C42">
        <w:t>(intervalnih, o</w:t>
      </w:r>
      <w:r w:rsidR="00E8382D" w:rsidRPr="00A31C42">
        <w:t>racio</w:t>
      </w:r>
      <w:r w:rsidRPr="00A31C42">
        <w:t>) varijabli. Ovo je prilično standardna praksa među politi</w:t>
      </w:r>
      <w:r w:rsidR="00E8382D" w:rsidRPr="00A31C42">
        <w:t>kolozima</w:t>
      </w:r>
      <w:r w:rsidRPr="00A31C42">
        <w:t xml:space="preserve">. Neki naučnici, međutim, smatraju da </w:t>
      </w:r>
      <w:r w:rsidR="00E8382D" w:rsidRPr="00A31C42">
        <w:t xml:space="preserve">intervalne i racio </w:t>
      </w:r>
      <w:r w:rsidRPr="00A31C42">
        <w:t xml:space="preserve">varijable </w:t>
      </w:r>
      <w:r w:rsidR="00E8382D" w:rsidRPr="00A31C42">
        <w:t>mogu biti kontinuirane</w:t>
      </w:r>
      <w:r w:rsidRPr="00A31C42">
        <w:t xml:space="preserve"> ili diskretne, što je slično razlici između realnih i cijelih brojeva; prvi se mogu izraziti kao razlomci, dok drugi ne mogu. Ovi naučnici mogu stoga suprotstaviti </w:t>
      </w:r>
      <w:r w:rsidR="00E8382D" w:rsidRPr="00A31C42">
        <w:t>jedne naspram drugih</w:t>
      </w:r>
      <w:r w:rsidRPr="00A31C42">
        <w:t>kategorič</w:t>
      </w:r>
      <w:r w:rsidR="00E8382D" w:rsidRPr="00A31C42">
        <w:t xml:space="preserve">ke i </w:t>
      </w:r>
      <w:r w:rsidRPr="00A31C42">
        <w:t xml:space="preserve"> kvantitativne varijable.</w:t>
      </w:r>
    </w:p>
  </w:endnote>
  <w:endnote w:id="30">
    <w:p w14:paraId="664BFDE1" w14:textId="77777777" w:rsidR="00B93DF9" w:rsidRPr="00A31C42" w:rsidRDefault="00B93DF9" w:rsidP="00A47D45">
      <w:pPr>
        <w:pStyle w:val="EndnoteText"/>
      </w:pPr>
      <w:r w:rsidRPr="00A31C42">
        <w:rPr>
          <w:rStyle w:val="EndnoteReference"/>
        </w:rPr>
        <w:endnoteRef/>
      </w:r>
      <w:r w:rsidRPr="00A31C42">
        <w:t xml:space="preserve"> </w:t>
      </w:r>
      <w:r w:rsidRPr="00A31C42">
        <w:t>Matrica korelacije je simetrična sa obje strane dijagonale koja kreće od gornje lijeve strane, a završava na donjoj desnoj strani matrice. Dakle, samo treba da obratimo pažnju na polovinu ovih brojeva, kako su na drugoj polovini samo duplikati.</w:t>
      </w:r>
    </w:p>
  </w:endnote>
  <w:endnote w:id="31">
    <w:p w14:paraId="0C578A77"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Ovaj isti uvid odnosi se i na </w:t>
      </w:r>
      <w:r w:rsidR="00CD75E6" w:rsidRPr="00A31C42">
        <w:t>ukrštanje</w:t>
      </w:r>
      <w:r w:rsidRPr="00A31C42">
        <w:t xml:space="preserve">. Veza između dve </w:t>
      </w:r>
      <w:r w:rsidR="00CD75E6" w:rsidRPr="00A31C42">
        <w:t>ordinalne</w:t>
      </w:r>
      <w:r w:rsidRPr="00A31C42">
        <w:t xml:space="preserve"> varijable može imati Kendalov tau od</w:t>
      </w:r>
      <w:r w:rsidR="00CD75E6" w:rsidRPr="00A31C42">
        <w:t xml:space="preserve"> 0.08 i biti statistički značaj</w:t>
      </w:r>
      <w:r w:rsidRPr="00A31C42">
        <w:t>n</w:t>
      </w:r>
      <w:r w:rsidR="00CD75E6" w:rsidRPr="00A31C42">
        <w:t xml:space="preserve">a, dok </w:t>
      </w:r>
      <w:r w:rsidRPr="00A31C42">
        <w:t xml:space="preserve">drugi par varijabli iz manjeg skupa podataka </w:t>
      </w:r>
      <w:r w:rsidR="00CD75E6" w:rsidRPr="00A31C42">
        <w:t>ima</w:t>
      </w:r>
      <w:r w:rsidRPr="00A31C42">
        <w:t xml:space="preserve"> Kendallov tau od 0.13 i nije statistički značajan.</w:t>
      </w:r>
    </w:p>
  </w:endnote>
  <w:endnote w:id="32">
    <w:p w14:paraId="1567B606" w14:textId="77777777" w:rsidR="00B93DF9" w:rsidRPr="00A31C42" w:rsidRDefault="00B93DF9" w:rsidP="00A47D45">
      <w:pPr>
        <w:pStyle w:val="EndnoteText"/>
      </w:pPr>
      <w:r w:rsidRPr="00A31C42">
        <w:rPr>
          <w:rStyle w:val="EndnoteReference"/>
        </w:rPr>
        <w:endnoteRef/>
      </w:r>
      <w:r w:rsidRPr="00A31C42">
        <w:t xml:space="preserve"> </w:t>
      </w:r>
      <w:r w:rsidRPr="00A31C42">
        <w:t>Ova vrsta testa je češća u psihologiji i obrazovanju, gdje bi istraživači mogli da uporede rezultate muškaraca i žena, dječaka i djevojaka, crnaca i bijelaca itd. na bilo koji broj kontinuiranih mjera (npr. test čitanja za treći osnovne, skala introvertnosti-ekstrovertnosti).</w:t>
      </w:r>
    </w:p>
  </w:endnote>
  <w:endnote w:id="33">
    <w:p w14:paraId="46BEBFE6" w14:textId="77777777" w:rsidR="00B93DF9" w:rsidRPr="00A31C42" w:rsidRDefault="00B93DF9" w:rsidP="00A47D45">
      <w:pPr>
        <w:pStyle w:val="EndnoteText"/>
      </w:pPr>
      <w:r w:rsidRPr="00A31C42">
        <w:rPr>
          <w:rStyle w:val="EndnoteReference"/>
        </w:rPr>
        <w:endnoteRef/>
      </w:r>
      <w:r w:rsidRPr="00A31C42">
        <w:t xml:space="preserve"> </w:t>
      </w:r>
      <w:r w:rsidRPr="00A31C42">
        <w:t>Prema ANES</w:t>
      </w:r>
      <w:r w:rsidR="00CD75E6" w:rsidRPr="00A31C42">
        <w:t>-u iz 2000</w:t>
      </w:r>
      <w:r w:rsidRPr="00A31C42">
        <w:t xml:space="preserve">, postojala je statistički značajna razlika između toga šta su muškarci i žene osjećali </w:t>
      </w:r>
      <w:r w:rsidR="00CD75E6" w:rsidRPr="00A31C42">
        <w:t>u pogledu</w:t>
      </w:r>
      <w:r w:rsidRPr="00A31C42">
        <w:t xml:space="preserve"> Hilari Klinton, ali to je bila prilično mala razlika. U prosjeku, žene su je gledale pozitivnije, ali su postojale značajne razlike u mišljenju među ženama i među muškarcima.</w:t>
      </w:r>
    </w:p>
  </w:endnote>
  <w:endnote w:id="34">
    <w:p w14:paraId="1ED4AB7B" w14:textId="77777777" w:rsidR="00B93DF9" w:rsidRPr="00A31C42" w:rsidRDefault="00B93DF9" w:rsidP="00B563AC">
      <w:pPr>
        <w:pStyle w:val="EndnoteText"/>
      </w:pPr>
      <w:r w:rsidRPr="00A31C42">
        <w:rPr>
          <w:rStyle w:val="EndnoteReference"/>
        </w:rPr>
        <w:endnoteRef/>
      </w:r>
      <w:r w:rsidRPr="00A31C42">
        <w:t xml:space="preserve"> </w:t>
      </w:r>
      <w:r w:rsidRPr="00A31C42">
        <w:t>Dakle, osnovna logika je slična testu razlik</w:t>
      </w:r>
      <w:r w:rsidR="00CD75E6" w:rsidRPr="00A31C42">
        <w:t>e</w:t>
      </w:r>
      <w:r w:rsidRPr="00A31C42">
        <w:t xml:space="preserve"> </w:t>
      </w:r>
      <w:r w:rsidR="00CD75E6" w:rsidRPr="00A31C42">
        <w:t xml:space="preserve">aritmetičkih </w:t>
      </w:r>
      <w:r w:rsidRPr="00A31C42">
        <w:t xml:space="preserve">sredinama. </w:t>
      </w:r>
    </w:p>
  </w:endnote>
  <w:endnote w:id="35">
    <w:p w14:paraId="5FC347C0" w14:textId="77777777" w:rsidR="00B93DF9" w:rsidRPr="00A31C42" w:rsidRDefault="00B93DF9" w:rsidP="00B563AC">
      <w:pPr>
        <w:pStyle w:val="EndnoteText"/>
      </w:pPr>
      <w:r w:rsidRPr="00A31C42">
        <w:rPr>
          <w:rStyle w:val="EndnoteReference"/>
        </w:rPr>
        <w:endnoteRef/>
      </w:r>
      <w:r w:rsidRPr="00A31C42">
        <w:t xml:space="preserve"> </w:t>
      </w:r>
      <w:r w:rsidRPr="00A31C42">
        <w:t>Putnam, Making Democracy Work, poglavlje 4.</w:t>
      </w:r>
    </w:p>
  </w:endnote>
  <w:endnote w:id="36">
    <w:p w14:paraId="61A4882F" w14:textId="77777777" w:rsidR="00B93DF9" w:rsidRPr="00A31C42" w:rsidRDefault="00B93DF9" w:rsidP="00B563AC">
      <w:pPr>
        <w:pStyle w:val="EndnoteText"/>
      </w:pPr>
      <w:r w:rsidRPr="00A31C42">
        <w:rPr>
          <w:rStyle w:val="EndnoteReference"/>
        </w:rPr>
        <w:endnoteRef/>
      </w:r>
      <w:r w:rsidRPr="00A31C42">
        <w:t xml:space="preserve"> </w:t>
      </w:r>
      <w:r w:rsidRPr="00A31C42">
        <w:t>Političari se ne slažu u vezi toga koliko je nezavisnih varijabli prikladno za model regresije. Neki preporučuju gornju granicu od tri, na osnovu teoretskih i statističkih ograničenja, dok mnogi drug</w:t>
      </w:r>
      <w:r w:rsidR="005972E1" w:rsidRPr="00A31C42">
        <w:t>i smatraju da broj može i treba da bude</w:t>
      </w:r>
      <w:r w:rsidRPr="00A31C42">
        <w:t xml:space="preserve"> veći. Da biste</w:t>
      </w:r>
      <w:r w:rsidR="005972E1" w:rsidRPr="00A31C42">
        <w:t>stekli jasan u</w:t>
      </w:r>
      <w:r w:rsidRPr="00A31C42">
        <w:t xml:space="preserve">vid </w:t>
      </w:r>
      <w:r w:rsidR="005972E1" w:rsidRPr="00A31C42">
        <w:t xml:space="preserve">u ove argumente, pogledajte zimsko izdanje časopisa </w:t>
      </w:r>
      <w:r w:rsidRPr="00A31C42">
        <w:t>Conflict Management and Peace Science</w:t>
      </w:r>
      <w:r w:rsidR="005972E1" w:rsidRPr="00A31C42">
        <w:t xml:space="preserve"> iz 2005</w:t>
      </w:r>
      <w:r w:rsidRPr="00A31C42">
        <w:t xml:space="preserve">, naročito članke </w:t>
      </w:r>
      <w:r w:rsidR="005972E1" w:rsidRPr="00A31C42">
        <w:t>Džejmsa</w:t>
      </w:r>
      <w:r w:rsidRPr="00A31C42">
        <w:t xml:space="preserve"> L</w:t>
      </w:r>
      <w:r w:rsidR="005972E1" w:rsidRPr="00A31C42">
        <w:t>i Reja, Džona O'Nila</w:t>
      </w:r>
      <w:r w:rsidRPr="00A31C42">
        <w:t xml:space="preserve"> i Bru</w:t>
      </w:r>
      <w:r w:rsidR="005972E1" w:rsidRPr="00A31C42">
        <w:t xml:space="preserve">sa </w:t>
      </w:r>
      <w:r w:rsidRPr="00A31C42">
        <w:t>R</w:t>
      </w:r>
      <w:r w:rsidR="005972E1" w:rsidRPr="00A31C42">
        <w:t>aseta</w:t>
      </w:r>
      <w:r w:rsidRPr="00A31C42">
        <w:t xml:space="preserve"> i </w:t>
      </w:r>
      <w:r w:rsidR="005972E1" w:rsidRPr="00A31C42">
        <w:t>Kristofera Ejhena.</w:t>
      </w:r>
    </w:p>
  </w:endnote>
  <w:endnote w:id="37">
    <w:p w14:paraId="00096173" w14:textId="77777777" w:rsidR="00B93DF9" w:rsidRPr="00A31C42" w:rsidRDefault="00B93DF9" w:rsidP="00B563AC">
      <w:pPr>
        <w:pStyle w:val="EndnoteText"/>
      </w:pPr>
      <w:r w:rsidRPr="00A31C42">
        <w:rPr>
          <w:rStyle w:val="EndnoteReference"/>
        </w:rPr>
        <w:endnoteRef/>
      </w:r>
      <w:r w:rsidRPr="00A31C42">
        <w:t xml:space="preserve"> </w:t>
      </w:r>
      <w:r w:rsidRPr="00A31C42">
        <w:t>Ubac</w:t>
      </w:r>
      <w:r w:rsidR="005972E1" w:rsidRPr="00A31C42">
        <w:t>ivanje</w:t>
      </w:r>
      <w:r w:rsidRPr="00A31C42">
        <w:t xml:space="preserve"> bilo k</w:t>
      </w:r>
      <w:r w:rsidR="005972E1" w:rsidRPr="00A31C42">
        <w:t>akve</w:t>
      </w:r>
      <w:r w:rsidRPr="00A31C42">
        <w:t xml:space="preserve"> nezavisn</w:t>
      </w:r>
      <w:r w:rsidR="005972E1" w:rsidRPr="00A31C42">
        <w:t>e</w:t>
      </w:r>
      <w:r w:rsidRPr="00A31C42">
        <w:t xml:space="preserve"> varijabl</w:t>
      </w:r>
      <w:r w:rsidR="005972E1" w:rsidRPr="00A31C42">
        <w:t>e</w:t>
      </w:r>
      <w:r w:rsidRPr="00A31C42">
        <w:t>, koliko god teoretski irelevantn</w:t>
      </w:r>
      <w:r w:rsidR="005972E1" w:rsidRPr="00A31C42">
        <w:t>e</w:t>
      </w:r>
      <w:r w:rsidRPr="00A31C42">
        <w:t>, može povećati vrijednost R-kvadrata modela višestruke regresije. Samo slučajno će se neke od varijacija u toj varijabli podudarati sa nekim varijacijama zavisne varijable.</w:t>
      </w:r>
    </w:p>
  </w:endnote>
  <w:endnote w:id="38">
    <w:p w14:paraId="02EC1B40" w14:textId="77777777" w:rsidR="00B93DF9" w:rsidRPr="00A31C42" w:rsidRDefault="00B93DF9" w:rsidP="00B563AC">
      <w:pPr>
        <w:pStyle w:val="EndnoteText"/>
      </w:pPr>
      <w:r w:rsidRPr="00A31C42">
        <w:rPr>
          <w:rStyle w:val="EndnoteReference"/>
        </w:rPr>
        <w:endnoteRef/>
      </w:r>
      <w:r w:rsidRPr="00A31C42">
        <w:t xml:space="preserve"> </w:t>
      </w:r>
      <w:r w:rsidRPr="00A31C42">
        <w:t>U svrhu ove vježbe,</w:t>
      </w:r>
      <w:r w:rsidR="005972E1" w:rsidRPr="00A31C42">
        <w:t xml:space="preserve"> napravio sam korak u nepoznato</w:t>
      </w:r>
      <w:r w:rsidRPr="00A31C42">
        <w:t xml:space="preserve"> u razmatranj</w:t>
      </w:r>
      <w:r w:rsidR="005972E1" w:rsidRPr="00A31C42">
        <w:t>u</w:t>
      </w:r>
      <w:r w:rsidRPr="00A31C42">
        <w:t xml:space="preserve"> varijabl</w:t>
      </w:r>
      <w:r w:rsidR="005972E1" w:rsidRPr="00A31C42">
        <w:t>e koja se tiče</w:t>
      </w:r>
      <w:r w:rsidRPr="00A31C42">
        <w:t xml:space="preserve"> registracije birača kao intervaln</w:t>
      </w:r>
      <w:r w:rsidR="005972E1" w:rsidRPr="00A31C42">
        <w:t>e</w:t>
      </w:r>
      <w:r w:rsidRPr="00A31C42">
        <w:t xml:space="preserve"> mjer</w:t>
      </w:r>
      <w:r w:rsidR="005972E1" w:rsidRPr="00A31C42">
        <w:t>e</w:t>
      </w:r>
      <w:r w:rsidRPr="00A31C42">
        <w:t>, u rasponu od 1 (vrlo niski zahtjevi) do 5 (vrlo visoki).</w:t>
      </w:r>
    </w:p>
  </w:endnote>
  <w:endnote w:id="39">
    <w:p w14:paraId="36DE08A5" w14:textId="77777777" w:rsidR="00B93DF9" w:rsidRPr="00A31C42" w:rsidRDefault="00B93DF9" w:rsidP="00B563AC">
      <w:pPr>
        <w:pStyle w:val="EndnoteText"/>
      </w:pPr>
      <w:r w:rsidRPr="00A31C42">
        <w:rPr>
          <w:rStyle w:val="EndnoteReference"/>
        </w:rPr>
        <w:endnoteRef/>
      </w:r>
      <w:r w:rsidRPr="00A31C42">
        <w:t xml:space="preserve"> </w:t>
      </w:r>
      <w:r w:rsidRPr="00A31C42">
        <w:t>Neki političari se udaljavaju od standardizovanog koeficijenta, dijelom zato što ne vole da izgube dragocjene informacije, kao što su jedinice svake varijable.</w:t>
      </w:r>
    </w:p>
  </w:endnote>
  <w:endnote w:id="40">
    <w:p w14:paraId="7EFE7161" w14:textId="77777777" w:rsidR="00B93DF9" w:rsidRPr="00A31C42" w:rsidRDefault="00B93DF9" w:rsidP="00B563AC">
      <w:pPr>
        <w:pStyle w:val="NoSpacing"/>
        <w:rPr>
          <w:sz w:val="20"/>
          <w:szCs w:val="20"/>
        </w:rPr>
      </w:pPr>
      <w:r w:rsidRPr="00A31C42">
        <w:rPr>
          <w:rStyle w:val="EndnoteReference"/>
          <w:sz w:val="20"/>
          <w:szCs w:val="20"/>
        </w:rPr>
        <w:endnoteRef/>
      </w:r>
      <w:r w:rsidR="005972E1" w:rsidRPr="00A31C42">
        <w:rPr>
          <w:sz w:val="20"/>
          <w:szCs w:val="20"/>
        </w:rPr>
        <w:t xml:space="preserve"> </w:t>
      </w:r>
      <w:r w:rsidR="005972E1" w:rsidRPr="00A31C42">
        <w:rPr>
          <w:sz w:val="20"/>
          <w:szCs w:val="20"/>
        </w:rPr>
        <w:t>Pol je</w:t>
      </w:r>
      <w:r w:rsidRPr="00A31C42">
        <w:rPr>
          <w:sz w:val="20"/>
          <w:szCs w:val="20"/>
        </w:rPr>
        <w:t xml:space="preserve"> nominalna mjera u ovom modelu. Sa samo dvije vrijednosti, on b</w:t>
      </w:r>
      <w:r w:rsidR="00C015F1" w:rsidRPr="00A31C42">
        <w:rPr>
          <w:sz w:val="20"/>
          <w:szCs w:val="20"/>
        </w:rPr>
        <w:t>i se mogao smatrati dihotomnom ili „lažnom“</w:t>
      </w:r>
      <w:r w:rsidRPr="00A31C42">
        <w:rPr>
          <w:sz w:val="20"/>
          <w:szCs w:val="20"/>
        </w:rPr>
        <w:t xml:space="preserve"> varijabla.</w:t>
      </w:r>
      <w:r w:rsidR="00C015F1" w:rsidRPr="00A31C42">
        <w:rPr>
          <w:sz w:val="20"/>
          <w:szCs w:val="20"/>
        </w:rPr>
        <w:t>Čini</w:t>
      </w:r>
      <w:r w:rsidRPr="00A31C42">
        <w:rPr>
          <w:sz w:val="20"/>
          <w:szCs w:val="20"/>
        </w:rPr>
        <w:t xml:space="preserve"> se da su žene </w:t>
      </w:r>
      <w:r w:rsidR="00C015F1" w:rsidRPr="00A31C42">
        <w:rPr>
          <w:sz w:val="20"/>
          <w:szCs w:val="20"/>
        </w:rPr>
        <w:t>obilježavane sa</w:t>
      </w:r>
      <w:r w:rsidRPr="00A31C42">
        <w:rPr>
          <w:sz w:val="20"/>
          <w:szCs w:val="20"/>
        </w:rPr>
        <w:t xml:space="preserve"> 0, a muškarci 1. Pošto pol ima samo dvije vr</w:t>
      </w:r>
      <w:r w:rsidR="00C015F1" w:rsidRPr="00A31C42">
        <w:rPr>
          <w:sz w:val="20"/>
          <w:szCs w:val="20"/>
        </w:rPr>
        <w:t>ij</w:t>
      </w:r>
      <w:r w:rsidRPr="00A31C42">
        <w:rPr>
          <w:sz w:val="20"/>
          <w:szCs w:val="20"/>
        </w:rPr>
        <w:t xml:space="preserve">ednosti, teže je </w:t>
      </w:r>
      <w:r w:rsidR="00C015F1" w:rsidRPr="00A31C42">
        <w:rPr>
          <w:sz w:val="20"/>
          <w:szCs w:val="20"/>
        </w:rPr>
        <w:t>ovom metodom</w:t>
      </w:r>
      <w:r w:rsidRPr="00A31C42">
        <w:rPr>
          <w:sz w:val="20"/>
          <w:szCs w:val="20"/>
        </w:rPr>
        <w:t xml:space="preserve"> </w:t>
      </w:r>
      <w:r w:rsidR="00C015F1" w:rsidRPr="00A31C42">
        <w:rPr>
          <w:sz w:val="20"/>
          <w:szCs w:val="20"/>
        </w:rPr>
        <w:t>otkriti</w:t>
      </w:r>
      <w:r w:rsidRPr="00A31C42">
        <w:rPr>
          <w:sz w:val="20"/>
          <w:szCs w:val="20"/>
        </w:rPr>
        <w:t xml:space="preserve"> statistički značaj</w:t>
      </w:r>
      <w:r w:rsidR="00C015F1" w:rsidRPr="00A31C42">
        <w:rPr>
          <w:sz w:val="20"/>
          <w:szCs w:val="20"/>
        </w:rPr>
        <w:t>niju vezu</w:t>
      </w:r>
      <w:r w:rsidRPr="00A31C42">
        <w:rPr>
          <w:sz w:val="20"/>
          <w:szCs w:val="20"/>
        </w:rPr>
        <w:t xml:space="preserve">. To objašnjava zašto neki od većih </w:t>
      </w:r>
      <w:r w:rsidRPr="00A31C42">
        <w:rPr>
          <w:i/>
          <w:sz w:val="20"/>
          <w:szCs w:val="20"/>
        </w:rPr>
        <w:t>B</w:t>
      </w:r>
      <w:r w:rsidRPr="00A31C42">
        <w:rPr>
          <w:sz w:val="20"/>
          <w:szCs w:val="20"/>
        </w:rPr>
        <w:t xml:space="preserve"> koefic</w:t>
      </w:r>
      <w:r w:rsidR="00C015F1" w:rsidRPr="00A31C42">
        <w:rPr>
          <w:sz w:val="20"/>
          <w:szCs w:val="20"/>
        </w:rPr>
        <w:t>i</w:t>
      </w:r>
      <w:r w:rsidRPr="00A31C42">
        <w:rPr>
          <w:sz w:val="20"/>
          <w:szCs w:val="20"/>
        </w:rPr>
        <w:t>jenata za pol nisu statistički značajni u tabeli 7.3.</w:t>
      </w:r>
    </w:p>
  </w:endnote>
  <w:endnote w:id="41">
    <w:p w14:paraId="0250A342" w14:textId="77777777" w:rsidR="00B93DF9" w:rsidRPr="00A31C42" w:rsidRDefault="00B93DF9" w:rsidP="00B563AC">
      <w:pPr>
        <w:pStyle w:val="EndnoteText"/>
      </w:pPr>
      <w:r w:rsidRPr="00A31C42">
        <w:rPr>
          <w:rStyle w:val="EndnoteReference"/>
        </w:rPr>
        <w:endnoteRef/>
      </w:r>
      <w:r w:rsidRPr="00A31C42">
        <w:t xml:space="preserve"> </w:t>
      </w:r>
      <w:r w:rsidRPr="00A31C42">
        <w:t>Politički analitičari sve više prikazuju svoje statističke rezultate grafikonima, brojkama i mapama umjesto ta</w:t>
      </w:r>
      <w:r w:rsidR="00C015F1" w:rsidRPr="00A31C42">
        <w:t>belama sa brojevima</w:t>
      </w:r>
      <w:r w:rsidRPr="00A31C42">
        <w:t xml:space="preserve">. Vizuelni prikaz informacija je važna tema u društvenim naukama uopšte, ali ne i tema za koju imam vremena u ovom vodiču. Za početak, pogledajte Jonathan P. Kastellec i Eduardo L Leoni, "Using Graphs Instead of Tables in Political Science" </w:t>
      </w:r>
      <w:r w:rsidRPr="00A31C42">
        <w:rPr>
          <w:i/>
        </w:rPr>
        <w:t>Perspectives on Politics</w:t>
      </w:r>
      <w:r w:rsidRPr="00A31C42">
        <w:t xml:space="preserve"> 5, br. 4 (decembar 2007.): 755-71.</w:t>
      </w:r>
    </w:p>
  </w:endnote>
  <w:endnote w:id="42">
    <w:p w14:paraId="6A93C8C1" w14:textId="77777777" w:rsidR="00B93DF9" w:rsidRPr="00A31C42" w:rsidRDefault="00B93DF9" w:rsidP="00B563AC">
      <w:pPr>
        <w:pStyle w:val="EndnoteText"/>
      </w:pPr>
      <w:r w:rsidRPr="00A31C42">
        <w:rPr>
          <w:rStyle w:val="EndnoteReference"/>
        </w:rPr>
        <w:endnoteRef/>
      </w:r>
      <w:r w:rsidRPr="00A31C42">
        <w:t xml:space="preserve"> </w:t>
      </w:r>
      <w:r w:rsidRPr="00A31C42">
        <w:t>Michael D. Jones, "Leading the Way to Compromise? Cultural Theory and Climate Change Opinion," PS. Political Science and Politic 44, no. 4 (October 2011): 720-25.</w:t>
      </w:r>
    </w:p>
  </w:endnote>
  <w:endnote w:id="43">
    <w:p w14:paraId="428993A5" w14:textId="77777777" w:rsidR="00B93DF9" w:rsidRPr="00A31C42" w:rsidRDefault="00B93DF9" w:rsidP="00B563AC">
      <w:pPr>
        <w:pStyle w:val="EndnoteText"/>
      </w:pPr>
      <w:r w:rsidRPr="00A31C42">
        <w:rPr>
          <w:rStyle w:val="EndnoteReference"/>
        </w:rPr>
        <w:endnoteRef/>
      </w:r>
      <w:r w:rsidRPr="00A31C42">
        <w:t xml:space="preserve"> </w:t>
      </w:r>
      <w:r w:rsidRPr="00A31C42">
        <w:t>Ibid.</w:t>
      </w:r>
    </w:p>
  </w:endnote>
  <w:endnote w:id="44">
    <w:p w14:paraId="32F1F144" w14:textId="77777777" w:rsidR="00B93DF9" w:rsidRPr="00A31C42" w:rsidRDefault="00B93DF9" w:rsidP="00B563AC">
      <w:pPr>
        <w:pStyle w:val="EndnoteText"/>
      </w:pPr>
      <w:r w:rsidRPr="00A31C42">
        <w:rPr>
          <w:rStyle w:val="EndnoteReference"/>
        </w:rPr>
        <w:endnoteRef/>
      </w:r>
      <w:r w:rsidRPr="00A31C42">
        <w:t xml:space="preserve"> </w:t>
      </w:r>
      <w:r w:rsidRPr="00A31C42">
        <w:t>Ross, "Does Oil Hinder Democracy?"</w:t>
      </w:r>
    </w:p>
  </w:endnote>
  <w:endnote w:id="45">
    <w:p w14:paraId="06C18CC2" w14:textId="77777777" w:rsidR="00B93DF9" w:rsidRPr="00A31C42" w:rsidRDefault="00B93DF9" w:rsidP="00A47D45">
      <w:pPr>
        <w:pStyle w:val="NoSpacing"/>
        <w:rPr>
          <w:sz w:val="20"/>
          <w:szCs w:val="20"/>
        </w:rPr>
      </w:pPr>
      <w:r w:rsidRPr="00A31C42">
        <w:rPr>
          <w:rStyle w:val="EndnoteReference"/>
          <w:sz w:val="20"/>
          <w:szCs w:val="20"/>
        </w:rPr>
        <w:endnoteRef/>
      </w:r>
      <w:r w:rsidR="00C015F1" w:rsidRPr="00A31C42">
        <w:rPr>
          <w:sz w:val="20"/>
          <w:szCs w:val="20"/>
        </w:rPr>
        <w:t xml:space="preserve"> </w:t>
      </w:r>
      <w:r w:rsidR="00C015F1" w:rsidRPr="00A31C42">
        <w:rPr>
          <w:sz w:val="20"/>
          <w:szCs w:val="20"/>
        </w:rPr>
        <w:t>„</w:t>
      </w:r>
      <w:r w:rsidRPr="00A31C42">
        <w:rPr>
          <w:sz w:val="20"/>
          <w:szCs w:val="20"/>
        </w:rPr>
        <w:t xml:space="preserve">Ne vidim </w:t>
      </w:r>
      <w:r w:rsidR="00C015F1" w:rsidRPr="00A31C42">
        <w:rPr>
          <w:sz w:val="20"/>
          <w:szCs w:val="20"/>
        </w:rPr>
        <w:t>nijedan slučaj u kome</w:t>
      </w:r>
      <w:r w:rsidRPr="00A31C42">
        <w:rPr>
          <w:sz w:val="20"/>
          <w:szCs w:val="20"/>
        </w:rPr>
        <w:t xml:space="preserve"> su jednačine regresije, a kamoli složene metode uspjele </w:t>
      </w:r>
      <w:r w:rsidR="00C015F1" w:rsidRPr="00A31C42">
        <w:rPr>
          <w:sz w:val="20"/>
          <w:szCs w:val="20"/>
        </w:rPr>
        <w:t>da budu</w:t>
      </w:r>
      <w:r w:rsidRPr="00A31C42">
        <w:rPr>
          <w:sz w:val="20"/>
          <w:szCs w:val="20"/>
        </w:rPr>
        <w:t xml:space="preserve"> pokretači za otkrivanje uzročnih odnosa." David Freedman, ""From Association to Causation via Regression", </w:t>
      </w:r>
      <w:r w:rsidRPr="00A31C42">
        <w:rPr>
          <w:i/>
          <w:sz w:val="20"/>
          <w:szCs w:val="20"/>
        </w:rPr>
        <w:t>Advances in Applied Afathematia</w:t>
      </w:r>
      <w:r w:rsidRPr="00A31C42">
        <w:rPr>
          <w:sz w:val="20"/>
          <w:szCs w:val="20"/>
        </w:rPr>
        <w:t xml:space="preserve"> 18, br. 1 (januar 1997.): 60. Slično tome, primjetite kako su dva politi</w:t>
      </w:r>
      <w:r w:rsidR="00C015F1" w:rsidRPr="00A31C42">
        <w:rPr>
          <w:sz w:val="20"/>
          <w:szCs w:val="20"/>
        </w:rPr>
        <w:t>kologa-</w:t>
      </w:r>
      <w:r w:rsidRPr="00A31C42">
        <w:rPr>
          <w:sz w:val="20"/>
          <w:szCs w:val="20"/>
        </w:rPr>
        <w:t xml:space="preserve">veterana, Jan </w:t>
      </w:r>
      <w:r w:rsidR="00BC4A3B" w:rsidRPr="00A31C42">
        <w:rPr>
          <w:sz w:val="20"/>
          <w:szCs w:val="20"/>
        </w:rPr>
        <w:t>Lili</w:t>
      </w:r>
      <w:r w:rsidRPr="00A31C42">
        <w:rPr>
          <w:sz w:val="20"/>
          <w:szCs w:val="20"/>
        </w:rPr>
        <w:t xml:space="preserve">i </w:t>
      </w:r>
      <w:r w:rsidR="00BC4A3B" w:rsidRPr="00A31C42">
        <w:rPr>
          <w:sz w:val="20"/>
          <w:szCs w:val="20"/>
        </w:rPr>
        <w:t>Džonatan</w:t>
      </w:r>
      <w:r w:rsidRPr="00A31C42">
        <w:rPr>
          <w:sz w:val="20"/>
          <w:szCs w:val="20"/>
        </w:rPr>
        <w:t xml:space="preserve"> N</w:t>
      </w:r>
      <w:r w:rsidR="00BC4A3B" w:rsidRPr="00A31C42">
        <w:rPr>
          <w:sz w:val="20"/>
          <w:szCs w:val="20"/>
        </w:rPr>
        <w:t>e</w:t>
      </w:r>
      <w:r w:rsidRPr="00A31C42">
        <w:rPr>
          <w:sz w:val="20"/>
          <w:szCs w:val="20"/>
        </w:rPr>
        <w:t>gler, opisali svoju statistič</w:t>
      </w:r>
      <w:r w:rsidR="00BC4A3B" w:rsidRPr="00A31C42">
        <w:rPr>
          <w:sz w:val="20"/>
          <w:szCs w:val="20"/>
        </w:rPr>
        <w:t>ku analizu izlaznosti glasača: „</w:t>
      </w:r>
      <w:r w:rsidRPr="00A31C42">
        <w:rPr>
          <w:sz w:val="20"/>
          <w:szCs w:val="20"/>
        </w:rPr>
        <w:t xml:space="preserve">Prilikom procjene multivariabilnog modela mi opisujemo 'zavisnu' varijablu </w:t>
      </w:r>
      <w:r w:rsidR="00BC4A3B" w:rsidRPr="00A31C42">
        <w:rPr>
          <w:sz w:val="20"/>
          <w:szCs w:val="20"/>
        </w:rPr>
        <w:t>onu koja je 'prou</w:t>
      </w:r>
      <w:r w:rsidRPr="00A31C42">
        <w:rPr>
          <w:sz w:val="20"/>
          <w:szCs w:val="20"/>
        </w:rPr>
        <w:t>zrokovan</w:t>
      </w:r>
      <w:r w:rsidR="00BC4A3B" w:rsidRPr="00A31C42">
        <w:rPr>
          <w:sz w:val="20"/>
          <w:szCs w:val="20"/>
        </w:rPr>
        <w:t>a</w:t>
      </w:r>
      <w:r w:rsidRPr="00A31C42">
        <w:rPr>
          <w:sz w:val="20"/>
          <w:szCs w:val="20"/>
        </w:rPr>
        <w:t>'...</w:t>
      </w:r>
      <w:r w:rsidR="00BC4A3B" w:rsidRPr="00A31C42">
        <w:rPr>
          <w:sz w:val="20"/>
          <w:szCs w:val="20"/>
        </w:rPr>
        <w:t xml:space="preserve"> eksplanatornom</w:t>
      </w:r>
      <w:r w:rsidRPr="00A31C42">
        <w:rPr>
          <w:sz w:val="20"/>
          <w:szCs w:val="20"/>
        </w:rPr>
        <w:t xml:space="preserve"> opisnom varijablom. Međutim, pretpostavka uzročnosti nije zasnovana na analizi podataka ili modelu koji je naveden, već na modelu realnog svijeta, koji pretpostavlja analitičar. Analiza podataka samo pokazuje uslovne odnose među posmatranim podacima, a ne uspostavlja uzročnost. U skladu sa konvencionalnom upotrebom</w:t>
      </w:r>
      <w:r w:rsidR="00BC4A3B" w:rsidRPr="00A31C42">
        <w:rPr>
          <w:sz w:val="20"/>
          <w:szCs w:val="20"/>
        </w:rPr>
        <w:t xml:space="preserve"> iste</w:t>
      </w:r>
      <w:r w:rsidRPr="00A31C42">
        <w:rPr>
          <w:sz w:val="20"/>
          <w:szCs w:val="20"/>
        </w:rPr>
        <w:t xml:space="preserve">, pomenućemo </w:t>
      </w:r>
      <w:r w:rsidRPr="00A31C42">
        <w:rPr>
          <w:i/>
          <w:sz w:val="20"/>
          <w:szCs w:val="20"/>
        </w:rPr>
        <w:t>marginalni efekat</w:t>
      </w:r>
      <w:r w:rsidRPr="00A31C42">
        <w:rPr>
          <w:sz w:val="20"/>
          <w:szCs w:val="20"/>
        </w:rPr>
        <w:t xml:space="preserve"> jedne od naših </w:t>
      </w:r>
      <w:r w:rsidR="00BC4A3B" w:rsidRPr="00A31C42">
        <w:rPr>
          <w:sz w:val="20"/>
          <w:szCs w:val="20"/>
        </w:rPr>
        <w:t>deskriptivnih ... varijabli</w:t>
      </w:r>
      <w:r w:rsidRPr="00A31C42">
        <w:rPr>
          <w:sz w:val="20"/>
          <w:szCs w:val="20"/>
        </w:rPr>
        <w:t xml:space="preserve"> izlaznost</w:t>
      </w:r>
      <w:r w:rsidR="00BC4A3B" w:rsidRPr="00A31C42">
        <w:rPr>
          <w:sz w:val="20"/>
          <w:szCs w:val="20"/>
        </w:rPr>
        <w:t>i</w:t>
      </w:r>
      <w:r w:rsidRPr="00A31C42">
        <w:rPr>
          <w:sz w:val="20"/>
          <w:szCs w:val="20"/>
        </w:rPr>
        <w:t xml:space="preserve">. Međutim, mi ne tvrdimo da takvi </w:t>
      </w:r>
      <w:r w:rsidR="00BC4A3B" w:rsidRPr="00A31C42">
        <w:rPr>
          <w:sz w:val="20"/>
          <w:szCs w:val="20"/>
        </w:rPr>
        <w:t>opservirani</w:t>
      </w:r>
      <w:r w:rsidRPr="00A31C42">
        <w:rPr>
          <w:sz w:val="20"/>
          <w:szCs w:val="20"/>
        </w:rPr>
        <w:t xml:space="preserve"> dokazi </w:t>
      </w:r>
      <w:r w:rsidR="00BC4A3B" w:rsidRPr="00A31C42">
        <w:rPr>
          <w:sz w:val="20"/>
          <w:szCs w:val="20"/>
        </w:rPr>
        <w:t>ukazuju na</w:t>
      </w:r>
      <w:r w:rsidRPr="00A31C42">
        <w:rPr>
          <w:sz w:val="20"/>
          <w:szCs w:val="20"/>
        </w:rPr>
        <w:t xml:space="preserve"> uzročnost. (Ilan Leighlei i Jonathan Nagler, </w:t>
      </w:r>
      <w:r w:rsidRPr="00A31C42">
        <w:rPr>
          <w:i/>
          <w:sz w:val="20"/>
          <w:szCs w:val="20"/>
        </w:rPr>
        <w:t>Who Votes Now?</w:t>
      </w:r>
      <w:r w:rsidRPr="00A31C42">
        <w:rPr>
          <w:sz w:val="20"/>
          <w:szCs w:val="20"/>
        </w:rPr>
        <w:t xml:space="preserve"> Demographics, Issues; Inequality, and Turnout in the United States (Princeton, NJ: Princeton University Press, 2014.), str. 57).</w:t>
      </w:r>
    </w:p>
  </w:endnote>
  <w:endnote w:id="46">
    <w:p w14:paraId="4A4193CA"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Dara Kay Cohen, "Explaining Rape during Civil War: Cross-National Evidence (1980-2009)," </w:t>
      </w:r>
      <w:r w:rsidRPr="00A31C42">
        <w:rPr>
          <w:i/>
        </w:rPr>
        <w:t>American Political Science Review</w:t>
      </w:r>
      <w:r w:rsidRPr="00A31C42">
        <w:t xml:space="preserve"> 107, br. 3 (avgust 2013.): 461-77.</w:t>
      </w:r>
    </w:p>
  </w:endnote>
  <w:endnote w:id="47">
    <w:p w14:paraId="50CF97C1"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Henry E. Brady, "Data-Set Observations versus Causal-Process Observations: The 2000 U.S. Presidential Election," u  </w:t>
      </w:r>
      <w:r w:rsidRPr="00A31C42">
        <w:rPr>
          <w:i/>
        </w:rPr>
        <w:t>Rethinking  Social Inquiry: Diverse Tools; Shared Standards</w:t>
      </w:r>
      <w:r w:rsidRPr="00A31C42">
        <w:t>; ed. Henry E. Brady i David Collier (Lanham, MD: Rowman i Littlefield, 2004.), str. 267-71.</w:t>
      </w:r>
    </w:p>
  </w:endnote>
  <w:endnote w:id="48">
    <w:p w14:paraId="46FDAC1E" w14:textId="77777777" w:rsidR="00B93DF9" w:rsidRPr="00A31C42" w:rsidRDefault="00B93DF9" w:rsidP="00A47D45">
      <w:pPr>
        <w:pStyle w:val="EndnoteText"/>
      </w:pPr>
      <w:r w:rsidRPr="00A31C42">
        <w:rPr>
          <w:rStyle w:val="EndnoteReference"/>
        </w:rPr>
        <w:endnoteRef/>
      </w:r>
      <w:r w:rsidRPr="00A31C42">
        <w:t xml:space="preserve"> </w:t>
      </w:r>
      <w:r w:rsidRPr="00A31C42">
        <w:t xml:space="preserve">Putnam, </w:t>
      </w:r>
      <w:r w:rsidRPr="00A31C42">
        <w:rPr>
          <w:i/>
        </w:rPr>
        <w:t>Making Democracy Work</w:t>
      </w:r>
      <w:r w:rsidRPr="00A31C4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65B6" w14:textId="77777777" w:rsidR="00D53209" w:rsidRDefault="00D53209" w:rsidP="0060629E">
      <w:pPr>
        <w:spacing w:after="0" w:line="240" w:lineRule="auto"/>
      </w:pPr>
      <w:r>
        <w:separator/>
      </w:r>
    </w:p>
  </w:footnote>
  <w:footnote w:type="continuationSeparator" w:id="0">
    <w:p w14:paraId="2FE29712" w14:textId="77777777" w:rsidR="00D53209" w:rsidRDefault="00D53209" w:rsidP="0060629E">
      <w:pPr>
        <w:spacing w:after="0" w:line="240" w:lineRule="auto"/>
      </w:pPr>
      <w:r>
        <w:continuationSeparator/>
      </w:r>
    </w:p>
  </w:footnote>
  <w:footnote w:id="1">
    <w:p w14:paraId="6283F836" w14:textId="77777777" w:rsidR="00B93DF9" w:rsidRDefault="00B93DF9">
      <w:pPr>
        <w:pStyle w:val="FootnoteText"/>
      </w:pPr>
      <w:r>
        <w:rPr>
          <w:rStyle w:val="FootnoteReference"/>
        </w:rPr>
        <w:footnoteRef/>
      </w:r>
      <w:r>
        <w:t xml:space="preserve"> Ili on</w:t>
      </w:r>
      <w:r w:rsidR="00210188">
        <w:t>e</w:t>
      </w:r>
      <w:r>
        <w:t xml:space="preserve"> Tvenove: „Činjenice su</w:t>
      </w:r>
      <w:r w:rsidRPr="005A704B">
        <w:t xml:space="preserve"> tvrd</w:t>
      </w:r>
      <w:r w:rsidR="00BC4A3B" w:rsidRPr="005A704B">
        <w:t>e</w:t>
      </w:r>
      <w:r w:rsidRPr="005A704B">
        <w:t xml:space="preserve">, ali je statistika </w:t>
      </w:r>
      <w:r w:rsidR="00BC4A3B" w:rsidRPr="005A704B">
        <w:t>savitljiva</w:t>
      </w:r>
      <w:r w:rsidRPr="005A704B">
        <w:t>.“</w:t>
      </w:r>
    </w:p>
  </w:footnote>
  <w:footnote w:id="2">
    <w:p w14:paraId="7BD62507" w14:textId="77777777" w:rsidR="00B93DF9" w:rsidRDefault="00B93DF9" w:rsidP="00FE17A6">
      <w:pPr>
        <w:pStyle w:val="FootnoteText"/>
      </w:pPr>
      <w:r w:rsidRPr="0051006F">
        <w:rPr>
          <w:rStyle w:val="FootnoteReference"/>
        </w:rPr>
        <w:footnoteRef/>
      </w:r>
      <w:r w:rsidRPr="0051006F">
        <w:t xml:space="preserve"> </w:t>
      </w:r>
      <w:r w:rsidRPr="0051006F">
        <w:t>Pretpostavimo da vas je prijatelj pitao da li ste u vezi sa Tejlorom i Vi ste rekli</w:t>
      </w:r>
      <w:r w:rsidR="0051006F" w:rsidRPr="0051006F">
        <w:t xml:space="preserve"> da</w:t>
      </w:r>
      <w:r w:rsidRPr="0051006F">
        <w:t xml:space="preserve"> n</w:t>
      </w:r>
      <w:r w:rsidR="0051006F" w:rsidRPr="0051006F">
        <w:t>iste</w:t>
      </w:r>
      <w:r w:rsidRPr="0051006F">
        <w:t>. Ako je taj prijatelj pitao da li je vaša veza slaba ili jaka, kratka ili duga, vjerovatno ćete ponoviti odgovor, sa naglaskom da nepostojanje veze znači nepostojanje veze.</w:t>
      </w:r>
    </w:p>
  </w:footnote>
  <w:footnote w:id="3">
    <w:p w14:paraId="61576F95" w14:textId="77777777" w:rsidR="00B93DF9" w:rsidRPr="00D546DD" w:rsidRDefault="00B93DF9" w:rsidP="00FE17A6">
      <w:pPr>
        <w:pStyle w:val="FootnoteText"/>
        <w:rPr>
          <w:sz w:val="18"/>
          <w:szCs w:val="18"/>
        </w:rPr>
      </w:pPr>
      <w:r w:rsidRPr="00D546DD">
        <w:rPr>
          <w:rStyle w:val="FootnoteReference"/>
          <w:sz w:val="18"/>
          <w:szCs w:val="18"/>
        </w:rPr>
        <w:footnoteRef/>
      </w:r>
      <w:r w:rsidRPr="00D546DD">
        <w:rPr>
          <w:sz w:val="18"/>
          <w:szCs w:val="18"/>
        </w:rPr>
        <w:t xml:space="preserve"> </w:t>
      </w:r>
      <w:r w:rsidRPr="00D546DD">
        <w:rPr>
          <w:sz w:val="18"/>
          <w:szCs w:val="18"/>
        </w:rPr>
        <w:t xml:space="preserve">Nasuprot tome, većina tabela koja se pojavljuje u medijima jednostavno prikazuje kolone </w:t>
      </w:r>
      <w:r w:rsidR="00D546DD" w:rsidRPr="00D546DD">
        <w:rPr>
          <w:sz w:val="18"/>
          <w:szCs w:val="18"/>
        </w:rPr>
        <w:t xml:space="preserve">sa </w:t>
      </w:r>
      <w:r w:rsidRPr="00D546DD">
        <w:rPr>
          <w:sz w:val="18"/>
          <w:szCs w:val="18"/>
        </w:rPr>
        <w:t>procen</w:t>
      </w:r>
      <w:r w:rsidR="00D546DD" w:rsidRPr="00D546DD">
        <w:rPr>
          <w:sz w:val="18"/>
          <w:szCs w:val="18"/>
        </w:rPr>
        <w:t>tima</w:t>
      </w:r>
      <w:r w:rsidRPr="00D546DD">
        <w:rPr>
          <w:sz w:val="18"/>
          <w:szCs w:val="18"/>
        </w:rPr>
        <w:t xml:space="preserve"> i ostavlja čitaocima da odluče da li postoje značajne razlike.</w:t>
      </w:r>
    </w:p>
  </w:footnote>
  <w:footnote w:id="4">
    <w:p w14:paraId="726092A6" w14:textId="77777777" w:rsidR="00B93DF9" w:rsidRPr="00D546DD" w:rsidRDefault="00B93DF9" w:rsidP="00FE17A6">
      <w:pPr>
        <w:pStyle w:val="FootnoteText"/>
        <w:rPr>
          <w:sz w:val="18"/>
          <w:szCs w:val="18"/>
        </w:rPr>
      </w:pPr>
      <w:r w:rsidRPr="00D546DD">
        <w:rPr>
          <w:rStyle w:val="FootnoteReference"/>
          <w:sz w:val="18"/>
          <w:szCs w:val="18"/>
        </w:rPr>
        <w:footnoteRef/>
      </w:r>
      <w:r w:rsidRPr="00D546DD">
        <w:rPr>
          <w:sz w:val="18"/>
          <w:szCs w:val="18"/>
        </w:rPr>
        <w:t xml:space="preserve"> </w:t>
      </w:r>
      <w:r w:rsidRPr="00D546DD">
        <w:rPr>
          <w:sz w:val="18"/>
          <w:szCs w:val="18"/>
        </w:rPr>
        <w:t xml:space="preserve">Lično, </w:t>
      </w:r>
      <w:r w:rsidR="00D546DD" w:rsidRPr="00D546DD">
        <w:rPr>
          <w:sz w:val="18"/>
          <w:szCs w:val="18"/>
        </w:rPr>
        <w:t xml:space="preserve">više </w:t>
      </w:r>
      <w:r w:rsidRPr="00D546DD">
        <w:rPr>
          <w:sz w:val="18"/>
          <w:szCs w:val="18"/>
        </w:rPr>
        <w:t>volim Kramerovo V, ali me morate odvesti na večeru prije nego što vam kažem zašto.</w:t>
      </w:r>
    </w:p>
  </w:footnote>
  <w:footnote w:id="5">
    <w:p w14:paraId="7DE6DD3E" w14:textId="77777777" w:rsidR="00B93DF9" w:rsidRPr="00D546DD" w:rsidRDefault="00B93DF9" w:rsidP="00FE17A6">
      <w:pPr>
        <w:pStyle w:val="NoSpacing"/>
        <w:jc w:val="both"/>
        <w:rPr>
          <w:sz w:val="18"/>
          <w:szCs w:val="18"/>
        </w:rPr>
      </w:pPr>
      <w:r w:rsidRPr="00D546DD">
        <w:rPr>
          <w:rStyle w:val="FootnoteReference"/>
          <w:sz w:val="18"/>
          <w:szCs w:val="18"/>
        </w:rPr>
        <w:footnoteRef/>
      </w:r>
      <w:r w:rsidRPr="00D546DD">
        <w:rPr>
          <w:sz w:val="18"/>
          <w:szCs w:val="18"/>
        </w:rPr>
        <w:t xml:space="preserve"> </w:t>
      </w:r>
      <w:r w:rsidRPr="00D546DD">
        <w:rPr>
          <w:sz w:val="18"/>
          <w:szCs w:val="18"/>
        </w:rPr>
        <w:t xml:space="preserve">Iako je </w:t>
      </w:r>
      <w:r w:rsidRPr="00D546DD">
        <w:rPr>
          <w:i/>
          <w:sz w:val="18"/>
          <w:szCs w:val="18"/>
        </w:rPr>
        <w:t>p</w:t>
      </w:r>
      <w:r w:rsidRPr="00D546DD">
        <w:rPr>
          <w:sz w:val="18"/>
          <w:szCs w:val="18"/>
        </w:rPr>
        <w:t xml:space="preserve">-vrijednost prijavljena kao .000, nikada nismo 100% sigurni da odbacujemo nultu hipotezu. Ako je SPSS predstavio  brojeve sa više decimala, možda je prava </w:t>
      </w:r>
      <w:r w:rsidRPr="00D546DD">
        <w:rPr>
          <w:i/>
          <w:sz w:val="18"/>
          <w:szCs w:val="18"/>
        </w:rPr>
        <w:t>p</w:t>
      </w:r>
      <w:r w:rsidRPr="00D546DD">
        <w:rPr>
          <w:sz w:val="18"/>
          <w:szCs w:val="18"/>
        </w:rPr>
        <w:t>-vrijednost u ovom primjeru bila nešto oko .0003.</w:t>
      </w:r>
    </w:p>
    <w:p w14:paraId="1CC285F1" w14:textId="77777777" w:rsidR="00B93DF9" w:rsidRDefault="00B93DF9" w:rsidP="00FE17A6">
      <w:pPr>
        <w:pStyle w:val="FootnoteText"/>
      </w:pPr>
    </w:p>
  </w:footnote>
  <w:footnote w:id="6">
    <w:p w14:paraId="6D99301C" w14:textId="77777777" w:rsidR="00B93DF9" w:rsidRDefault="00B93DF9">
      <w:pPr>
        <w:pStyle w:val="FootnoteText"/>
      </w:pPr>
      <w:r w:rsidRPr="00A3224E">
        <w:rPr>
          <w:rStyle w:val="FootnoteReference"/>
        </w:rPr>
        <w:footnoteRef/>
      </w:r>
      <w:r w:rsidRPr="00A3224E">
        <w:t xml:space="preserve"> </w:t>
      </w:r>
      <w:r w:rsidRPr="00A3224E">
        <w:t>U tabeli 7.3 i u mnogim objavljenim studijama vidjećete zvjezdice koje se koriste za označavanje statističke značaja. Uobičajena praksa je da * znači značajan na nivou .05, a ** znači značajan na nivou .01. Ipak, isplati se pročitati sitno štampani tekst i biti siguran.</w:t>
      </w:r>
    </w:p>
  </w:footnote>
  <w:footnote w:id="7">
    <w:p w14:paraId="28D79FE7" w14:textId="77777777" w:rsidR="00B93DF9" w:rsidRDefault="00B93DF9" w:rsidP="00B563AC">
      <w:pPr>
        <w:pStyle w:val="NoSpacing"/>
        <w:jc w:val="both"/>
        <w:rPr>
          <w:sz w:val="18"/>
          <w:szCs w:val="18"/>
        </w:rPr>
      </w:pPr>
      <w:r>
        <w:rPr>
          <w:rStyle w:val="FootnoteReference"/>
        </w:rPr>
        <w:footnoteRef/>
      </w:r>
      <w:r>
        <w:rPr>
          <w:sz w:val="18"/>
          <w:szCs w:val="18"/>
        </w:rPr>
        <w:t>Da li 19 procenata predstavlja značajan rezultat? To je pitanje</w:t>
      </w:r>
      <w:r w:rsidR="009D49E0">
        <w:rPr>
          <w:sz w:val="18"/>
          <w:szCs w:val="18"/>
        </w:rPr>
        <w:t xml:space="preserve"> lične percepcije</w:t>
      </w:r>
      <w:r>
        <w:rPr>
          <w:sz w:val="18"/>
          <w:szCs w:val="18"/>
        </w:rPr>
        <w:t>. U nekim dijelovima</w:t>
      </w:r>
      <w:r w:rsidR="009D49E0">
        <w:rPr>
          <w:sz w:val="18"/>
          <w:szCs w:val="18"/>
        </w:rPr>
        <w:t xml:space="preserve"> ove</w:t>
      </w:r>
      <w:r>
        <w:rPr>
          <w:sz w:val="18"/>
          <w:szCs w:val="18"/>
        </w:rPr>
        <w:t xml:space="preserve"> discipline, naučnici bi bili zadovoljni ako njihov model predstavlja</w:t>
      </w:r>
      <w:r w:rsidR="009D49E0">
        <w:rPr>
          <w:sz w:val="18"/>
          <w:szCs w:val="18"/>
        </w:rPr>
        <w:t>o i</w:t>
      </w:r>
      <w:r>
        <w:rPr>
          <w:sz w:val="18"/>
          <w:szCs w:val="18"/>
        </w:rPr>
        <w:t xml:space="preserve"> 5 procenta varijacije u zavisnoj varijabli, sve dok su neke od njihovih nezavisnih varijabli statistički značajne. Na kraju krajeva, politika je često komplikovana, a mi ćemo možda samo povremeno </w:t>
      </w:r>
      <w:r w:rsidR="009D49E0" w:rsidRPr="009D49E0">
        <w:rPr>
          <w:sz w:val="18"/>
          <w:szCs w:val="18"/>
        </w:rPr>
        <w:t>izaći kao pobjednici</w:t>
      </w:r>
      <w:r>
        <w:rPr>
          <w:sz w:val="18"/>
          <w:szCs w:val="18"/>
        </w:rPr>
        <w:t>. Drugi politikolozi bi pogledali ove rezultate i zaključili da</w:t>
      </w:r>
      <w:r w:rsidR="009D49E0">
        <w:rPr>
          <w:sz w:val="18"/>
          <w:szCs w:val="18"/>
        </w:rPr>
        <w:t xml:space="preserve"> su</w:t>
      </w:r>
      <w:r>
        <w:rPr>
          <w:sz w:val="18"/>
          <w:szCs w:val="18"/>
        </w:rPr>
        <w:t xml:space="preserve"> izostavljene varijable interesantnije od </w:t>
      </w:r>
      <w:r w:rsidR="009D49E0">
        <w:rPr>
          <w:sz w:val="18"/>
          <w:szCs w:val="18"/>
        </w:rPr>
        <w:t>ponuđenh</w:t>
      </w:r>
      <w:r>
        <w:rPr>
          <w:sz w:val="18"/>
          <w:szCs w:val="18"/>
        </w:rPr>
        <w:t xml:space="preserve"> varijabli.</w:t>
      </w:r>
    </w:p>
  </w:footnote>
  <w:footnote w:id="8">
    <w:p w14:paraId="731E32F6" w14:textId="77777777" w:rsidR="00B93DF9" w:rsidRDefault="00B93DF9" w:rsidP="00B563AC">
      <w:pPr>
        <w:pStyle w:val="FootnoteText"/>
      </w:pPr>
      <w:r>
        <w:rPr>
          <w:rStyle w:val="FootnoteReference"/>
          <w:sz w:val="18"/>
          <w:szCs w:val="18"/>
        </w:rPr>
        <w:footnoteRef/>
      </w:r>
      <w:r>
        <w:rPr>
          <w:sz w:val="18"/>
          <w:szCs w:val="18"/>
          <w:shd w:val="clear" w:color="auto" w:fill="FFFFFF"/>
        </w:rPr>
        <w:t>Isto tako, standardna greška procjene (SEE) jedva</w:t>
      </w:r>
      <w:r w:rsidR="009D49E0">
        <w:rPr>
          <w:sz w:val="18"/>
          <w:szCs w:val="18"/>
          <w:shd w:val="clear" w:color="auto" w:fill="FFFFFF"/>
        </w:rPr>
        <w:t xml:space="preserve"> da se</w:t>
      </w:r>
      <w:r>
        <w:rPr>
          <w:sz w:val="18"/>
          <w:szCs w:val="18"/>
          <w:shd w:val="clear" w:color="auto" w:fill="FFFFFF"/>
        </w:rPr>
        <w:t xml:space="preserve"> m</w:t>
      </w:r>
      <w:r w:rsidR="009D49E0">
        <w:rPr>
          <w:sz w:val="18"/>
          <w:szCs w:val="18"/>
          <w:shd w:val="clear" w:color="auto" w:fill="FFFFFF"/>
        </w:rPr>
        <w:t>i</w:t>
      </w:r>
      <w:r>
        <w:rPr>
          <w:sz w:val="18"/>
          <w:szCs w:val="18"/>
          <w:shd w:val="clear" w:color="auto" w:fill="FFFFFF"/>
        </w:rPr>
        <w:t xml:space="preserve">enja. Neki politički analitičari skeptični su </w:t>
      </w:r>
      <w:r w:rsidR="009D49E0">
        <w:rPr>
          <w:sz w:val="18"/>
          <w:szCs w:val="18"/>
          <w:shd w:val="clear" w:color="auto" w:fill="FFFFFF"/>
        </w:rPr>
        <w:t>u pogledu</w:t>
      </w:r>
      <w:r>
        <w:rPr>
          <w:sz w:val="18"/>
          <w:szCs w:val="18"/>
          <w:shd w:val="clear" w:color="auto" w:fill="FFFFFF"/>
        </w:rPr>
        <w:t xml:space="preserve"> R-kvadrata i prilagođenog R-kvadrata i preferiraju korišćenje  </w:t>
      </w:r>
      <w:r w:rsidR="009D49E0">
        <w:rPr>
          <w:sz w:val="18"/>
          <w:szCs w:val="18"/>
          <w:shd w:val="clear" w:color="auto" w:fill="FFFFFF"/>
        </w:rPr>
        <w:t xml:space="preserve">SEE </w:t>
      </w:r>
      <w:r>
        <w:rPr>
          <w:sz w:val="18"/>
          <w:szCs w:val="18"/>
          <w:shd w:val="clear" w:color="auto" w:fill="FFFFFF"/>
        </w:rPr>
        <w:t xml:space="preserve">-a kada </w:t>
      </w:r>
      <w:r w:rsidR="008704A2">
        <w:rPr>
          <w:sz w:val="18"/>
          <w:szCs w:val="18"/>
          <w:shd w:val="clear" w:color="auto" w:fill="FFFFFF"/>
        </w:rPr>
        <w:t>evaluiraju cijeli</w:t>
      </w:r>
      <w:r>
        <w:rPr>
          <w:sz w:val="18"/>
          <w:szCs w:val="18"/>
          <w:shd w:val="clear" w:color="auto" w:fill="FFFFFF"/>
        </w:rPr>
        <w:t xml:space="preserve"> regresioni model.</w:t>
      </w:r>
    </w:p>
  </w:footnote>
  <w:footnote w:id="9">
    <w:p w14:paraId="68960399" w14:textId="77777777" w:rsidR="00B93DF9" w:rsidRDefault="00B93DF9">
      <w:pPr>
        <w:pStyle w:val="FootnoteText"/>
      </w:pPr>
      <w:r w:rsidRPr="00A31C42">
        <w:rPr>
          <w:rStyle w:val="FootnoteReference"/>
        </w:rPr>
        <w:footnoteRef/>
      </w:r>
      <w:r w:rsidRPr="00A31C42">
        <w:t xml:space="preserve"> </w:t>
      </w:r>
      <w:r w:rsidR="00A31C42" w:rsidRPr="00A31C42">
        <w:rPr>
          <w:shd w:val="clear" w:color="auto" w:fill="FFFFFF"/>
        </w:rPr>
        <w:t>Verovatno ste mogli posumjati, kad god sam</w:t>
      </w:r>
      <w:r w:rsidRPr="00A31C42">
        <w:rPr>
          <w:shd w:val="clear" w:color="auto" w:fill="FFFFFF"/>
        </w:rPr>
        <w:t xml:space="preserve"> počinjao da pričam o </w:t>
      </w:r>
      <w:r w:rsidR="00A31C42" w:rsidRPr="00A31C42">
        <w:rPr>
          <w:shd w:val="clear" w:color="auto" w:fill="FFFFFF"/>
        </w:rPr>
        <w:t xml:space="preserve">građevinskim </w:t>
      </w:r>
      <w:r w:rsidRPr="00A31C42">
        <w:rPr>
          <w:shd w:val="clear" w:color="auto" w:fill="FFFFFF"/>
        </w:rPr>
        <w:t xml:space="preserve">inspektorima i </w:t>
      </w:r>
      <w:r w:rsidR="00A31C42" w:rsidRPr="00A31C42">
        <w:rPr>
          <w:shd w:val="clear" w:color="auto" w:fill="FFFFFF"/>
        </w:rPr>
        <w:t>Glazgovskoj skali za komu.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774C2"/>
    <w:multiLevelType w:val="hybridMultilevel"/>
    <w:tmpl w:val="4ECEA27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7B1A5D7B"/>
    <w:multiLevelType w:val="hybridMultilevel"/>
    <w:tmpl w:val="9BC6A97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AC"/>
    <w:rsid w:val="000218F6"/>
    <w:rsid w:val="00026EDF"/>
    <w:rsid w:val="00035AB1"/>
    <w:rsid w:val="000609FD"/>
    <w:rsid w:val="00066546"/>
    <w:rsid w:val="00087EE6"/>
    <w:rsid w:val="000B3D19"/>
    <w:rsid w:val="000C2CD8"/>
    <w:rsid w:val="000D62CC"/>
    <w:rsid w:val="00103223"/>
    <w:rsid w:val="0011141A"/>
    <w:rsid w:val="00117F46"/>
    <w:rsid w:val="0013210B"/>
    <w:rsid w:val="00140822"/>
    <w:rsid w:val="00145382"/>
    <w:rsid w:val="0014569D"/>
    <w:rsid w:val="00162344"/>
    <w:rsid w:val="00177438"/>
    <w:rsid w:val="001A0DE9"/>
    <w:rsid w:val="001F5135"/>
    <w:rsid w:val="00210188"/>
    <w:rsid w:val="0022070E"/>
    <w:rsid w:val="002210AC"/>
    <w:rsid w:val="00225273"/>
    <w:rsid w:val="00240D4C"/>
    <w:rsid w:val="00266A77"/>
    <w:rsid w:val="00272F91"/>
    <w:rsid w:val="00281995"/>
    <w:rsid w:val="002A7F3B"/>
    <w:rsid w:val="002B2F28"/>
    <w:rsid w:val="002C016E"/>
    <w:rsid w:val="002D5B22"/>
    <w:rsid w:val="002F3C62"/>
    <w:rsid w:val="002F74DE"/>
    <w:rsid w:val="00311182"/>
    <w:rsid w:val="003302EB"/>
    <w:rsid w:val="0035163C"/>
    <w:rsid w:val="0037572D"/>
    <w:rsid w:val="00432517"/>
    <w:rsid w:val="004426FF"/>
    <w:rsid w:val="00466E76"/>
    <w:rsid w:val="00491767"/>
    <w:rsid w:val="004B53E4"/>
    <w:rsid w:val="004F53DB"/>
    <w:rsid w:val="00501E7B"/>
    <w:rsid w:val="0051006F"/>
    <w:rsid w:val="005549CE"/>
    <w:rsid w:val="005635CC"/>
    <w:rsid w:val="00584A18"/>
    <w:rsid w:val="00587FE0"/>
    <w:rsid w:val="005972E1"/>
    <w:rsid w:val="005A19F3"/>
    <w:rsid w:val="005A704B"/>
    <w:rsid w:val="00600F29"/>
    <w:rsid w:val="00605AE9"/>
    <w:rsid w:val="0060629E"/>
    <w:rsid w:val="00635E5C"/>
    <w:rsid w:val="006366D3"/>
    <w:rsid w:val="006678E3"/>
    <w:rsid w:val="00682D9A"/>
    <w:rsid w:val="00687176"/>
    <w:rsid w:val="006C5FE4"/>
    <w:rsid w:val="006F7822"/>
    <w:rsid w:val="0074374F"/>
    <w:rsid w:val="00766B0F"/>
    <w:rsid w:val="00776480"/>
    <w:rsid w:val="00794387"/>
    <w:rsid w:val="007D0627"/>
    <w:rsid w:val="007E20C9"/>
    <w:rsid w:val="007F0B6A"/>
    <w:rsid w:val="007F633E"/>
    <w:rsid w:val="008002B1"/>
    <w:rsid w:val="008216BD"/>
    <w:rsid w:val="008419F3"/>
    <w:rsid w:val="00861DD9"/>
    <w:rsid w:val="008704A2"/>
    <w:rsid w:val="0087787B"/>
    <w:rsid w:val="00895142"/>
    <w:rsid w:val="008A3F05"/>
    <w:rsid w:val="008B6E43"/>
    <w:rsid w:val="008C375E"/>
    <w:rsid w:val="00903178"/>
    <w:rsid w:val="00905160"/>
    <w:rsid w:val="00905BC1"/>
    <w:rsid w:val="00911C0F"/>
    <w:rsid w:val="009247AD"/>
    <w:rsid w:val="00960586"/>
    <w:rsid w:val="00972BCA"/>
    <w:rsid w:val="009953A4"/>
    <w:rsid w:val="009D49E0"/>
    <w:rsid w:val="009E475E"/>
    <w:rsid w:val="00A015E7"/>
    <w:rsid w:val="00A03596"/>
    <w:rsid w:val="00A31C42"/>
    <w:rsid w:val="00A3224E"/>
    <w:rsid w:val="00A47D45"/>
    <w:rsid w:val="00AA649F"/>
    <w:rsid w:val="00AB118E"/>
    <w:rsid w:val="00AC4EA3"/>
    <w:rsid w:val="00AE41E2"/>
    <w:rsid w:val="00B13D10"/>
    <w:rsid w:val="00B35B96"/>
    <w:rsid w:val="00B563AC"/>
    <w:rsid w:val="00B93DF9"/>
    <w:rsid w:val="00BC4A3B"/>
    <w:rsid w:val="00C015F1"/>
    <w:rsid w:val="00C15E53"/>
    <w:rsid w:val="00C16E5B"/>
    <w:rsid w:val="00C34EBE"/>
    <w:rsid w:val="00C54FA7"/>
    <w:rsid w:val="00CA3AD3"/>
    <w:rsid w:val="00CB08EF"/>
    <w:rsid w:val="00CC1974"/>
    <w:rsid w:val="00CC4671"/>
    <w:rsid w:val="00CD1753"/>
    <w:rsid w:val="00CD489A"/>
    <w:rsid w:val="00CD75E6"/>
    <w:rsid w:val="00CF16EC"/>
    <w:rsid w:val="00CF358C"/>
    <w:rsid w:val="00D0788E"/>
    <w:rsid w:val="00D11A5B"/>
    <w:rsid w:val="00D53209"/>
    <w:rsid w:val="00D546DD"/>
    <w:rsid w:val="00D54D00"/>
    <w:rsid w:val="00D6298C"/>
    <w:rsid w:val="00D66CC7"/>
    <w:rsid w:val="00D67623"/>
    <w:rsid w:val="00D8300D"/>
    <w:rsid w:val="00D86FC7"/>
    <w:rsid w:val="00DA5F33"/>
    <w:rsid w:val="00DB48D0"/>
    <w:rsid w:val="00DC0E42"/>
    <w:rsid w:val="00DC4C42"/>
    <w:rsid w:val="00DF7D20"/>
    <w:rsid w:val="00E170B9"/>
    <w:rsid w:val="00E273D3"/>
    <w:rsid w:val="00E27C35"/>
    <w:rsid w:val="00E62D8D"/>
    <w:rsid w:val="00E825E9"/>
    <w:rsid w:val="00E8382D"/>
    <w:rsid w:val="00EA6D09"/>
    <w:rsid w:val="00EA7B8C"/>
    <w:rsid w:val="00F267C4"/>
    <w:rsid w:val="00F43E7F"/>
    <w:rsid w:val="00F467D1"/>
    <w:rsid w:val="00F77222"/>
    <w:rsid w:val="00F856E2"/>
    <w:rsid w:val="00F91D0A"/>
    <w:rsid w:val="00FC10DC"/>
    <w:rsid w:val="00FD5CA7"/>
    <w:rsid w:val="00FE17A6"/>
    <w:rsid w:val="00FE332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AE93"/>
  <w15:chartTrackingRefBased/>
  <w15:docId w15:val="{292879CB-421B-43D5-AAD3-D758149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0AC"/>
    <w:pPr>
      <w:spacing w:after="0" w:line="240" w:lineRule="auto"/>
    </w:pPr>
  </w:style>
  <w:style w:type="paragraph" w:styleId="EndnoteText">
    <w:name w:val="endnote text"/>
    <w:basedOn w:val="Normal"/>
    <w:link w:val="EndnoteTextChar"/>
    <w:uiPriority w:val="99"/>
    <w:semiHidden/>
    <w:unhideWhenUsed/>
    <w:rsid w:val="006062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629E"/>
    <w:rPr>
      <w:sz w:val="20"/>
      <w:szCs w:val="20"/>
    </w:rPr>
  </w:style>
  <w:style w:type="character" w:styleId="EndnoteReference">
    <w:name w:val="endnote reference"/>
    <w:basedOn w:val="DefaultParagraphFont"/>
    <w:uiPriority w:val="99"/>
    <w:semiHidden/>
    <w:unhideWhenUsed/>
    <w:rsid w:val="0060629E"/>
    <w:rPr>
      <w:vertAlign w:val="superscript"/>
    </w:rPr>
  </w:style>
  <w:style w:type="paragraph" w:styleId="FootnoteText">
    <w:name w:val="footnote text"/>
    <w:basedOn w:val="Normal"/>
    <w:link w:val="FootnoteTextChar"/>
    <w:uiPriority w:val="99"/>
    <w:semiHidden/>
    <w:unhideWhenUsed/>
    <w:rsid w:val="00606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29E"/>
    <w:rPr>
      <w:sz w:val="20"/>
      <w:szCs w:val="20"/>
    </w:rPr>
  </w:style>
  <w:style w:type="character" w:styleId="FootnoteReference">
    <w:name w:val="footnote reference"/>
    <w:basedOn w:val="DefaultParagraphFont"/>
    <w:uiPriority w:val="99"/>
    <w:semiHidden/>
    <w:unhideWhenUsed/>
    <w:rsid w:val="0060629E"/>
    <w:rPr>
      <w:vertAlign w:val="superscript"/>
    </w:rPr>
  </w:style>
  <w:style w:type="character" w:styleId="Hyperlink">
    <w:name w:val="Hyperlink"/>
    <w:basedOn w:val="DefaultParagraphFont"/>
    <w:uiPriority w:val="99"/>
    <w:semiHidden/>
    <w:unhideWhenUsed/>
    <w:rsid w:val="00145382"/>
    <w:rPr>
      <w:color w:val="0563C1" w:themeColor="hyperlink"/>
      <w:u w:val="single"/>
    </w:rPr>
  </w:style>
  <w:style w:type="paragraph" w:styleId="ListParagraph">
    <w:name w:val="List Paragraph"/>
    <w:basedOn w:val="Normal"/>
    <w:uiPriority w:val="34"/>
    <w:qFormat/>
    <w:rsid w:val="00145382"/>
    <w:pPr>
      <w:ind w:left="720"/>
      <w:contextualSpacing/>
    </w:pPr>
  </w:style>
  <w:style w:type="table" w:styleId="TableGrid">
    <w:name w:val="Table Grid"/>
    <w:basedOn w:val="TableNormal"/>
    <w:uiPriority w:val="39"/>
    <w:rsid w:val="0014538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002B1"/>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7387">
      <w:bodyDiv w:val="1"/>
      <w:marLeft w:val="0"/>
      <w:marRight w:val="0"/>
      <w:marTop w:val="0"/>
      <w:marBottom w:val="0"/>
      <w:divBdr>
        <w:top w:val="none" w:sz="0" w:space="0" w:color="auto"/>
        <w:left w:val="none" w:sz="0" w:space="0" w:color="auto"/>
        <w:bottom w:val="none" w:sz="0" w:space="0" w:color="auto"/>
        <w:right w:val="none" w:sz="0" w:space="0" w:color="auto"/>
      </w:divBdr>
    </w:div>
    <w:div w:id="117844586">
      <w:bodyDiv w:val="1"/>
      <w:marLeft w:val="0"/>
      <w:marRight w:val="0"/>
      <w:marTop w:val="0"/>
      <w:marBottom w:val="0"/>
      <w:divBdr>
        <w:top w:val="none" w:sz="0" w:space="0" w:color="auto"/>
        <w:left w:val="none" w:sz="0" w:space="0" w:color="auto"/>
        <w:bottom w:val="none" w:sz="0" w:space="0" w:color="auto"/>
        <w:right w:val="none" w:sz="0" w:space="0" w:color="auto"/>
      </w:divBdr>
    </w:div>
    <w:div w:id="212235868">
      <w:bodyDiv w:val="1"/>
      <w:marLeft w:val="0"/>
      <w:marRight w:val="0"/>
      <w:marTop w:val="0"/>
      <w:marBottom w:val="0"/>
      <w:divBdr>
        <w:top w:val="none" w:sz="0" w:space="0" w:color="auto"/>
        <w:left w:val="none" w:sz="0" w:space="0" w:color="auto"/>
        <w:bottom w:val="none" w:sz="0" w:space="0" w:color="auto"/>
        <w:right w:val="none" w:sz="0" w:space="0" w:color="auto"/>
      </w:divBdr>
    </w:div>
    <w:div w:id="213929896">
      <w:bodyDiv w:val="1"/>
      <w:marLeft w:val="0"/>
      <w:marRight w:val="0"/>
      <w:marTop w:val="0"/>
      <w:marBottom w:val="0"/>
      <w:divBdr>
        <w:top w:val="none" w:sz="0" w:space="0" w:color="auto"/>
        <w:left w:val="none" w:sz="0" w:space="0" w:color="auto"/>
        <w:bottom w:val="none" w:sz="0" w:space="0" w:color="auto"/>
        <w:right w:val="none" w:sz="0" w:space="0" w:color="auto"/>
      </w:divBdr>
    </w:div>
    <w:div w:id="760294751">
      <w:bodyDiv w:val="1"/>
      <w:marLeft w:val="0"/>
      <w:marRight w:val="0"/>
      <w:marTop w:val="0"/>
      <w:marBottom w:val="0"/>
      <w:divBdr>
        <w:top w:val="none" w:sz="0" w:space="0" w:color="auto"/>
        <w:left w:val="none" w:sz="0" w:space="0" w:color="auto"/>
        <w:bottom w:val="none" w:sz="0" w:space="0" w:color="auto"/>
        <w:right w:val="none" w:sz="0" w:space="0" w:color="auto"/>
      </w:divBdr>
    </w:div>
    <w:div w:id="1011955318">
      <w:bodyDiv w:val="1"/>
      <w:marLeft w:val="0"/>
      <w:marRight w:val="0"/>
      <w:marTop w:val="0"/>
      <w:marBottom w:val="0"/>
      <w:divBdr>
        <w:top w:val="none" w:sz="0" w:space="0" w:color="auto"/>
        <w:left w:val="none" w:sz="0" w:space="0" w:color="auto"/>
        <w:bottom w:val="none" w:sz="0" w:space="0" w:color="auto"/>
        <w:right w:val="none" w:sz="0" w:space="0" w:color="auto"/>
      </w:divBdr>
    </w:div>
    <w:div w:id="1187908014">
      <w:bodyDiv w:val="1"/>
      <w:marLeft w:val="0"/>
      <w:marRight w:val="0"/>
      <w:marTop w:val="0"/>
      <w:marBottom w:val="0"/>
      <w:divBdr>
        <w:top w:val="none" w:sz="0" w:space="0" w:color="auto"/>
        <w:left w:val="none" w:sz="0" w:space="0" w:color="auto"/>
        <w:bottom w:val="none" w:sz="0" w:space="0" w:color="auto"/>
        <w:right w:val="none" w:sz="0" w:space="0" w:color="auto"/>
      </w:divBdr>
    </w:div>
    <w:div w:id="1199734772">
      <w:bodyDiv w:val="1"/>
      <w:marLeft w:val="0"/>
      <w:marRight w:val="0"/>
      <w:marTop w:val="0"/>
      <w:marBottom w:val="0"/>
      <w:divBdr>
        <w:top w:val="none" w:sz="0" w:space="0" w:color="auto"/>
        <w:left w:val="none" w:sz="0" w:space="0" w:color="auto"/>
        <w:bottom w:val="none" w:sz="0" w:space="0" w:color="auto"/>
        <w:right w:val="none" w:sz="0" w:space="0" w:color="auto"/>
      </w:divBdr>
    </w:div>
    <w:div w:id="1201626112">
      <w:bodyDiv w:val="1"/>
      <w:marLeft w:val="0"/>
      <w:marRight w:val="0"/>
      <w:marTop w:val="0"/>
      <w:marBottom w:val="0"/>
      <w:divBdr>
        <w:top w:val="none" w:sz="0" w:space="0" w:color="auto"/>
        <w:left w:val="none" w:sz="0" w:space="0" w:color="auto"/>
        <w:bottom w:val="none" w:sz="0" w:space="0" w:color="auto"/>
        <w:right w:val="none" w:sz="0" w:space="0" w:color="auto"/>
      </w:divBdr>
    </w:div>
    <w:div w:id="1256523840">
      <w:bodyDiv w:val="1"/>
      <w:marLeft w:val="0"/>
      <w:marRight w:val="0"/>
      <w:marTop w:val="0"/>
      <w:marBottom w:val="0"/>
      <w:divBdr>
        <w:top w:val="none" w:sz="0" w:space="0" w:color="auto"/>
        <w:left w:val="none" w:sz="0" w:space="0" w:color="auto"/>
        <w:bottom w:val="none" w:sz="0" w:space="0" w:color="auto"/>
        <w:right w:val="none" w:sz="0" w:space="0" w:color="auto"/>
      </w:divBdr>
    </w:div>
    <w:div w:id="1519656774">
      <w:bodyDiv w:val="1"/>
      <w:marLeft w:val="0"/>
      <w:marRight w:val="0"/>
      <w:marTop w:val="0"/>
      <w:marBottom w:val="0"/>
      <w:divBdr>
        <w:top w:val="none" w:sz="0" w:space="0" w:color="auto"/>
        <w:left w:val="none" w:sz="0" w:space="0" w:color="auto"/>
        <w:bottom w:val="none" w:sz="0" w:space="0" w:color="auto"/>
        <w:right w:val="none" w:sz="0" w:space="0" w:color="auto"/>
      </w:divBdr>
    </w:div>
    <w:div w:id="1910654903">
      <w:bodyDiv w:val="1"/>
      <w:marLeft w:val="0"/>
      <w:marRight w:val="0"/>
      <w:marTop w:val="0"/>
      <w:marBottom w:val="0"/>
      <w:divBdr>
        <w:top w:val="none" w:sz="0" w:space="0" w:color="auto"/>
        <w:left w:val="none" w:sz="0" w:space="0" w:color="auto"/>
        <w:bottom w:val="none" w:sz="0" w:space="0" w:color="auto"/>
        <w:right w:val="none" w:sz="0" w:space="0" w:color="auto"/>
      </w:divBdr>
    </w:div>
    <w:div w:id="2018117181">
      <w:bodyDiv w:val="1"/>
      <w:marLeft w:val="0"/>
      <w:marRight w:val="0"/>
      <w:marTop w:val="0"/>
      <w:marBottom w:val="0"/>
      <w:divBdr>
        <w:top w:val="none" w:sz="0" w:space="0" w:color="auto"/>
        <w:left w:val="none" w:sz="0" w:space="0" w:color="auto"/>
        <w:bottom w:val="none" w:sz="0" w:space="0" w:color="auto"/>
        <w:right w:val="none" w:sz="0" w:space="0" w:color="auto"/>
      </w:divBdr>
    </w:div>
    <w:div w:id="20579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electionstudies.orq/nesquide/toptablettab5a%201.htm.%20Pristupljeno%20%20%20%20%20%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1ED3-2736-DE4D-A3C7-16D46F6A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10900</Words>
  <Characters>62134</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Lekovic</dc:creator>
  <cp:keywords/>
  <dc:description/>
  <cp:lastModifiedBy>Microsoft Office User</cp:lastModifiedBy>
  <cp:revision>2</cp:revision>
  <dcterms:created xsi:type="dcterms:W3CDTF">2017-12-30T12:49:00Z</dcterms:created>
  <dcterms:modified xsi:type="dcterms:W3CDTF">2017-12-30T12:49:00Z</dcterms:modified>
</cp:coreProperties>
</file>