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512"/>
        <w:gridCol w:w="319"/>
        <w:gridCol w:w="1041"/>
        <w:gridCol w:w="728"/>
        <w:gridCol w:w="174"/>
        <w:gridCol w:w="655"/>
        <w:gridCol w:w="1288"/>
        <w:gridCol w:w="462"/>
        <w:gridCol w:w="1730"/>
        <w:gridCol w:w="228"/>
        <w:gridCol w:w="1477"/>
      </w:tblGrid>
      <w:tr w:rsidR="00F2094A" w:rsidRPr="009129D1" w:rsidTr="00F2094A">
        <w:trPr>
          <w:trHeight w:val="1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A" w:rsidRPr="009129D1" w:rsidRDefault="00F2094A" w:rsidP="00996A87">
            <w:pPr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 Politička kultura</w:t>
            </w:r>
          </w:p>
        </w:tc>
      </w:tr>
      <w:tr w:rsidR="00F2094A" w:rsidRPr="009129D1" w:rsidTr="00F2094A">
        <w:trPr>
          <w:trHeight w:val="18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  <w:bookmarkStart w:id="0" w:name="_GoBack"/>
        <w:bookmarkEnd w:id="0"/>
      </w:tr>
      <w:tr w:rsidR="00F2094A" w:rsidRPr="009129D1" w:rsidTr="00F2094A">
        <w:trPr>
          <w:trHeight w:val="27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</w:t>
            </w: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94A" w:rsidRPr="009129D1" w:rsidRDefault="00F2094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2P+1V</w:t>
            </w:r>
          </w:p>
        </w:tc>
      </w:tr>
      <w:tr w:rsidR="00F2094A" w:rsidRPr="009129D1" w:rsidTr="006A2537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94A" w:rsidRDefault="00F2094A" w:rsidP="00F2094A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Studijski programi za koje se organizuje :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</w:p>
          <w:p w:rsidR="00F2094A" w:rsidRPr="00F2094A" w:rsidRDefault="00F2094A" w:rsidP="006A253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Fakultet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političkih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nauka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Novinarstvo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Akademski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studijski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program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sticanje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diplome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: DIPLOMIRANI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94A">
              <w:rPr>
                <w:rFonts w:ascii="Arial" w:hAnsi="Arial" w:cs="Arial"/>
                <w:sz w:val="16"/>
                <w:szCs w:val="16"/>
              </w:rPr>
              <w:t>POLITIKOLOG SPECIJALISTA (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Studije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traju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semestara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 xml:space="preserve">, 60 ECTS </w:t>
            </w:r>
            <w:proofErr w:type="spellStart"/>
            <w:r w:rsidRPr="00F2094A">
              <w:rPr>
                <w:rFonts w:ascii="Arial" w:hAnsi="Arial" w:cs="Arial"/>
                <w:sz w:val="16"/>
                <w:szCs w:val="16"/>
              </w:rPr>
              <w:t>kredita</w:t>
            </w:r>
            <w:proofErr w:type="spellEnd"/>
            <w:r w:rsidRPr="00F209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2094A" w:rsidRPr="009129D1" w:rsidTr="006A2537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F2094A" w:rsidRPr="009129D1" w:rsidRDefault="00F2094A" w:rsidP="006A2537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  <w:r w:rsidRPr="009129D1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9129D1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F2094A">
              <w:rPr>
                <w:rFonts w:cs="Arial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F2094A" w:rsidRPr="009129D1" w:rsidTr="006A2537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F2094A" w:rsidRPr="009129D1" w:rsidRDefault="00F2094A" w:rsidP="00F209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 w:rsidRPr="009129D1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6B2502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93601D"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 xml:space="preserve">doc. dr </w:t>
            </w:r>
            <w:r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 xml:space="preserve"> Danijela Vuković</w:t>
            </w:r>
            <w:r w:rsidR="000A5584"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>-</w:t>
            </w:r>
            <w:r w:rsidR="000A5584"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 xml:space="preserve">Ćalasan, </w:t>
            </w:r>
            <w:r w:rsidR="00CB50C6"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>Dragana  Žarić</w:t>
            </w:r>
          </w:p>
        </w:tc>
      </w:tr>
      <w:tr w:rsidR="00F2094A" w:rsidRPr="009129D1" w:rsidTr="006A2537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F2094A" w:rsidRPr="009129D1" w:rsidRDefault="00F2094A" w:rsidP="006A2537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  <w:r w:rsidRPr="009129D1">
              <w:rPr>
                <w:rFonts w:cs="Arial"/>
                <w:b/>
                <w:bCs/>
                <w:i/>
                <w:iCs/>
                <w:color w:val="auto"/>
              </w:rPr>
              <w:t>Metod nastave i savladanja grad</w:t>
            </w:r>
            <w:r>
              <w:rPr>
                <w:rFonts w:cs="Arial"/>
                <w:b/>
                <w:bCs/>
                <w:i/>
                <w:iCs/>
                <w:color w:val="auto"/>
              </w:rPr>
              <w:t xml:space="preserve">va: </w:t>
            </w:r>
            <w:r>
              <w:rPr>
                <w:rFonts w:cs="Arial"/>
                <w:bCs/>
                <w:iCs/>
                <w:color w:val="auto"/>
              </w:rPr>
              <w:t xml:space="preserve"> </w:t>
            </w:r>
            <w:r w:rsidRPr="00CD48BB">
              <w:rPr>
                <w:rFonts w:cs="Arial"/>
                <w:bCs/>
                <w:iCs/>
                <w:color w:val="auto"/>
                <w:sz w:val="16"/>
                <w:szCs w:val="16"/>
              </w:rPr>
              <w:t>Predavanja, vježbe</w:t>
            </w:r>
            <w:r>
              <w:rPr>
                <w:rFonts w:cs="Arial"/>
                <w:bCs/>
                <w:iCs/>
                <w:color w:val="auto"/>
              </w:rPr>
              <w:t xml:space="preserve">, </w:t>
            </w:r>
            <w:r w:rsidRPr="00C6706F">
              <w:rPr>
                <w:rFonts w:cs="Arial"/>
                <w:bCs/>
                <w:iCs/>
                <w:color w:val="auto"/>
                <w:sz w:val="16"/>
                <w:szCs w:val="16"/>
              </w:rPr>
              <w:t>diskusije,</w:t>
            </w:r>
            <w:r>
              <w:rPr>
                <w:rFonts w:cs="Arial"/>
                <w:bCs/>
                <w:iCs/>
                <w:color w:val="auto"/>
              </w:rPr>
              <w:t xml:space="preserve"> </w:t>
            </w:r>
            <w:r>
              <w:rPr>
                <w:rFonts w:cs="Arial"/>
                <w:color w:val="auto"/>
                <w:sz w:val="16"/>
                <w:lang w:val="sl-SI"/>
              </w:rPr>
              <w:t>debate</w:t>
            </w:r>
          </w:p>
        </w:tc>
      </w:tr>
      <w:tr w:rsidR="00F2094A" w:rsidRPr="009129D1" w:rsidTr="006A2537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2094A" w:rsidRPr="007D0314" w:rsidRDefault="00F2094A" w:rsidP="006A2537">
            <w:pPr>
              <w:pStyle w:val="Heading3"/>
              <w:jc w:val="left"/>
              <w:rPr>
                <w:rFonts w:cs="Arial"/>
                <w:color w:val="auto"/>
                <w:sz w:val="18"/>
                <w:szCs w:val="18"/>
                <w:lang w:val="sl-SI"/>
              </w:rPr>
            </w:pPr>
            <w:r w:rsidRPr="007D0314">
              <w:rPr>
                <w:rFonts w:cs="Arial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F2094A" w:rsidRPr="00C6706F" w:rsidTr="00F2094A">
        <w:trPr>
          <w:cantSplit/>
          <w:trHeight w:val="140"/>
        </w:trPr>
        <w:tc>
          <w:tcPr>
            <w:tcW w:w="9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2094A" w:rsidRPr="007D0314" w:rsidRDefault="00F2094A" w:rsidP="00F2094A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  <w:r w:rsidRPr="007D0314">
              <w:rPr>
                <w:b/>
                <w:bCs/>
                <w:i/>
                <w:iCs/>
                <w:color w:val="auto"/>
                <w:szCs w:val="16"/>
              </w:rPr>
              <w:t xml:space="preserve"> Pripremna nedjelja</w:t>
            </w: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F2094A" w:rsidRPr="007D0314" w:rsidRDefault="00F2094A" w:rsidP="006A2537">
            <w:pPr>
              <w:pStyle w:val="BodyText3"/>
              <w:rPr>
                <w:rFonts w:cs="Arial"/>
                <w:color w:val="auto"/>
                <w:sz w:val="16"/>
                <w:szCs w:val="16"/>
                <w:lang w:val="it-IT"/>
              </w:rPr>
            </w:pPr>
            <w:r w:rsidRPr="007D0314">
              <w:rPr>
                <w:rFonts w:cs="Arial"/>
                <w:color w:val="auto"/>
                <w:sz w:val="16"/>
                <w:szCs w:val="16"/>
                <w:lang w:val="it-IT"/>
              </w:rPr>
              <w:t>Upoznavanje, priprema i upis semesetra</w:t>
            </w:r>
          </w:p>
        </w:tc>
      </w:tr>
      <w:tr w:rsidR="00F2094A" w:rsidRPr="00C6706F" w:rsidTr="00F2094A">
        <w:trPr>
          <w:cantSplit/>
          <w:trHeight w:val="205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F2094A" w:rsidRPr="007D0314" w:rsidRDefault="00F2094A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:rsidR="00F2094A" w:rsidRPr="007D0314" w:rsidRDefault="0094320A" w:rsidP="006A2537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7D0314">
              <w:rPr>
                <w:rFonts w:cs="Arial"/>
                <w:sz w:val="16"/>
                <w:szCs w:val="16"/>
              </w:rPr>
              <w:t>Političko-kulturalni pristup politici. Pojam i određenja političke kulture</w:t>
            </w:r>
            <w:r w:rsidR="007D0314">
              <w:rPr>
                <w:rFonts w:cs="Arial"/>
                <w:sz w:val="16"/>
                <w:szCs w:val="16"/>
              </w:rPr>
              <w:t>.</w:t>
            </w:r>
          </w:p>
        </w:tc>
      </w:tr>
      <w:tr w:rsidR="0094320A" w:rsidRPr="004851B6" w:rsidTr="000015D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4320A" w:rsidRPr="007D0314" w:rsidRDefault="0094320A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II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4320A" w:rsidRPr="007D0314" w:rsidRDefault="0094320A" w:rsidP="006966E1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Ci</w:t>
            </w:r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vilna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konceptualizacij</w:t>
            </w:r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>Dimenzije</w:t>
            </w:r>
            <w:proofErr w:type="spellEnd"/>
            <w:r w:rsidR="00E0575B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="00E0575B">
              <w:rPr>
                <w:rFonts w:ascii="Arial" w:hAnsi="Arial" w:cs="Arial"/>
                <w:color w:val="auto"/>
                <w:sz w:val="16"/>
                <w:szCs w:val="16"/>
              </w:rPr>
              <w:t>polja</w:t>
            </w:r>
            <w:proofErr w:type="spellEnd"/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>političke</w:t>
            </w:r>
            <w:proofErr w:type="spellEnd"/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>kulture</w:t>
            </w:r>
            <w:proofErr w:type="spellEnd"/>
            <w:r w:rsidR="00E4743C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4320A" w:rsidRPr="004851B6" w:rsidTr="000015D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>III nedelja</w:t>
            </w:r>
            <w:r w:rsidRPr="007D0314">
              <w:rPr>
                <w:color w:val="auto"/>
                <w:szCs w:val="16"/>
              </w:rPr>
              <w:t xml:space="preserve">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4320A" w:rsidRPr="007D0314" w:rsidRDefault="0094320A" w:rsidP="006966E1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Interpretativni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pristupi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političkoj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Normativne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teorije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ideja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kulture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4320A" w:rsidRPr="00C6706F" w:rsidTr="000015D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4320A" w:rsidRPr="007D0314" w:rsidRDefault="0094320A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IV nedelja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4320A" w:rsidRPr="007D0314" w:rsidRDefault="00E0575B" w:rsidP="006966E1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promjena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socijalizacija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</w:p>
        </w:tc>
      </w:tr>
      <w:tr w:rsidR="0094320A" w:rsidRPr="009129D1" w:rsidTr="00E949F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>V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4320A" w:rsidRPr="007D0314" w:rsidRDefault="00E0575B" w:rsidP="00C446D5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Tipologije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kulture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4320A" w:rsidRPr="009129D1" w:rsidTr="00E949F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4320A" w:rsidRPr="007D0314" w:rsidRDefault="0094320A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>VI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4320A" w:rsidRPr="007D0314" w:rsidRDefault="0094320A" w:rsidP="00C446D5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Demokratska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16046">
              <w:rPr>
                <w:rFonts w:ascii="Arial" w:hAnsi="Arial" w:cs="Arial"/>
                <w:color w:val="auto"/>
                <w:sz w:val="16"/>
                <w:szCs w:val="16"/>
              </w:rPr>
              <w:t xml:space="preserve">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autoritarna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politicka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</w:p>
        </w:tc>
      </w:tr>
      <w:tr w:rsidR="0094320A" w:rsidRPr="009129D1" w:rsidTr="00DE6D4A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VII nedelja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94320A" w:rsidP="00C446D5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D0314">
              <w:rPr>
                <w:rFonts w:ascii="Arial" w:hAnsi="Arial" w:cs="Arial"/>
                <w:b/>
                <w:color w:val="auto"/>
                <w:sz w:val="16"/>
                <w:szCs w:val="16"/>
              </w:rPr>
              <w:t>TEST I</w:t>
            </w:r>
          </w:p>
        </w:tc>
      </w:tr>
      <w:tr w:rsidR="0094320A" w:rsidRPr="00C6706F" w:rsidTr="00D71B1D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VIII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94320A" w:rsidP="005D5B6A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struktura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kao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potpora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političkom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sistemu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</w:p>
        </w:tc>
      </w:tr>
      <w:tr w:rsidR="0094320A" w:rsidRPr="009129D1" w:rsidTr="00D71B1D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IX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94320A" w:rsidP="005D5B6A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identitet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identifikacija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u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političkoj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kulturi</w:t>
            </w:r>
            <w:proofErr w:type="spellEnd"/>
          </w:p>
        </w:tc>
      </w:tr>
      <w:tr w:rsidR="0094320A" w:rsidRPr="009129D1" w:rsidTr="00D71B1D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X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94320A" w:rsidP="005D5B6A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interes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građanska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kompetencija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4320A" w:rsidRPr="00EB19A1" w:rsidTr="00D71B1D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XI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94320A" w:rsidP="00E7578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Vrjednosna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osnova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politicke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kompetencije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politič</w:t>
            </w:r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kog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povjerenja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94320A" w:rsidRPr="009129D1" w:rsidTr="00D71B1D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XII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E75789" w:rsidP="00E75789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javno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mnjenje</w:t>
            </w:r>
            <w:proofErr w:type="spellEnd"/>
            <w:r w:rsidR="007D031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7D03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94320A" w:rsidRPr="009129D1" w:rsidTr="00527E50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XIII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E75789" w:rsidP="00E7578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D0314">
              <w:rPr>
                <w:rFonts w:ascii="Arial" w:hAnsi="Arial" w:cs="Arial"/>
                <w:b/>
                <w:color w:val="auto"/>
                <w:sz w:val="16"/>
                <w:szCs w:val="16"/>
              </w:rPr>
              <w:t>TEST II</w:t>
            </w:r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94320A" w:rsidRPr="009129D1" w:rsidTr="00527E50">
        <w:trPr>
          <w:cantSplit/>
          <w:trHeight w:val="8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XIV nedelja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E75789" w:rsidP="000A5584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Politički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dijalog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tolerancija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u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politici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</w:p>
        </w:tc>
      </w:tr>
      <w:tr w:rsidR="0094320A" w:rsidRPr="00EB19A1" w:rsidTr="00527E50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 XV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4320A" w:rsidRPr="007D0314" w:rsidRDefault="004859E8" w:rsidP="00E7578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Politička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kultura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Crnoj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Gori</w:t>
            </w:r>
            <w:proofErr w:type="spellEnd"/>
          </w:p>
        </w:tc>
      </w:tr>
      <w:tr w:rsidR="0094320A" w:rsidRPr="009129D1" w:rsidTr="00527E50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320A" w:rsidRPr="007D0314" w:rsidRDefault="0094320A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 xml:space="preserve">XVI </w:t>
            </w:r>
            <w:r w:rsidR="00E75789" w:rsidRPr="007D0314">
              <w:rPr>
                <w:b/>
                <w:bCs/>
                <w:color w:val="auto"/>
                <w:szCs w:val="16"/>
              </w:rPr>
              <w:t xml:space="preserve">-XVII </w:t>
            </w:r>
            <w:r w:rsidRPr="007D0314">
              <w:rPr>
                <w:b/>
                <w:bCs/>
                <w:color w:val="auto"/>
                <w:szCs w:val="16"/>
              </w:rPr>
              <w:t>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7D0314" w:rsidRPr="007D0314" w:rsidRDefault="000A5584" w:rsidP="007D0314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Završni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>ispit</w:t>
            </w:r>
            <w:proofErr w:type="spellEnd"/>
            <w:r w:rsidRPr="007D031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94320A" w:rsidRPr="009129D1" w:rsidTr="00F2094A">
        <w:trPr>
          <w:cantSplit/>
          <w:trHeight w:val="36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4320A" w:rsidRPr="007D0314" w:rsidRDefault="000A5584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7D0314">
              <w:rPr>
                <w:b/>
                <w:bCs/>
                <w:color w:val="auto"/>
                <w:szCs w:val="16"/>
              </w:rPr>
              <w:t>XVIII-XX</w:t>
            </w:r>
            <w:r w:rsidR="007D0314" w:rsidRPr="007D0314">
              <w:rPr>
                <w:b/>
                <w:bCs/>
                <w:color w:val="auto"/>
                <w:szCs w:val="16"/>
              </w:rPr>
              <w:t>I</w:t>
            </w:r>
            <w:r w:rsidR="00E75789" w:rsidRPr="007D0314">
              <w:rPr>
                <w:b/>
                <w:bCs/>
                <w:color w:val="auto"/>
                <w:szCs w:val="16"/>
              </w:rPr>
              <w:t>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:rsidR="0094320A" w:rsidRPr="007D0314" w:rsidRDefault="000A5584" w:rsidP="006A2537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 w:rsidRPr="007D0314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Dopunska nastava. </w:t>
            </w:r>
            <w:r w:rsidR="00E75789" w:rsidRPr="007D0314">
              <w:rPr>
                <w:rFonts w:cs="Arial"/>
                <w:i/>
                <w:iCs/>
                <w:color w:val="auto"/>
                <w:sz w:val="16"/>
                <w:szCs w:val="16"/>
              </w:rPr>
              <w:t>Popravni ispit</w:t>
            </w:r>
          </w:p>
        </w:tc>
      </w:tr>
      <w:tr w:rsidR="0094320A" w:rsidRPr="009129D1" w:rsidTr="00F2094A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4320A" w:rsidRPr="009129D1" w:rsidRDefault="0094320A" w:rsidP="006A253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4320A" w:rsidRPr="009129D1" w:rsidRDefault="0094320A" w:rsidP="006A2537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94320A" w:rsidRPr="009129D1" w:rsidTr="006A2537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0A" w:rsidRPr="009129D1" w:rsidRDefault="0094320A" w:rsidP="006A2537">
            <w:pPr>
              <w:pStyle w:val="BodyText3"/>
              <w:jc w:val="center"/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9129D1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94320A" w:rsidRPr="009129D1" w:rsidTr="00F2094A">
        <w:trPr>
          <w:cantSplit/>
          <w:trHeight w:val="720"/>
        </w:trPr>
        <w:tc>
          <w:tcPr>
            <w:tcW w:w="1886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20A" w:rsidRPr="00E75789" w:rsidRDefault="0094320A" w:rsidP="006A2537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75789">
              <w:rPr>
                <w:rFonts w:cs="Arial"/>
                <w:color w:val="auto"/>
                <w:sz w:val="16"/>
                <w:szCs w:val="16"/>
                <w:u w:val="single"/>
              </w:rPr>
              <w:t>Nedjeljno</w:t>
            </w:r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6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kredita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x 40/30 = 10 sati i 40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Struktura</w:t>
            </w:r>
            <w:proofErr w:type="spellEnd"/>
          </w:p>
          <w:p w:rsid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2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sata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predavanja</w:t>
            </w:r>
            <w:proofErr w:type="spellEnd"/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1 sat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vježbi</w:t>
            </w:r>
            <w:proofErr w:type="spellEnd"/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6 sati i 40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samostalnog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rada</w:t>
            </w:r>
            <w:proofErr w:type="spellEnd"/>
          </w:p>
          <w:p w:rsidR="0094320A" w:rsidRPr="009129D1" w:rsidRDefault="0094320A" w:rsidP="006A2537">
            <w:pPr>
              <w:pStyle w:val="BodyText3"/>
              <w:jc w:val="center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3114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0A" w:rsidRPr="009129D1" w:rsidRDefault="0094320A" w:rsidP="006A2537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9129D1">
              <w:rPr>
                <w:rFonts w:cs="Arial"/>
                <w:color w:val="auto"/>
                <w:sz w:val="16"/>
                <w:szCs w:val="16"/>
                <w:u w:val="single"/>
              </w:rPr>
              <w:t>U semestru</w:t>
            </w:r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Nastava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ispit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>: (1O sa</w:t>
            </w: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ti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i 40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) x 16  = </w:t>
            </w: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170 sati 40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Neophodne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pripreme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prije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početka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semestra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administracija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upis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ovjera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): 2x (IO sati i 40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= </w:t>
            </w: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21 sat i 20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</w:p>
          <w:p w:rsidR="00E75789" w:rsidRP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Ukupno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opterećenje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za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predmet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: 8x30 = 240 sati</w:t>
            </w:r>
          </w:p>
          <w:p w:rsidR="00E75789" w:rsidRDefault="00E75789" w:rsidP="00E757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Dopunski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rad: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za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pripremu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ispita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u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popravnom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ispitnom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roku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uključujući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polaganje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popravnog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ispita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0-48 (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preostalo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vrijeme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od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prve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dvije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stavke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ukupnog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opterećenja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za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predmet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240 sati) </w:t>
            </w:r>
          </w:p>
          <w:p w:rsidR="0094320A" w:rsidRPr="00E75789" w:rsidRDefault="00E75789" w:rsidP="00E75789">
            <w:pPr>
              <w:pStyle w:val="NormalWeb"/>
              <w:spacing w:before="0" w:beforeAutospacing="0" w:after="0" w:afterAutospacing="0"/>
            </w:pP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Struktura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opterećenja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170 sati i 40 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minuta</w:t>
            </w:r>
            <w:proofErr w:type="spellEnd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Nastav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>) + 21 sat i 20 min (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priprema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) </w:t>
            </w:r>
            <w:r w:rsidRPr="00E75789">
              <w:rPr>
                <w:rFonts w:ascii="Arial" w:hAnsi="Arial" w:cs="Arial"/>
                <w:color w:val="auto"/>
                <w:sz w:val="16"/>
                <w:szCs w:val="16"/>
              </w:rPr>
              <w:t>+ 48 sati</w:t>
            </w:r>
            <w:r w:rsidRPr="00E75789">
              <w:rPr>
                <w:color w:val="auto"/>
              </w:rPr>
              <w:t xml:space="preserve"> </w:t>
            </w:r>
            <w:r w:rsidRPr="009129D1">
              <w:rPr>
                <w:rFonts w:cs="Arial"/>
                <w:color w:val="auto"/>
                <w:sz w:val="16"/>
                <w:szCs w:val="16"/>
              </w:rPr>
              <w:t>(</w:t>
            </w:r>
            <w:proofErr w:type="spellStart"/>
            <w:r w:rsidRPr="009129D1">
              <w:rPr>
                <w:rFonts w:cs="Arial"/>
                <w:color w:val="auto"/>
                <w:sz w:val="16"/>
                <w:szCs w:val="16"/>
              </w:rPr>
              <w:t>Dopunski</w:t>
            </w:r>
            <w:proofErr w:type="spellEnd"/>
            <w:r w:rsidRPr="009129D1">
              <w:rPr>
                <w:rFonts w:cs="Arial"/>
                <w:color w:val="auto"/>
                <w:sz w:val="16"/>
                <w:szCs w:val="16"/>
              </w:rPr>
              <w:t xml:space="preserve"> rad)</w:t>
            </w:r>
          </w:p>
        </w:tc>
      </w:tr>
      <w:tr w:rsidR="0094320A" w:rsidRPr="009129D1" w:rsidTr="006A2537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20A" w:rsidRPr="009129D1" w:rsidRDefault="0094320A" w:rsidP="006A2537">
            <w:pPr>
              <w:pStyle w:val="BodyText3"/>
              <w:rPr>
                <w:rFonts w:cs="Arial"/>
                <w:bCs/>
                <w:color w:val="auto"/>
                <w:sz w:val="16"/>
              </w:rPr>
            </w:pPr>
          </w:p>
        </w:tc>
      </w:tr>
      <w:tr w:rsidR="0094320A" w:rsidRPr="009129D1" w:rsidTr="006A2537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vAlign w:val="center"/>
          </w:tcPr>
          <w:p w:rsidR="0094320A" w:rsidRPr="007D0314" w:rsidRDefault="0094320A" w:rsidP="006A2537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D03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</w:p>
          <w:p w:rsidR="0094320A" w:rsidRPr="007D0314" w:rsidRDefault="0094320A" w:rsidP="006A2537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94320A" w:rsidRPr="007D0314" w:rsidRDefault="0094320A" w:rsidP="006A2537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D0314">
              <w:rPr>
                <w:rFonts w:ascii="Arial" w:hAnsi="Arial" w:cs="Arial"/>
                <w:i/>
                <w:sz w:val="18"/>
                <w:szCs w:val="18"/>
                <w:u w:val="single"/>
                <w:lang w:val="sr-Latn-CS"/>
              </w:rPr>
              <w:t>Obavezna</w:t>
            </w:r>
            <w:r w:rsidR="007D0314">
              <w:rPr>
                <w:rFonts w:ascii="Arial" w:hAnsi="Arial" w:cs="Arial"/>
                <w:sz w:val="18"/>
                <w:szCs w:val="18"/>
                <w:lang w:val="sr-Latn-CS"/>
              </w:rPr>
              <w:t>: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Knežević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Radule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Podgorica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CANU, 2012 (str. 193-213; 247-274) 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3"/>
              </w:numPr>
              <w:spacing w:line="360" w:lineRule="auto"/>
              <w:ind w:left="362" w:hanging="2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Vujčić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Vladimir,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demokracije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Zagreb,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Panliber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, 2001 (str. 16-318)</w:t>
            </w:r>
          </w:p>
          <w:p w:rsidR="0094320A" w:rsidRPr="007D0314" w:rsidRDefault="0094320A" w:rsidP="006A2537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</w:pPr>
            <w:r w:rsidRPr="007D0314">
              <w:rPr>
                <w:rFonts w:ascii="Arial" w:hAnsi="Arial" w:cs="Arial"/>
                <w:i/>
                <w:sz w:val="18"/>
                <w:szCs w:val="18"/>
                <w:u w:val="single"/>
                <w:lang w:val="sr-Latn-CS"/>
              </w:rPr>
              <w:t>Dodatna</w:t>
            </w:r>
            <w:r w:rsidRPr="007D0314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: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Almond, Gabriel,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Verba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Sidney,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Civilna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Zagreb, 2000 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Čupić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Čedomir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izbor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tekstova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Podgorica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, 2012.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Podunavac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Milan,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Politička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kultura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politički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odnosi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Radnička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štampa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Beo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rad, 1982.</w:t>
            </w:r>
          </w:p>
          <w:p w:rsidR="0094320A" w:rsidRDefault="0094320A" w:rsidP="00996A87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</w:p>
          <w:p w:rsidR="00996A87" w:rsidRPr="009129D1" w:rsidRDefault="00996A87" w:rsidP="00996A87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</w:p>
        </w:tc>
      </w:tr>
      <w:tr w:rsidR="0094320A" w:rsidRPr="00DC3F27" w:rsidTr="00F2094A">
        <w:trPr>
          <w:gridAfter w:val="1"/>
          <w:wAfter w:w="765" w:type="pct"/>
          <w:cantSplit/>
          <w:trHeight w:val="255"/>
        </w:trPr>
        <w:tc>
          <w:tcPr>
            <w:tcW w:w="805" w:type="pct"/>
            <w:gridSpan w:val="2"/>
            <w:tcBorders>
              <w:bottom w:val="single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lastRenderedPageBreak/>
              <w:t>E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D</w:t>
            </w:r>
          </w:p>
        </w:tc>
        <w:tc>
          <w:tcPr>
            <w:tcW w:w="806" w:type="pct"/>
            <w:gridSpan w:val="3"/>
            <w:tcBorders>
              <w:bottom w:val="single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C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B</w:t>
            </w:r>
          </w:p>
        </w:tc>
        <w:tc>
          <w:tcPr>
            <w:tcW w:w="1014" w:type="pct"/>
            <w:gridSpan w:val="2"/>
            <w:tcBorders>
              <w:bottom w:val="single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A</w:t>
            </w:r>
          </w:p>
        </w:tc>
      </w:tr>
      <w:tr w:rsidR="0094320A" w:rsidRPr="003F3768" w:rsidTr="00F2094A">
        <w:trPr>
          <w:gridAfter w:val="1"/>
          <w:wAfter w:w="765" w:type="pct"/>
          <w:cantSplit/>
          <w:trHeight w:val="330"/>
        </w:trPr>
        <w:tc>
          <w:tcPr>
            <w:tcW w:w="805" w:type="pct"/>
            <w:gridSpan w:val="2"/>
            <w:tcBorders>
              <w:bottom w:val="dotted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51 - 60</w:t>
            </w:r>
          </w:p>
        </w:tc>
        <w:tc>
          <w:tcPr>
            <w:tcW w:w="704" w:type="pct"/>
            <w:gridSpan w:val="2"/>
            <w:tcBorders>
              <w:bottom w:val="dotted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61 - 70</w:t>
            </w:r>
          </w:p>
        </w:tc>
        <w:tc>
          <w:tcPr>
            <w:tcW w:w="806" w:type="pct"/>
            <w:gridSpan w:val="3"/>
            <w:tcBorders>
              <w:bottom w:val="dotted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71 - 80</w:t>
            </w:r>
          </w:p>
        </w:tc>
        <w:tc>
          <w:tcPr>
            <w:tcW w:w="906" w:type="pct"/>
            <w:gridSpan w:val="2"/>
            <w:tcBorders>
              <w:bottom w:val="dotted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81 -90</w:t>
            </w:r>
          </w:p>
        </w:tc>
        <w:tc>
          <w:tcPr>
            <w:tcW w:w="1014" w:type="pct"/>
            <w:gridSpan w:val="2"/>
            <w:tcBorders>
              <w:bottom w:val="dotted" w:sz="4" w:space="0" w:color="auto"/>
            </w:tcBorders>
          </w:tcPr>
          <w:p w:rsidR="0094320A" w:rsidRPr="000A5584" w:rsidRDefault="0094320A" w:rsidP="006A2537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91 - 100</w:t>
            </w:r>
          </w:p>
        </w:tc>
      </w:tr>
      <w:tr w:rsidR="0094320A" w:rsidRPr="00A450F8" w:rsidTr="006A2537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94320A" w:rsidRPr="007D0314" w:rsidRDefault="0094320A" w:rsidP="00996A8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D03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7D0314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Kolokvijum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I - 15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poena</w:t>
            </w:r>
            <w:proofErr w:type="spellEnd"/>
          </w:p>
          <w:p w:rsidR="00996A87" w:rsidRPr="007D0314" w:rsidRDefault="00996A87" w:rsidP="00996A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Kolokvijum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II- 15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poena</w:t>
            </w:r>
            <w:proofErr w:type="spellEnd"/>
          </w:p>
          <w:p w:rsidR="00996A87" w:rsidRPr="007D0314" w:rsidRDefault="00996A87" w:rsidP="00996A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Aktivnost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na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časovima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vježbi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- 20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poena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996A87" w:rsidRPr="007D0314" w:rsidRDefault="00996A87" w:rsidP="00996A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Završni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usmeni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ispit</w:t>
            </w:r>
            <w:proofErr w:type="spellEnd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 xml:space="preserve"> -  50 </w:t>
            </w:r>
            <w:proofErr w:type="spellStart"/>
            <w:r w:rsidRPr="007D0314">
              <w:rPr>
                <w:rFonts w:ascii="Arial" w:hAnsi="Arial" w:cs="Arial"/>
                <w:color w:val="auto"/>
                <w:sz w:val="18"/>
                <w:szCs w:val="18"/>
              </w:rPr>
              <w:t>poena</w:t>
            </w:r>
            <w:proofErr w:type="spellEnd"/>
          </w:p>
          <w:p w:rsidR="0094320A" w:rsidRPr="00996A87" w:rsidRDefault="0094320A" w:rsidP="00996A8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7D0314">
              <w:rPr>
                <w:rFonts w:ascii="Arial" w:hAnsi="Arial" w:cs="Arial"/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94320A" w:rsidRPr="00E82F98" w:rsidTr="006A2537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4320A" w:rsidRPr="000A5584" w:rsidRDefault="0094320A" w:rsidP="006A2537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</w:pPr>
            <w:r w:rsidRPr="000A5584"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koji je pripremio podatke: </w:t>
            </w:r>
            <w:r w:rsidR="00516046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Doc.dr</w:t>
            </w:r>
            <w:r w:rsidRPr="000A5584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Danijela Vuković-Ćalasan</w:t>
            </w:r>
          </w:p>
        </w:tc>
      </w:tr>
      <w:tr w:rsidR="0094320A" w:rsidRPr="00DC3F27" w:rsidTr="006A2537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4320A" w:rsidRPr="000A5584" w:rsidRDefault="0094320A" w:rsidP="000A5584">
            <w:pPr>
              <w:pStyle w:val="NormalWeb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5584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Napomena:</w:t>
            </w:r>
            <w:r w:rsidR="000A5584">
              <w:rPr>
                <w:rFonts w:ascii="Arial" w:hAnsi="Arial" w:cs="Arial"/>
                <w:bCs/>
                <w:iCs/>
                <w:color w:val="auto"/>
                <w:sz w:val="18"/>
                <w:szCs w:val="18"/>
                <w:lang w:val="sr-Latn-CS"/>
              </w:rPr>
              <w:t xml:space="preserve"> 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Dodatne</w:t>
            </w:r>
            <w:proofErr w:type="spellEnd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informacije</w:t>
            </w:r>
            <w:proofErr w:type="spellEnd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 xml:space="preserve"> o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predmetu</w:t>
            </w:r>
            <w:proofErr w:type="spellEnd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mogu</w:t>
            </w:r>
            <w:proofErr w:type="spellEnd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 xml:space="preserve"> se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dobiti</w:t>
            </w:r>
            <w:proofErr w:type="spellEnd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na</w:t>
            </w:r>
            <w:proofErr w:type="spellEnd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0A5584" w:rsidRPr="000A5584">
              <w:rPr>
                <w:rFonts w:ascii="Arial" w:hAnsi="Arial" w:cs="Arial"/>
                <w:color w:val="auto"/>
                <w:sz w:val="16"/>
                <w:szCs w:val="16"/>
              </w:rPr>
              <w:t>konsultacijama</w:t>
            </w:r>
            <w:proofErr w:type="spellEnd"/>
          </w:p>
        </w:tc>
      </w:tr>
    </w:tbl>
    <w:p w:rsidR="00923B8A" w:rsidRDefault="00923B8A"/>
    <w:sectPr w:rsidR="00923B8A" w:rsidSect="0092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E2F"/>
    <w:multiLevelType w:val="hybridMultilevel"/>
    <w:tmpl w:val="735E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D7822"/>
    <w:multiLevelType w:val="hybridMultilevel"/>
    <w:tmpl w:val="3550C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85F24"/>
    <w:multiLevelType w:val="hybridMultilevel"/>
    <w:tmpl w:val="A440A3B8"/>
    <w:lvl w:ilvl="0" w:tplc="19B6B2EC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3E82"/>
    <w:multiLevelType w:val="hybridMultilevel"/>
    <w:tmpl w:val="8818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94A"/>
    <w:rsid w:val="000A5584"/>
    <w:rsid w:val="001F7256"/>
    <w:rsid w:val="004859E8"/>
    <w:rsid w:val="00516046"/>
    <w:rsid w:val="006F3D49"/>
    <w:rsid w:val="007D0314"/>
    <w:rsid w:val="00923B8A"/>
    <w:rsid w:val="0093601D"/>
    <w:rsid w:val="0094320A"/>
    <w:rsid w:val="00996A87"/>
    <w:rsid w:val="00CB50C6"/>
    <w:rsid w:val="00E0575B"/>
    <w:rsid w:val="00E4743C"/>
    <w:rsid w:val="00E75789"/>
    <w:rsid w:val="00F2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094A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094A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F2094A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2094A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F2094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F2094A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2094A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996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Danijela</cp:lastModifiedBy>
  <cp:revision>9</cp:revision>
  <dcterms:created xsi:type="dcterms:W3CDTF">2016-02-15T11:58:00Z</dcterms:created>
  <dcterms:modified xsi:type="dcterms:W3CDTF">2018-02-11T19:43:00Z</dcterms:modified>
</cp:coreProperties>
</file>