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D20" w:rsidRDefault="00E93D20" w:rsidP="00E93D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Predmet: Politički sistem Crne Gore</w:t>
      </w:r>
    </w:p>
    <w:p w:rsidR="008D1B49" w:rsidRDefault="008D1B49" w:rsidP="008D1B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7C60" w:rsidRDefault="008D1B49" w:rsidP="008D1B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Predlozi tema seminarskih radova</w:t>
      </w:r>
    </w:p>
    <w:p w:rsidR="00E93D20" w:rsidRDefault="00E93D20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Teokratski režim u Crnoj Gori, 1695-1852. godine</w:t>
      </w:r>
    </w:p>
    <w:p w:rsidR="00887C60" w:rsidRDefault="00E93D20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Sekularizacija vlasti u Crnoj Gori za vrijeme knjaza Danila I, 1852-1860.</w:t>
      </w:r>
    </w:p>
    <w:p w:rsidR="00887C60" w:rsidRDefault="00887C60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Crnogorska država za vrijeme knjaza Nikole I do sticanja nezavisnosti (1860-1878)</w:t>
      </w:r>
    </w:p>
    <w:p w:rsidR="00887C60" w:rsidRDefault="00887C60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Međunarodno priznanje Crne Gore na Berlinskom konresu 1878. godine</w:t>
      </w:r>
    </w:p>
    <w:p w:rsidR="00887C60" w:rsidRDefault="00E93D20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Uticaj međunarodnog priznanja na i</w:t>
      </w:r>
      <w:r w:rsidR="00887C60">
        <w:rPr>
          <w:rFonts w:ascii="Times New Roman" w:hAnsi="Times New Roman" w:cs="Times New Roman"/>
          <w:sz w:val="24"/>
          <w:szCs w:val="24"/>
        </w:rPr>
        <w:t>nstitucionalne promj</w:t>
      </w:r>
      <w:r>
        <w:rPr>
          <w:rFonts w:ascii="Times New Roman" w:hAnsi="Times New Roman" w:cs="Times New Roman"/>
          <w:sz w:val="24"/>
          <w:szCs w:val="24"/>
        </w:rPr>
        <w:t xml:space="preserve">ene u Crnoj Gori </w:t>
      </w:r>
      <w:r w:rsidR="00887C60">
        <w:rPr>
          <w:rFonts w:ascii="Times New Roman" w:hAnsi="Times New Roman" w:cs="Times New Roman"/>
          <w:sz w:val="24"/>
          <w:szCs w:val="24"/>
        </w:rPr>
        <w:t>(1878-1905)</w:t>
      </w:r>
    </w:p>
    <w:p w:rsidR="00887C60" w:rsidRPr="00B560EA" w:rsidRDefault="00E93D20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0EA">
        <w:rPr>
          <w:rFonts w:ascii="Times New Roman" w:hAnsi="Times New Roman" w:cs="Times New Roman"/>
          <w:sz w:val="24"/>
          <w:szCs w:val="24"/>
        </w:rPr>
        <w:t xml:space="preserve">Donošenje </w:t>
      </w:r>
      <w:r w:rsidR="00887C60" w:rsidRPr="00B560EA">
        <w:rPr>
          <w:rFonts w:ascii="Times New Roman" w:hAnsi="Times New Roman" w:cs="Times New Roman"/>
          <w:sz w:val="24"/>
          <w:szCs w:val="24"/>
        </w:rPr>
        <w:t>Ustav</w:t>
      </w:r>
      <w:r w:rsidRPr="00B560EA">
        <w:rPr>
          <w:rFonts w:ascii="Times New Roman" w:hAnsi="Times New Roman" w:cs="Times New Roman"/>
          <w:sz w:val="24"/>
          <w:szCs w:val="24"/>
        </w:rPr>
        <w:t>a</w:t>
      </w:r>
      <w:r w:rsidR="00887C60" w:rsidRPr="00B560EA">
        <w:rPr>
          <w:rFonts w:ascii="Times New Roman" w:hAnsi="Times New Roman" w:cs="Times New Roman"/>
          <w:sz w:val="24"/>
          <w:szCs w:val="24"/>
        </w:rPr>
        <w:t xml:space="preserve"> Crne Gore 1905. godine</w:t>
      </w:r>
      <w:r w:rsidRPr="00B560EA">
        <w:rPr>
          <w:rFonts w:ascii="Times New Roman" w:hAnsi="Times New Roman" w:cs="Times New Roman"/>
          <w:sz w:val="24"/>
          <w:szCs w:val="24"/>
        </w:rPr>
        <w:t xml:space="preserve"> i uticaj na politički sistem</w:t>
      </w:r>
      <w:r w:rsidR="00B560EA" w:rsidRPr="00B56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C60" w:rsidRDefault="00887C60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Proglašavanje Crne Gore za kraljevinu 1910. godine i implikacije na politički sistem u državi</w:t>
      </w:r>
    </w:p>
    <w:p w:rsidR="00887C60" w:rsidRPr="00B560EA" w:rsidRDefault="00B219D6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560EA">
        <w:rPr>
          <w:rFonts w:ascii="Times New Roman" w:hAnsi="Times New Roman" w:cs="Times New Roman"/>
          <w:sz w:val="24"/>
          <w:szCs w:val="24"/>
          <w:highlight w:val="yellow"/>
        </w:rPr>
        <w:t>Ukidanje države Crne Gore – Podgorička skupština 1918. godine</w:t>
      </w:r>
      <w:r w:rsidR="00B560EA" w:rsidRPr="00B560EA">
        <w:rPr>
          <w:rFonts w:ascii="Times New Roman" w:hAnsi="Times New Roman" w:cs="Times New Roman"/>
          <w:sz w:val="24"/>
          <w:szCs w:val="24"/>
          <w:highlight w:val="yellow"/>
        </w:rPr>
        <w:t xml:space="preserve"> (Talović)</w:t>
      </w:r>
      <w:r w:rsidR="00B560EA">
        <w:rPr>
          <w:rFonts w:ascii="Times New Roman" w:hAnsi="Times New Roman" w:cs="Times New Roman"/>
          <w:sz w:val="24"/>
          <w:szCs w:val="24"/>
          <w:highlight w:val="yellow"/>
        </w:rPr>
        <w:t xml:space="preserve"> (Purić)</w:t>
      </w:r>
      <w:bookmarkStart w:id="0" w:name="_GoBack"/>
      <w:bookmarkEnd w:id="0"/>
    </w:p>
    <w:p w:rsidR="00B219D6" w:rsidRDefault="00B219D6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Crna Gora u Kraljevini SHS</w:t>
      </w:r>
    </w:p>
    <w:p w:rsidR="00B219D6" w:rsidRPr="00B560EA" w:rsidRDefault="00B219D6" w:rsidP="00B560E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560EA">
        <w:rPr>
          <w:rFonts w:ascii="Times New Roman" w:hAnsi="Times New Roman" w:cs="Times New Roman"/>
          <w:sz w:val="24"/>
          <w:szCs w:val="24"/>
          <w:highlight w:val="yellow"/>
        </w:rPr>
        <w:t>Crna Gora u narodnooslobodilačkoj borbi</w:t>
      </w:r>
      <w:r w:rsidR="00B560EA" w:rsidRPr="00B560EA">
        <w:rPr>
          <w:rFonts w:ascii="Times New Roman" w:hAnsi="Times New Roman" w:cs="Times New Roman"/>
          <w:sz w:val="24"/>
          <w:szCs w:val="24"/>
          <w:highlight w:val="yellow"/>
        </w:rPr>
        <w:t>(Dabović Milica)</w:t>
      </w:r>
    </w:p>
    <w:p w:rsidR="00B219D6" w:rsidRDefault="00B219D6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Crna Gora u FNRJ</w:t>
      </w:r>
    </w:p>
    <w:p w:rsidR="00B219D6" w:rsidRDefault="00B219D6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Crna Gora u SFRJ do 1974. godine</w:t>
      </w:r>
    </w:p>
    <w:p w:rsidR="00B219D6" w:rsidRDefault="00B219D6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Crna Gora u SFRJ 1974-1992. godine</w:t>
      </w:r>
    </w:p>
    <w:p w:rsidR="008F5BCC" w:rsidRPr="008F5BCC" w:rsidRDefault="00B219D6" w:rsidP="008F5BC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Crna Gora u SRJ i p</w:t>
      </w:r>
      <w:r w:rsidR="008F5BCC">
        <w:rPr>
          <w:rFonts w:ascii="Times New Roman" w:hAnsi="Times New Roman" w:cs="Times New Roman"/>
          <w:sz w:val="24"/>
          <w:szCs w:val="24"/>
        </w:rPr>
        <w:t>roces tranzicije do 2002. godine</w:t>
      </w:r>
    </w:p>
    <w:p w:rsidR="00B219D6" w:rsidRDefault="00B219D6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Crna Gora u </w:t>
      </w:r>
      <w:r w:rsidR="00E93D20">
        <w:rPr>
          <w:rFonts w:ascii="Times New Roman" w:hAnsi="Times New Roman" w:cs="Times New Roman"/>
          <w:sz w:val="24"/>
          <w:szCs w:val="24"/>
        </w:rPr>
        <w:t xml:space="preserve">državnoj zajednici </w:t>
      </w:r>
      <w:r>
        <w:rPr>
          <w:rFonts w:ascii="Times New Roman" w:hAnsi="Times New Roman" w:cs="Times New Roman"/>
          <w:sz w:val="24"/>
          <w:szCs w:val="24"/>
        </w:rPr>
        <w:t>SCG</w:t>
      </w:r>
    </w:p>
    <w:p w:rsidR="00B219D6" w:rsidRDefault="00B219D6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Referendum za nezavisnost Crne Gore 2006. godine</w:t>
      </w:r>
    </w:p>
    <w:p w:rsidR="00B219D6" w:rsidRDefault="00B219D6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Učesnici referenduma za nezavisnost Crne Gore 2006. godine</w:t>
      </w:r>
    </w:p>
    <w:p w:rsidR="00B219D6" w:rsidRDefault="00B219D6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Kampanje independističkog i unionističkog bloka u referendumu za nezavisnost Crne Gore 2006. godine</w:t>
      </w:r>
    </w:p>
    <w:p w:rsidR="00B219D6" w:rsidRDefault="00B219D6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Međunarodni akteri i njihov uticaj na referendum za nezavisnost Crne Gore 2006. godine</w:t>
      </w:r>
    </w:p>
    <w:p w:rsidR="00B219D6" w:rsidRDefault="00E93D20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</w:t>
      </w:r>
      <w:r w:rsidR="00B219D6">
        <w:rPr>
          <w:rFonts w:ascii="Times New Roman" w:hAnsi="Times New Roman" w:cs="Times New Roman"/>
          <w:sz w:val="24"/>
          <w:szCs w:val="24"/>
        </w:rPr>
        <w:t>Ustav</w:t>
      </w:r>
      <w:r>
        <w:rPr>
          <w:rFonts w:ascii="Times New Roman" w:hAnsi="Times New Roman" w:cs="Times New Roman"/>
          <w:sz w:val="24"/>
          <w:szCs w:val="24"/>
        </w:rPr>
        <w:t>a</w:t>
      </w:r>
      <w:r w:rsidR="00B219D6">
        <w:rPr>
          <w:rFonts w:ascii="Times New Roman" w:hAnsi="Times New Roman" w:cs="Times New Roman"/>
          <w:sz w:val="24"/>
          <w:szCs w:val="24"/>
        </w:rPr>
        <w:t xml:space="preserve"> Crne Gore 2007. godine</w:t>
      </w:r>
      <w:r>
        <w:rPr>
          <w:rFonts w:ascii="Times New Roman" w:hAnsi="Times New Roman" w:cs="Times New Roman"/>
          <w:sz w:val="24"/>
          <w:szCs w:val="24"/>
        </w:rPr>
        <w:t xml:space="preserve"> i sadašnji politički sistem</w:t>
      </w:r>
      <w:r w:rsidR="00B56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BCC" w:rsidRDefault="008F5BCC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Podjela i kontrola između zakonodavne izvršne i sudske vlasti u Crnoj Gori</w:t>
      </w:r>
    </w:p>
    <w:p w:rsidR="008F5BCC" w:rsidRPr="008F5BCC" w:rsidRDefault="00E93D20" w:rsidP="008F5BC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Nadležnosti i rad </w:t>
      </w:r>
      <w:r w:rsidR="008F5BCC">
        <w:rPr>
          <w:rFonts w:ascii="Times New Roman" w:hAnsi="Times New Roman" w:cs="Times New Roman"/>
          <w:sz w:val="24"/>
          <w:szCs w:val="24"/>
        </w:rPr>
        <w:t>Skupštine</w:t>
      </w:r>
      <w:r w:rsidR="00B219D6" w:rsidRPr="008F5BCC">
        <w:rPr>
          <w:rFonts w:ascii="Times New Roman" w:hAnsi="Times New Roman" w:cs="Times New Roman"/>
          <w:sz w:val="24"/>
          <w:szCs w:val="24"/>
        </w:rPr>
        <w:t xml:space="preserve"> Crne Gore</w:t>
      </w:r>
    </w:p>
    <w:p w:rsidR="00B219D6" w:rsidRDefault="00E93D20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Nadležnosti i rad Vlade</w:t>
      </w:r>
      <w:r w:rsidR="00B219D6">
        <w:rPr>
          <w:rFonts w:ascii="Times New Roman" w:hAnsi="Times New Roman" w:cs="Times New Roman"/>
          <w:sz w:val="24"/>
          <w:szCs w:val="24"/>
        </w:rPr>
        <w:t xml:space="preserve"> Crne Gore</w:t>
      </w:r>
    </w:p>
    <w:p w:rsidR="00B219D6" w:rsidRDefault="00E93D20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Nadležnosti i rad </w:t>
      </w:r>
      <w:r w:rsidR="00B219D6">
        <w:rPr>
          <w:rFonts w:ascii="Times New Roman" w:hAnsi="Times New Roman" w:cs="Times New Roman"/>
          <w:sz w:val="24"/>
          <w:szCs w:val="24"/>
        </w:rPr>
        <w:t>Predsjednik</w:t>
      </w:r>
      <w:r>
        <w:rPr>
          <w:rFonts w:ascii="Times New Roman" w:hAnsi="Times New Roman" w:cs="Times New Roman"/>
          <w:sz w:val="24"/>
          <w:szCs w:val="24"/>
        </w:rPr>
        <w:t>a</w:t>
      </w:r>
      <w:r w:rsidR="00B219D6">
        <w:rPr>
          <w:rFonts w:ascii="Times New Roman" w:hAnsi="Times New Roman" w:cs="Times New Roman"/>
          <w:sz w:val="24"/>
          <w:szCs w:val="24"/>
        </w:rPr>
        <w:t xml:space="preserve"> Crne Gore</w:t>
      </w:r>
    </w:p>
    <w:p w:rsidR="00B219D6" w:rsidRDefault="00B219D6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Crnogorsko sudstvo i sudski sistem</w:t>
      </w:r>
    </w:p>
    <w:p w:rsidR="00B219D6" w:rsidRDefault="00B219D6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Partije i partijski sistem u Crnoj Gori 1991-2006. godine</w:t>
      </w:r>
    </w:p>
    <w:p w:rsidR="00B219D6" w:rsidRDefault="00B219D6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Partije i partijski sitem u Crnoj Gori od 2006. godine do danas</w:t>
      </w:r>
    </w:p>
    <w:p w:rsidR="00B219D6" w:rsidRDefault="00B219D6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Izborni sistem u Crnoj Gori od </w:t>
      </w:r>
      <w:r w:rsidR="008F5BCC">
        <w:rPr>
          <w:rFonts w:ascii="Times New Roman" w:hAnsi="Times New Roman" w:cs="Times New Roman"/>
          <w:sz w:val="24"/>
          <w:szCs w:val="24"/>
        </w:rPr>
        <w:t>od 1991. do danas</w:t>
      </w:r>
    </w:p>
    <w:p w:rsidR="008F5BCC" w:rsidRDefault="008F5BCC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Veza između partijskog i izbornog sistema u Crnoj Gori</w:t>
      </w:r>
    </w:p>
    <w:p w:rsidR="008F5BCC" w:rsidRDefault="008F5BCC" w:rsidP="008F5BC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0EA">
        <w:rPr>
          <w:rFonts w:ascii="Times New Roman" w:hAnsi="Times New Roman" w:cs="Times New Roman"/>
          <w:sz w:val="24"/>
          <w:szCs w:val="24"/>
          <w:highlight w:val="yellow"/>
        </w:rPr>
        <w:t>Ljudska prava i slobode i njihova zaštita u Crnoj Gori</w:t>
      </w:r>
      <w:r w:rsidR="00B560EA">
        <w:rPr>
          <w:rFonts w:ascii="Times New Roman" w:hAnsi="Times New Roman" w:cs="Times New Roman"/>
          <w:sz w:val="24"/>
          <w:szCs w:val="24"/>
        </w:rPr>
        <w:t xml:space="preserve"> (Nuraj Teuta)</w:t>
      </w:r>
    </w:p>
    <w:p w:rsidR="00B219D6" w:rsidRDefault="00B219D6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Položaj nacionalnih manjina u Crnoj Gori</w:t>
      </w:r>
    </w:p>
    <w:p w:rsidR="00B219D6" w:rsidRDefault="008F5BCC" w:rsidP="000672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Funkcija o</w:t>
      </w:r>
      <w:r w:rsidR="00B219D6" w:rsidRPr="00B219D6">
        <w:rPr>
          <w:rFonts w:ascii="Times New Roman" w:hAnsi="Times New Roman" w:cs="Times New Roman"/>
          <w:sz w:val="24"/>
          <w:szCs w:val="24"/>
        </w:rPr>
        <w:t>mbudsman</w:t>
      </w:r>
      <w:r>
        <w:rPr>
          <w:rFonts w:ascii="Times New Roman" w:hAnsi="Times New Roman" w:cs="Times New Roman"/>
          <w:sz w:val="24"/>
          <w:szCs w:val="24"/>
        </w:rPr>
        <w:t>a u zaštiti ljudskih prava i sloboda</w:t>
      </w:r>
    </w:p>
    <w:p w:rsidR="00B219D6" w:rsidRDefault="00720571" w:rsidP="000672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Položaj žena u Crnoj Gori</w:t>
      </w:r>
    </w:p>
    <w:p w:rsidR="00720571" w:rsidRDefault="00720571" w:rsidP="000672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Položaj LGBT populacije u Crnoj Gori</w:t>
      </w:r>
    </w:p>
    <w:p w:rsidR="00043669" w:rsidRPr="00043669" w:rsidRDefault="00043669" w:rsidP="0004366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Mladi u Crnoj Gori</w:t>
      </w:r>
    </w:p>
    <w:p w:rsidR="00054010" w:rsidRDefault="00054010" w:rsidP="0005401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Mediji i medijske slobode u Crnoj Gori</w:t>
      </w:r>
    </w:p>
    <w:p w:rsidR="00043669" w:rsidRDefault="00054010" w:rsidP="0004366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Javno mnjenje u Crnoj Gori</w:t>
      </w:r>
      <w:r w:rsidR="00043669" w:rsidRPr="000436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010" w:rsidRDefault="00054010" w:rsidP="0005401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Civilno društvo </w:t>
      </w:r>
      <w:r w:rsidR="008F5BCC">
        <w:rPr>
          <w:rFonts w:ascii="Times New Roman" w:hAnsi="Times New Roman" w:cs="Times New Roman"/>
          <w:sz w:val="24"/>
          <w:szCs w:val="24"/>
        </w:rPr>
        <w:t xml:space="preserve">i NVO sektor </w:t>
      </w:r>
      <w:r>
        <w:rPr>
          <w:rFonts w:ascii="Times New Roman" w:hAnsi="Times New Roman" w:cs="Times New Roman"/>
          <w:sz w:val="24"/>
          <w:szCs w:val="24"/>
        </w:rPr>
        <w:t>u Crnoj Gori</w:t>
      </w:r>
    </w:p>
    <w:p w:rsidR="00054010" w:rsidRDefault="00054010" w:rsidP="0005401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Promjene političkog sistema Crne Gore u periodu evropskih i evroatlanstskih integracija</w:t>
      </w:r>
    </w:p>
    <w:p w:rsidR="00054010" w:rsidRDefault="00054010" w:rsidP="0005401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Položaj Crne Gore u međunaroddnim odnosima od obnove nezavisnosti 2006. godine</w:t>
      </w:r>
    </w:p>
    <w:p w:rsidR="00054010" w:rsidRDefault="00054010" w:rsidP="0005401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Spoljna politika Crne Gore od obnove nezavisnosti 2006. godine</w:t>
      </w:r>
    </w:p>
    <w:p w:rsidR="009B40A5" w:rsidRDefault="009B40A5" w:rsidP="009B40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40A5" w:rsidRDefault="009B40A5" w:rsidP="009B40A5">
      <w:pPr>
        <w:jc w:val="both"/>
        <w:rPr>
          <w:rFonts w:ascii="Times New Roman" w:hAnsi="Times New Roman" w:cs="Times New Roman"/>
          <w:sz w:val="24"/>
          <w:szCs w:val="24"/>
        </w:rPr>
      </w:pPr>
      <w:r w:rsidRPr="008D1B49">
        <w:rPr>
          <w:rFonts w:ascii="Times New Roman" w:hAnsi="Times New Roman" w:cs="Times New Roman"/>
          <w:b/>
          <w:sz w:val="24"/>
          <w:szCs w:val="24"/>
        </w:rPr>
        <w:t>NAPOMENE:</w:t>
      </w:r>
      <w:r>
        <w:rPr>
          <w:rFonts w:ascii="Times New Roman" w:hAnsi="Times New Roman" w:cs="Times New Roman"/>
          <w:sz w:val="24"/>
          <w:szCs w:val="24"/>
        </w:rPr>
        <w:t xml:space="preserve"> Studenti mogu izabrati temu va</w:t>
      </w:r>
      <w:r w:rsidR="00125020">
        <w:rPr>
          <w:rFonts w:ascii="Times New Roman" w:hAnsi="Times New Roman" w:cs="Times New Roman"/>
          <w:sz w:val="24"/>
          <w:szCs w:val="24"/>
        </w:rPr>
        <w:t>n spiska, u dogovoru sa saradnik</w:t>
      </w:r>
      <w:r>
        <w:rPr>
          <w:rFonts w:ascii="Times New Roman" w:hAnsi="Times New Roman" w:cs="Times New Roman"/>
          <w:sz w:val="24"/>
          <w:szCs w:val="24"/>
        </w:rPr>
        <w:t xml:space="preserve">om u nastavi. Tema se dogovara na času vježbi ili putem e-maila </w:t>
      </w:r>
      <w:r w:rsidR="00125020">
        <w:rPr>
          <w:rFonts w:ascii="Times New Roman" w:hAnsi="Times New Roman" w:cs="Times New Roman"/>
          <w:sz w:val="24"/>
          <w:szCs w:val="24"/>
        </w:rPr>
        <w:fldChar w:fldCharType="begin"/>
      </w:r>
      <w:r w:rsidR="00125020">
        <w:rPr>
          <w:rFonts w:ascii="Times New Roman" w:hAnsi="Times New Roman" w:cs="Times New Roman"/>
          <w:sz w:val="24"/>
          <w:szCs w:val="24"/>
        </w:rPr>
        <w:instrText xml:space="preserve"> HYPERLINK "mailto:</w:instrText>
      </w:r>
      <w:r w:rsidR="00125020" w:rsidRPr="00125020">
        <w:rPr>
          <w:rFonts w:ascii="Times New Roman" w:hAnsi="Times New Roman" w:cs="Times New Roman"/>
          <w:sz w:val="24"/>
          <w:szCs w:val="24"/>
        </w:rPr>
        <w:instrText>todor@ac.me</w:instrText>
      </w:r>
      <w:r w:rsidR="00125020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125020">
        <w:rPr>
          <w:rFonts w:ascii="Times New Roman" w:hAnsi="Times New Roman" w:cs="Times New Roman"/>
          <w:sz w:val="24"/>
          <w:szCs w:val="24"/>
        </w:rPr>
        <w:fldChar w:fldCharType="separate"/>
      </w:r>
      <w:r w:rsidR="00125020" w:rsidRPr="00A166BD">
        <w:rPr>
          <w:rStyle w:val="Hyperlink"/>
          <w:rFonts w:ascii="Times New Roman" w:hAnsi="Times New Roman" w:cs="Times New Roman"/>
          <w:sz w:val="24"/>
          <w:szCs w:val="24"/>
        </w:rPr>
        <w:t>todor@ac.me</w:t>
      </w:r>
      <w:r w:rsidR="00125020">
        <w:rPr>
          <w:rFonts w:ascii="Times New Roman" w:hAnsi="Times New Roman" w:cs="Times New Roman"/>
          <w:sz w:val="24"/>
          <w:szCs w:val="24"/>
        </w:rPr>
        <w:fldChar w:fldCharType="end"/>
      </w:r>
      <w:r w:rsidR="00125020">
        <w:rPr>
          <w:rFonts w:ascii="Times New Roman" w:hAnsi="Times New Roman" w:cs="Times New Roman"/>
          <w:sz w:val="24"/>
          <w:szCs w:val="24"/>
        </w:rPr>
        <w:t>.</w:t>
      </w:r>
    </w:p>
    <w:p w:rsidR="00125020" w:rsidRPr="00125020" w:rsidRDefault="00125020" w:rsidP="0012502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5020">
        <w:rPr>
          <w:rFonts w:ascii="Times New Roman" w:hAnsi="Times New Roman" w:cs="Times New Roman"/>
          <w:b/>
          <w:color w:val="FF0000"/>
          <w:sz w:val="24"/>
          <w:szCs w:val="24"/>
        </w:rPr>
        <w:t>Radovi se šalju 24h prije termina odbrane.</w:t>
      </w:r>
    </w:p>
    <w:p w:rsidR="00125020" w:rsidRPr="00125020" w:rsidRDefault="00125020" w:rsidP="0012502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5020">
        <w:rPr>
          <w:rFonts w:ascii="Times New Roman" w:hAnsi="Times New Roman" w:cs="Times New Roman"/>
          <w:b/>
          <w:color w:val="FF0000"/>
          <w:sz w:val="24"/>
          <w:szCs w:val="24"/>
        </w:rPr>
        <w:t>Svaki rad će prolaziti softver za plagijat.</w:t>
      </w:r>
    </w:p>
    <w:p w:rsidR="00125020" w:rsidRDefault="00125020" w:rsidP="0012502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Teme za radove</w:t>
      </w:r>
      <w:r w:rsidRPr="001250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se prijavljuju do kraja februara.</w:t>
      </w:r>
    </w:p>
    <w:p w:rsidR="00125020" w:rsidRPr="00125020" w:rsidRDefault="00125020" w:rsidP="0012502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Rad mogu raditi do dva studenta u grupi.</w:t>
      </w:r>
    </w:p>
    <w:p w:rsidR="008D1B49" w:rsidRDefault="008D1B49" w:rsidP="00EE37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D1B49" w:rsidRDefault="008D1B49" w:rsidP="00EE37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8D1B49" w:rsidTr="008D1B49">
        <w:tc>
          <w:tcPr>
            <w:tcW w:w="1885" w:type="dxa"/>
          </w:tcPr>
          <w:p w:rsidR="008D1B49" w:rsidRDefault="008D1B49" w:rsidP="000436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Termin</w:t>
            </w:r>
            <w:proofErr w:type="spellEnd"/>
          </w:p>
        </w:tc>
        <w:tc>
          <w:tcPr>
            <w:tcW w:w="7465" w:type="dxa"/>
          </w:tcPr>
          <w:p w:rsidR="008D1B49" w:rsidRDefault="008D1B49" w:rsidP="000436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Tema</w:t>
            </w:r>
            <w:proofErr w:type="spellEnd"/>
          </w:p>
        </w:tc>
      </w:tr>
      <w:tr w:rsidR="008D1B49" w:rsidTr="008D1B49">
        <w:tc>
          <w:tcPr>
            <w:tcW w:w="1885" w:type="dxa"/>
          </w:tcPr>
          <w:p w:rsidR="008D1B49" w:rsidRDefault="00125020" w:rsidP="00EE37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09. 03. 2021</w:t>
            </w:r>
            <w:r w:rsidR="008D1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7465" w:type="dxa"/>
          </w:tcPr>
          <w:p w:rsidR="008D1B49" w:rsidRDefault="008D1B49" w:rsidP="008D1B4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Teokratski režim u Crnoj Gori, 1695-1852. godine</w:t>
            </w:r>
          </w:p>
          <w:p w:rsidR="008D1B49" w:rsidRDefault="008D1B49" w:rsidP="008D1B4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Sekularizacija vlasti u Crnoj Gori za vrijeme knjaza Danila I, 1852-1860.</w:t>
            </w:r>
          </w:p>
          <w:p w:rsidR="008D1B49" w:rsidRDefault="008D1B49" w:rsidP="008D1B4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Crnogorska država za vrijeme knjaza Nikole I do sticanja nezavisnosti (1860-1878)</w:t>
            </w:r>
          </w:p>
          <w:p w:rsidR="008D1B49" w:rsidRPr="008D1B49" w:rsidRDefault="008D1B49" w:rsidP="00EE37A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Međunarodno priznanje Crne Gore na Berlinskom konresu 1878. godine</w:t>
            </w:r>
          </w:p>
        </w:tc>
      </w:tr>
      <w:tr w:rsidR="008D1B49" w:rsidTr="008D1B49">
        <w:tc>
          <w:tcPr>
            <w:tcW w:w="1885" w:type="dxa"/>
          </w:tcPr>
          <w:p w:rsidR="008D1B49" w:rsidRDefault="00125020" w:rsidP="00EE37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16. 03. 2021</w:t>
            </w:r>
            <w:r w:rsidR="008D1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7465" w:type="dxa"/>
          </w:tcPr>
          <w:p w:rsidR="008D1B49" w:rsidRDefault="008D1B49" w:rsidP="008D1B4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Uticaj međunarodnog priznanja na institucionalne promjene u Crnoj Gori (1878-1905)</w:t>
            </w:r>
          </w:p>
          <w:p w:rsidR="008D1B49" w:rsidRDefault="008D1B49" w:rsidP="008D1B4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Donošenje Ustava Crne Gore 1905. godine i uticaj na politički sistem</w:t>
            </w:r>
          </w:p>
          <w:p w:rsidR="008D1B49" w:rsidRDefault="008D1B49" w:rsidP="008D1B4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Proglašavanje Crne Gore za kraljevinu 1910. godine i implikacije na politički sistem u državi</w:t>
            </w:r>
          </w:p>
          <w:p w:rsidR="008D1B49" w:rsidRDefault="008D1B49" w:rsidP="008D1B4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Ukidanje države Crne Gore – Podgorička skupština 1918. godine</w:t>
            </w:r>
          </w:p>
          <w:p w:rsidR="008D1B49" w:rsidRPr="008D1B49" w:rsidRDefault="008D1B49" w:rsidP="00EE37A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Crna Gora u Kraljevini SHS</w:t>
            </w:r>
          </w:p>
        </w:tc>
      </w:tr>
      <w:tr w:rsidR="008D1B49" w:rsidTr="008D1B49">
        <w:tc>
          <w:tcPr>
            <w:tcW w:w="1885" w:type="dxa"/>
          </w:tcPr>
          <w:p w:rsidR="008D1B49" w:rsidRDefault="00125020" w:rsidP="00EE37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23. 03. 2021</w:t>
            </w:r>
            <w:r w:rsidR="008D1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7465" w:type="dxa"/>
          </w:tcPr>
          <w:p w:rsidR="008D1B49" w:rsidRDefault="008D1B49" w:rsidP="008D1B4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Crna Gora u narodnooslobodilačkoj borbi</w:t>
            </w:r>
          </w:p>
          <w:p w:rsidR="008D1B49" w:rsidRDefault="008D1B49" w:rsidP="008D1B4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Crna Gora u FNRJ</w:t>
            </w:r>
          </w:p>
          <w:p w:rsidR="008D1B49" w:rsidRDefault="008D1B49" w:rsidP="008D1B4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Crna Gora u SFRJ do 1974. godine</w:t>
            </w:r>
          </w:p>
          <w:p w:rsidR="008D1B49" w:rsidRDefault="008D1B49" w:rsidP="008D1B4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49">
              <w:rPr>
                <w:rFonts w:ascii="Times New Roman" w:hAnsi="Times New Roman" w:cs="Times New Roman"/>
                <w:sz w:val="24"/>
                <w:szCs w:val="24"/>
              </w:rPr>
              <w:t xml:space="preserve">Crna Gora u SFRJ 1974-1992. godine </w:t>
            </w:r>
          </w:p>
          <w:p w:rsidR="008D1B49" w:rsidRDefault="008D1B49" w:rsidP="008D1B4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49">
              <w:rPr>
                <w:rFonts w:ascii="Times New Roman" w:hAnsi="Times New Roman" w:cs="Times New Roman"/>
                <w:sz w:val="24"/>
                <w:szCs w:val="24"/>
              </w:rPr>
              <w:t>Crna Gora u SRJ i proces tranzicije do 2002. godine</w:t>
            </w:r>
          </w:p>
          <w:p w:rsidR="008D1B49" w:rsidRPr="008D1B49" w:rsidRDefault="008D1B49" w:rsidP="008D1B4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49">
              <w:rPr>
                <w:rFonts w:ascii="Times New Roman" w:hAnsi="Times New Roman" w:cs="Times New Roman"/>
                <w:sz w:val="24"/>
                <w:szCs w:val="24"/>
              </w:rPr>
              <w:t>Crna Gora u državnoj zajednici SCG</w:t>
            </w:r>
          </w:p>
        </w:tc>
      </w:tr>
      <w:tr w:rsidR="008D1B49" w:rsidTr="008D1B49">
        <w:tc>
          <w:tcPr>
            <w:tcW w:w="1885" w:type="dxa"/>
          </w:tcPr>
          <w:p w:rsidR="008D1B49" w:rsidRDefault="00125020" w:rsidP="00EE37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30. 03. 2021</w:t>
            </w:r>
            <w:r w:rsidR="008D1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7465" w:type="dxa"/>
          </w:tcPr>
          <w:p w:rsidR="008D1B49" w:rsidRDefault="008D1B49" w:rsidP="008D1B4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Referendum za nezavisnost Crne Gore 2006. godine</w:t>
            </w:r>
          </w:p>
          <w:p w:rsidR="008D1B49" w:rsidRDefault="008D1B49" w:rsidP="008D1B4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Učesnici referenduma za nezavisnost Crne Gore 2006. godine</w:t>
            </w:r>
          </w:p>
          <w:p w:rsidR="008D1B49" w:rsidRDefault="008D1B49" w:rsidP="008D1B4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Kampanje independističkog i unionističkog bloka u referendumu za nezavisnost Crne Gore 2006. godine</w:t>
            </w:r>
          </w:p>
          <w:p w:rsidR="008D1B49" w:rsidRDefault="008D1B49" w:rsidP="008D1B4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Međunarodni akteri i njihov uticaj na referendum za nezavisnost Crne Gore 2006. godine</w:t>
            </w:r>
          </w:p>
          <w:p w:rsidR="008D1B49" w:rsidRPr="008D1B49" w:rsidRDefault="008D1B49" w:rsidP="008D1B4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Donošenje Ustava Crne Gore 2007. godine i sadašnji politički sistem</w:t>
            </w:r>
          </w:p>
        </w:tc>
      </w:tr>
      <w:tr w:rsidR="008D1B49" w:rsidTr="008D1B49">
        <w:tc>
          <w:tcPr>
            <w:tcW w:w="1885" w:type="dxa"/>
          </w:tcPr>
          <w:p w:rsidR="008D1B49" w:rsidRDefault="00125020" w:rsidP="00EE37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06. 04. 2021</w:t>
            </w:r>
            <w:r w:rsidR="008D1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7465" w:type="dxa"/>
          </w:tcPr>
          <w:p w:rsidR="008D1B49" w:rsidRDefault="008D1B49" w:rsidP="008D1B4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Podjela i kontrola između zakonodavne izvršne i sudske vlasti u Crnoj Gori</w:t>
            </w:r>
          </w:p>
          <w:p w:rsidR="008D1B49" w:rsidRPr="008F5BCC" w:rsidRDefault="008D1B49" w:rsidP="008D1B4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Nadležnosti i rad Skupštine</w:t>
            </w:r>
            <w:r w:rsidRPr="008F5BCC">
              <w:rPr>
                <w:rFonts w:ascii="Times New Roman" w:hAnsi="Times New Roman" w:cs="Times New Roman"/>
                <w:sz w:val="24"/>
                <w:szCs w:val="24"/>
              </w:rPr>
              <w:t xml:space="preserve"> Crne Gore</w:t>
            </w:r>
          </w:p>
          <w:p w:rsidR="008D1B49" w:rsidRDefault="008D1B49" w:rsidP="008D1B4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Nadležnosti i rad Vlade Crne Gore</w:t>
            </w:r>
          </w:p>
          <w:p w:rsidR="008D1B49" w:rsidRDefault="008D1B49" w:rsidP="008D1B4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Nadležnosti i rad Predsjednika Crne Gore</w:t>
            </w:r>
          </w:p>
          <w:p w:rsidR="008D1B49" w:rsidRPr="008D1B49" w:rsidRDefault="008D1B49" w:rsidP="00EE37A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Crnogorsko sudstvo i sudski sistem</w:t>
            </w:r>
          </w:p>
        </w:tc>
      </w:tr>
      <w:tr w:rsidR="008D1B49" w:rsidTr="008D1B49">
        <w:tc>
          <w:tcPr>
            <w:tcW w:w="1885" w:type="dxa"/>
          </w:tcPr>
          <w:p w:rsidR="008D1B49" w:rsidRDefault="00125020" w:rsidP="00EE37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13. 04. 2021</w:t>
            </w:r>
            <w:r w:rsidR="008D1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7465" w:type="dxa"/>
          </w:tcPr>
          <w:p w:rsidR="008D1B49" w:rsidRDefault="008D1B49" w:rsidP="008D1B4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Partije i partijski sistem u Crnoj Gori 1991-2006. godine</w:t>
            </w:r>
          </w:p>
          <w:p w:rsidR="008D1B49" w:rsidRDefault="008D1B49" w:rsidP="008D1B4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Partije i partijski sitem u Crnoj Gori od 2006. godine do danas</w:t>
            </w:r>
          </w:p>
          <w:p w:rsidR="008D1B49" w:rsidRDefault="008D1B49" w:rsidP="008D1B4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Izborni sistem u Crnoj Gori od od 1991. do danas</w:t>
            </w:r>
          </w:p>
          <w:p w:rsidR="008D1B49" w:rsidRPr="008D1B49" w:rsidRDefault="008D1B49" w:rsidP="00EE37A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Veza između partijskog i izbornog sistema u Crnoj Gori</w:t>
            </w:r>
          </w:p>
        </w:tc>
      </w:tr>
      <w:tr w:rsidR="008D1B49" w:rsidTr="008D1B49">
        <w:tc>
          <w:tcPr>
            <w:tcW w:w="1885" w:type="dxa"/>
          </w:tcPr>
          <w:p w:rsidR="008D1B49" w:rsidRDefault="00125020" w:rsidP="00EE37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20. 04. 2021</w:t>
            </w:r>
            <w:r w:rsidR="008D1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7465" w:type="dxa"/>
          </w:tcPr>
          <w:p w:rsidR="008D1B49" w:rsidRDefault="008D1B49" w:rsidP="008D1B49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Ljudska prava i slobode i njihova zaštita u Crnoj Gori</w:t>
            </w:r>
          </w:p>
          <w:p w:rsidR="008D1B49" w:rsidRDefault="008D1B49" w:rsidP="008D1B49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Položaj nacionalnih manjina u Crnoj Gori</w:t>
            </w:r>
          </w:p>
          <w:p w:rsidR="008D1B49" w:rsidRPr="008D1B49" w:rsidRDefault="008D1B49" w:rsidP="00EE37A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Funkcija o</w:t>
            </w:r>
            <w:r w:rsidRPr="00B219D6">
              <w:rPr>
                <w:rFonts w:ascii="Times New Roman" w:hAnsi="Times New Roman" w:cs="Times New Roman"/>
                <w:sz w:val="24"/>
                <w:szCs w:val="24"/>
              </w:rPr>
              <w:t>mbudsman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u zaštiti ljudskih prava i sloboda</w:t>
            </w:r>
          </w:p>
        </w:tc>
      </w:tr>
      <w:tr w:rsidR="008D1B49" w:rsidTr="008D1B49">
        <w:tc>
          <w:tcPr>
            <w:tcW w:w="1885" w:type="dxa"/>
          </w:tcPr>
          <w:p w:rsidR="008D1B49" w:rsidRDefault="00125020" w:rsidP="00EE37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27. 04. 2021</w:t>
            </w:r>
            <w:r w:rsidR="008D1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7465" w:type="dxa"/>
          </w:tcPr>
          <w:p w:rsidR="00043669" w:rsidRDefault="00043669" w:rsidP="0004366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Položaj žena u Crnoj Gori</w:t>
            </w:r>
          </w:p>
          <w:p w:rsidR="00043669" w:rsidRDefault="00043669" w:rsidP="0004366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Položaj LGBT populacije u Crnoj Gori</w:t>
            </w:r>
          </w:p>
          <w:p w:rsidR="008D1B49" w:rsidRPr="00043669" w:rsidRDefault="00043669" w:rsidP="00EE37A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Mladi u Crnoj Gori</w:t>
            </w:r>
          </w:p>
        </w:tc>
      </w:tr>
      <w:tr w:rsidR="008D1B49" w:rsidTr="008D1B49">
        <w:tc>
          <w:tcPr>
            <w:tcW w:w="1885" w:type="dxa"/>
          </w:tcPr>
          <w:p w:rsidR="008D1B49" w:rsidRDefault="00125020" w:rsidP="00EE37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4. 05. 2021</w:t>
            </w:r>
            <w:r w:rsidR="008D1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7465" w:type="dxa"/>
          </w:tcPr>
          <w:p w:rsidR="00043669" w:rsidRDefault="00043669" w:rsidP="00043669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Mediji i medijske slobode u Crnoj Gori</w:t>
            </w:r>
          </w:p>
          <w:p w:rsidR="00043669" w:rsidRDefault="00043669" w:rsidP="00043669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Javno mnjenje u Crnoj Gori</w:t>
            </w:r>
            <w:r w:rsidRPr="00043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1B49" w:rsidRPr="00043669" w:rsidRDefault="00043669" w:rsidP="00EE37A7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Civilno društvo i NVO sektor u Crnoj Gori</w:t>
            </w:r>
          </w:p>
        </w:tc>
      </w:tr>
      <w:tr w:rsidR="008D1B49" w:rsidTr="008D1B49">
        <w:tc>
          <w:tcPr>
            <w:tcW w:w="1885" w:type="dxa"/>
          </w:tcPr>
          <w:p w:rsidR="008D1B49" w:rsidRDefault="00125020" w:rsidP="00EE37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11. 05. 2021</w:t>
            </w:r>
            <w:r w:rsidR="008D1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7465" w:type="dxa"/>
          </w:tcPr>
          <w:p w:rsidR="00043669" w:rsidRDefault="00043669" w:rsidP="00043669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Promjene političkog sistema Crne Gore u periodu evropskih i evroatlanstskih integracija</w:t>
            </w:r>
          </w:p>
          <w:p w:rsidR="00043669" w:rsidRDefault="00043669" w:rsidP="00043669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Položaj Crne Gore u međunaroddnim odnosima od obnove nezavisnosti 2006. godine</w:t>
            </w:r>
          </w:p>
          <w:p w:rsidR="008D1B49" w:rsidRPr="00043669" w:rsidRDefault="00043669" w:rsidP="00EE37A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Spoljna politika Crne Gore od obnove nezavisnosti 2006. godine</w:t>
            </w:r>
          </w:p>
        </w:tc>
      </w:tr>
    </w:tbl>
    <w:p w:rsidR="008D1B49" w:rsidRPr="00EE37A7" w:rsidRDefault="008D1B49" w:rsidP="00EE37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8D1B49" w:rsidRPr="00EE37A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9A5" w:rsidRDefault="002D29A5" w:rsidP="00E93D20">
      <w:pPr>
        <w:spacing w:after="0" w:line="240" w:lineRule="auto"/>
      </w:pPr>
      <w:r>
        <w:separator/>
      </w:r>
    </w:p>
  </w:endnote>
  <w:endnote w:type="continuationSeparator" w:id="0">
    <w:p w:rsidR="002D29A5" w:rsidRDefault="002D29A5" w:rsidP="00E93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9A5" w:rsidRDefault="002D29A5" w:rsidP="00E93D20">
      <w:pPr>
        <w:spacing w:after="0" w:line="240" w:lineRule="auto"/>
      </w:pPr>
      <w:r>
        <w:separator/>
      </w:r>
    </w:p>
  </w:footnote>
  <w:footnote w:type="continuationSeparator" w:id="0">
    <w:p w:rsidR="002D29A5" w:rsidRDefault="002D29A5" w:rsidP="00E93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D20" w:rsidRPr="00E93D20" w:rsidRDefault="00E93D20" w:rsidP="00E93D20">
    <w:pPr>
      <w:pStyle w:val="Header"/>
      <w:jc w:val="center"/>
      <w:rPr>
        <w:rFonts w:ascii="Times New Roman" w:hAnsi="Times New Roman" w:cs="Times New Roman"/>
      </w:rPr>
    </w:pPr>
    <w:r w:rsidRPr="00E93D20">
      <w:rPr>
        <w:rFonts w:ascii="Times New Roman" w:hAnsi="Times New Roman" w:cs="Times New Roman"/>
      </w:rPr>
      <w:t>UNIVERZITET CRNE GORE</w:t>
    </w:r>
  </w:p>
  <w:p w:rsidR="00E93D20" w:rsidRPr="00E93D20" w:rsidRDefault="00E93D20" w:rsidP="00E93D20">
    <w:pPr>
      <w:pStyle w:val="Header"/>
      <w:jc w:val="center"/>
      <w:rPr>
        <w:rFonts w:ascii="Times New Roman" w:hAnsi="Times New Roman" w:cs="Times New Roman"/>
      </w:rPr>
    </w:pPr>
    <w:r w:rsidRPr="00E93D20">
      <w:rPr>
        <w:rFonts w:ascii="Times New Roman" w:hAnsi="Times New Roman" w:cs="Times New Roman"/>
      </w:rPr>
      <w:t>FAKULTET POLITIČKIH NAUKA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1D50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153D8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50FB5"/>
    <w:multiLevelType w:val="hybridMultilevel"/>
    <w:tmpl w:val="CFD83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4511A0"/>
    <w:multiLevelType w:val="hybridMultilevel"/>
    <w:tmpl w:val="C9A0B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C2076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1514E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729E9"/>
    <w:multiLevelType w:val="hybridMultilevel"/>
    <w:tmpl w:val="20942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A2E81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B71E8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96EA7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E27CB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93BAE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6334D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A05BC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B144F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3559A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645FB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F44BB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81212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52DEE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23D40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E37FA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F1B9B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3D4634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16"/>
  </w:num>
  <w:num w:numId="7">
    <w:abstractNumId w:val="22"/>
  </w:num>
  <w:num w:numId="8">
    <w:abstractNumId w:val="7"/>
  </w:num>
  <w:num w:numId="9">
    <w:abstractNumId w:val="15"/>
  </w:num>
  <w:num w:numId="10">
    <w:abstractNumId w:val="11"/>
  </w:num>
  <w:num w:numId="11">
    <w:abstractNumId w:val="5"/>
  </w:num>
  <w:num w:numId="12">
    <w:abstractNumId w:val="19"/>
  </w:num>
  <w:num w:numId="13">
    <w:abstractNumId w:val="21"/>
  </w:num>
  <w:num w:numId="14">
    <w:abstractNumId w:val="10"/>
  </w:num>
  <w:num w:numId="15">
    <w:abstractNumId w:val="17"/>
  </w:num>
  <w:num w:numId="16">
    <w:abstractNumId w:val="23"/>
  </w:num>
  <w:num w:numId="17">
    <w:abstractNumId w:val="14"/>
  </w:num>
  <w:num w:numId="18">
    <w:abstractNumId w:val="12"/>
  </w:num>
  <w:num w:numId="19">
    <w:abstractNumId w:val="18"/>
  </w:num>
  <w:num w:numId="20">
    <w:abstractNumId w:val="20"/>
  </w:num>
  <w:num w:numId="21">
    <w:abstractNumId w:val="0"/>
  </w:num>
  <w:num w:numId="22">
    <w:abstractNumId w:val="13"/>
  </w:num>
  <w:num w:numId="23">
    <w:abstractNumId w:val="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60"/>
    <w:rsid w:val="00043669"/>
    <w:rsid w:val="00054010"/>
    <w:rsid w:val="00125020"/>
    <w:rsid w:val="001B4AEC"/>
    <w:rsid w:val="002D29A5"/>
    <w:rsid w:val="00720571"/>
    <w:rsid w:val="00887C60"/>
    <w:rsid w:val="008D1B49"/>
    <w:rsid w:val="008F1AB6"/>
    <w:rsid w:val="008F5BCC"/>
    <w:rsid w:val="00937EFC"/>
    <w:rsid w:val="009B40A5"/>
    <w:rsid w:val="00B219D6"/>
    <w:rsid w:val="00B560EA"/>
    <w:rsid w:val="00B65F16"/>
    <w:rsid w:val="00E93D20"/>
    <w:rsid w:val="00EE37A7"/>
    <w:rsid w:val="00F6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6CD5A-730A-4523-998C-7B725044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C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3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D20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E93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D20"/>
    <w:rPr>
      <w:lang w:val="sr-Latn-ME"/>
    </w:rPr>
  </w:style>
  <w:style w:type="character" w:styleId="Hyperlink">
    <w:name w:val="Hyperlink"/>
    <w:basedOn w:val="DefaultParagraphFont"/>
    <w:uiPriority w:val="99"/>
    <w:unhideWhenUsed/>
    <w:rsid w:val="009B40A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D1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TRačunar</cp:lastModifiedBy>
  <cp:revision>7</cp:revision>
  <dcterms:created xsi:type="dcterms:W3CDTF">2017-02-17T12:18:00Z</dcterms:created>
  <dcterms:modified xsi:type="dcterms:W3CDTF">2021-02-16T14:35:00Z</dcterms:modified>
</cp:coreProperties>
</file>