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55" w:rsidRPr="00287FB9" w:rsidRDefault="00287FB9">
      <w:pPr>
        <w:rPr>
          <w:rFonts w:asciiTheme="majorHAnsi" w:hAnsiTheme="majorHAnsi"/>
          <w:b/>
          <w:color w:val="000000" w:themeColor="text1"/>
        </w:rPr>
      </w:pPr>
      <w:r w:rsidRPr="00287FB9">
        <w:rPr>
          <w:rFonts w:asciiTheme="majorHAnsi" w:hAnsiTheme="majorHAnsi"/>
          <w:b/>
          <w:color w:val="000000" w:themeColor="text1"/>
        </w:rPr>
        <w:t xml:space="preserve">Teme za seminarski rad-Forezničko računovodstvo </w:t>
      </w:r>
    </w:p>
    <w:p w:rsidR="00287FB9" w:rsidRPr="00287FB9" w:rsidRDefault="00287FB9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U</w:t>
      </w:r>
      <w:r w:rsidRPr="00287FB9">
        <w:rPr>
          <w:rFonts w:asciiTheme="majorHAnsi" w:eastAsia="Times New Roman" w:hAnsiTheme="majorHAnsi" w:cs="Arial"/>
          <w:color w:val="0094E0"/>
          <w:lang w:eastAsia="sr-Latn-ME"/>
        </w:rPr>
        <w:t>loga forenzičkog računovodstva u identifikaciji računovodstvenih prevara</w:t>
      </w:r>
    </w:p>
    <w:p w:rsidR="00287FB9" w:rsidRPr="00287FB9" w:rsidRDefault="00287FB9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Primjena forezničkih tehnika u otkrivanju prevara</w:t>
      </w:r>
    </w:p>
    <w:p w:rsidR="00287FB9" w:rsidRPr="00287FB9" w:rsidRDefault="00737804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Forezničko račun</w:t>
      </w:r>
      <w:bookmarkStart w:id="0" w:name="_GoBack"/>
      <w:bookmarkEnd w:id="0"/>
      <w:r w:rsidR="00287FB9">
        <w:rPr>
          <w:rFonts w:asciiTheme="majorHAnsi" w:eastAsia="Times New Roman" w:hAnsiTheme="majorHAnsi" w:cs="Arial"/>
          <w:color w:val="0094E0"/>
          <w:lang w:eastAsia="sr-Latn-ME"/>
        </w:rPr>
        <w:t>ovodstvo i foreznička revizija</w:t>
      </w:r>
    </w:p>
    <w:p w:rsidR="00287FB9" w:rsidRPr="00287FB9" w:rsidRDefault="00287FB9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Uloga i značaj forezničkog računovovodstva u otkrivanju korupcije</w:t>
      </w:r>
      <w:r>
        <w:rPr>
          <w:rFonts w:asciiTheme="majorHAnsi" w:eastAsia="Times New Roman" w:hAnsiTheme="majorHAnsi" w:cs="Arial"/>
          <w:color w:val="0094E0"/>
          <w:lang w:eastAsia="sr-Latn-ME"/>
        </w:rPr>
        <w:t xml:space="preserve"> kao oblik</w:t>
      </w:r>
      <w:r>
        <w:rPr>
          <w:rFonts w:asciiTheme="majorHAnsi" w:eastAsia="Times New Roman" w:hAnsiTheme="majorHAnsi" w:cs="Arial"/>
          <w:color w:val="0094E0"/>
          <w:lang w:eastAsia="sr-Latn-ME"/>
        </w:rPr>
        <w:t>a</w:t>
      </w:r>
      <w:r>
        <w:rPr>
          <w:rFonts w:asciiTheme="majorHAnsi" w:eastAsia="Times New Roman" w:hAnsiTheme="majorHAnsi" w:cs="Arial"/>
          <w:color w:val="0094E0"/>
          <w:lang w:eastAsia="sr-Latn-ME"/>
        </w:rPr>
        <w:t xml:space="preserve"> prevare </w:t>
      </w:r>
    </w:p>
    <w:p w:rsidR="00287FB9" w:rsidRPr="00287FB9" w:rsidRDefault="00287FB9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Foreznički računovođa: karakteristike, uloga i znanje</w:t>
      </w:r>
    </w:p>
    <w:p w:rsidR="00287FB9" w:rsidRPr="00287FB9" w:rsidRDefault="00287FB9" w:rsidP="00287FB9">
      <w:pPr>
        <w:pStyle w:val="ListParagraph"/>
        <w:numPr>
          <w:ilvl w:val="0"/>
          <w:numId w:val="1"/>
        </w:numPr>
        <w:pBdr>
          <w:bottom w:val="dashed" w:sz="6" w:space="4" w:color="D1D1D1"/>
        </w:pBdr>
        <w:shd w:val="clear" w:color="auto" w:fill="FFFFFF"/>
        <w:spacing w:after="300" w:line="390" w:lineRule="atLeast"/>
        <w:outlineLvl w:val="1"/>
        <w:rPr>
          <w:rFonts w:asciiTheme="majorHAnsi" w:eastAsia="Times New Roman" w:hAnsiTheme="majorHAnsi" w:cs="Arial"/>
          <w:color w:val="8BCB2F"/>
          <w:lang w:eastAsia="sr-Latn-ME"/>
        </w:rPr>
      </w:pPr>
      <w:r>
        <w:rPr>
          <w:rFonts w:asciiTheme="majorHAnsi" w:eastAsia="Times New Roman" w:hAnsiTheme="majorHAnsi" w:cs="Arial"/>
          <w:color w:val="0094E0"/>
          <w:lang w:eastAsia="sr-Latn-ME"/>
        </w:rPr>
        <w:t>Forezničko računovodstvo: pojam, karakteristike i istorijski razvoj</w:t>
      </w:r>
    </w:p>
    <w:p w:rsidR="00287FB9" w:rsidRDefault="00287FB9"/>
    <w:sectPr w:rsidR="0028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2B8"/>
    <w:multiLevelType w:val="hybridMultilevel"/>
    <w:tmpl w:val="57D27F2C"/>
    <w:lvl w:ilvl="0" w:tplc="78525138">
      <w:start w:val="1"/>
      <w:numFmt w:val="decimal"/>
      <w:lvlText w:val="%1."/>
      <w:lvlJc w:val="left"/>
      <w:pPr>
        <w:ind w:left="720" w:hanging="360"/>
      </w:pPr>
      <w:rPr>
        <w:rFonts w:hint="default"/>
        <w:color w:val="0094E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B9"/>
    <w:rsid w:val="00287FB9"/>
    <w:rsid w:val="00737804"/>
    <w:rsid w:val="00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7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FB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287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7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FB9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28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2020-04-09T04:49:00Z</dcterms:created>
  <dcterms:modified xsi:type="dcterms:W3CDTF">2020-04-09T05:00:00Z</dcterms:modified>
</cp:coreProperties>
</file>