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LightList-Accent4"/>
        <w:tblpPr w:leftFromText="180" w:rightFromText="180" w:vertAnchor="text" w:horzAnchor="margin" w:tblpY="-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8"/>
        <w:gridCol w:w="4648"/>
      </w:tblGrid>
      <w:tr w:rsidR="00B81465" w:rsidRPr="00FF64AA" w:rsidTr="00487ECE">
        <w:trPr>
          <w:cnfStyle w:val="100000000000"/>
        </w:trPr>
        <w:tc>
          <w:tcPr>
            <w:cnfStyle w:val="001000000000"/>
            <w:tcW w:w="4928" w:type="dxa"/>
          </w:tcPr>
          <w:p w:rsidR="00B81465" w:rsidRPr="00FF64AA" w:rsidRDefault="00B81465" w:rsidP="00487ECE">
            <w:pPr>
              <w:jc w:val="center"/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b w:val="0"/>
                <w:bCs w:val="0"/>
                <w:lang/>
              </w:rPr>
              <w:t>TEMA ZA SEMINARSKI RAD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jc w:val="center"/>
              <w:rPr>
                <w:rFonts w:asciiTheme="majorHAnsi" w:hAnsiTheme="majorHAnsi"/>
                <w:b w:val="0"/>
                <w:bCs w:val="0"/>
                <w:lang/>
              </w:rPr>
            </w:pPr>
            <w:r w:rsidRPr="00AC0E01">
              <w:rPr>
                <w:rFonts w:asciiTheme="majorHAnsi" w:hAnsiTheme="majorHAnsi"/>
                <w:b w:val="0"/>
                <w:bCs w:val="0"/>
                <w:lang/>
              </w:rPr>
              <w:t>IME STUDENTA</w:t>
            </w:r>
          </w:p>
        </w:tc>
      </w:tr>
      <w:tr w:rsidR="00B81465" w:rsidRPr="00FF64AA" w:rsidTr="00487ECE">
        <w:trPr>
          <w:cnfStyle w:val="000000100000"/>
        </w:trPr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>Kontracepcija i urgentna kontracepcija kod nas i u svijetu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Đukić Emilija</w:t>
            </w:r>
          </w:p>
        </w:tc>
      </w:tr>
      <w:tr w:rsidR="00B81465" w:rsidRPr="00FF64AA" w:rsidTr="00487ECE">
        <w:trPr>
          <w:trHeight w:val="467"/>
        </w:trPr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>Zastupljenost samomedikacije kod nas i u svijetu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Radošević Nevena</w:t>
            </w:r>
          </w:p>
        </w:tc>
      </w:tr>
      <w:tr w:rsidR="00B81465" w:rsidRPr="00FF64AA" w:rsidTr="00487ECE">
        <w:trPr>
          <w:cnfStyle w:val="000000100000"/>
        </w:trPr>
        <w:tc>
          <w:tcPr>
            <w:cnfStyle w:val="001000000000"/>
            <w:tcW w:w="4928" w:type="dxa"/>
          </w:tcPr>
          <w:p w:rsidR="00B81465" w:rsidRPr="008A1FCE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8A1FCE">
              <w:rPr>
                <w:rFonts w:ascii="Cambria" w:hAnsi="Cambria"/>
                <w:lang/>
              </w:rPr>
              <w:t>Substandardni i falsifikovani ljekovi - prijetnja zdravlju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Vuković Vesna</w:t>
            </w:r>
          </w:p>
        </w:tc>
      </w:tr>
      <w:tr w:rsidR="00B81465" w:rsidRPr="00FF64AA" w:rsidTr="00487ECE"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>Uloga kliničkog farmaceuta u farmakoterapiji diabetes mellitus-a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Luburić Miloš</w:t>
            </w:r>
          </w:p>
        </w:tc>
      </w:tr>
      <w:tr w:rsidR="00B81465" w:rsidRPr="00FF64AA" w:rsidTr="00487ECE">
        <w:trPr>
          <w:cnfStyle w:val="000000100000"/>
        </w:trPr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AD194E">
              <w:rPr>
                <w:rFonts w:ascii="Cambria" w:hAnsi="Cambria"/>
                <w:lang/>
              </w:rPr>
              <w:t>Ul</w:t>
            </w:r>
            <w:r>
              <w:rPr>
                <w:rFonts w:ascii="Cambria" w:hAnsi="Cambria"/>
                <w:lang/>
              </w:rPr>
              <w:t>oga kliničkog farmaceuta u liječ</w:t>
            </w:r>
            <w:r w:rsidRPr="00AD194E">
              <w:rPr>
                <w:rFonts w:ascii="Cambria" w:hAnsi="Cambria"/>
                <w:lang/>
              </w:rPr>
              <w:t>enju ishemijske bolesti srca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Kalač Tea</w:t>
            </w:r>
          </w:p>
        </w:tc>
      </w:tr>
      <w:tr w:rsidR="00B81465" w:rsidRPr="00FF64AA" w:rsidTr="00487ECE"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>Klinički farmaceut sprovodi zbrinjavanje bola (Pain management)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Mrkaić Milica</w:t>
            </w:r>
          </w:p>
        </w:tc>
      </w:tr>
      <w:tr w:rsidR="00B81465" w:rsidRPr="00FF64AA" w:rsidTr="00487ECE">
        <w:trPr>
          <w:cnfStyle w:val="000000100000"/>
        </w:trPr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AD194E">
              <w:rPr>
                <w:rFonts w:ascii="Cambria" w:hAnsi="Cambria"/>
                <w:lang/>
              </w:rPr>
              <w:t>Uloga kliničkog farmaceuta u liječenje hipertenzije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Stijović Malina</w:t>
            </w:r>
          </w:p>
        </w:tc>
      </w:tr>
      <w:tr w:rsidR="00B81465" w:rsidRPr="00FF64AA" w:rsidTr="00487ECE">
        <w:tc>
          <w:tcPr>
            <w:cnfStyle w:val="001000000000"/>
            <w:tcW w:w="4928" w:type="dxa"/>
          </w:tcPr>
          <w:p w:rsidR="00B81465" w:rsidRPr="008A1FCE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8A1FCE">
              <w:rPr>
                <w:rFonts w:ascii="Cambria" w:hAnsi="Cambria"/>
                <w:lang/>
              </w:rPr>
              <w:t>Klinički farmaceut specijalizovan za onkološke bolesti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Knežević Ivana</w:t>
            </w:r>
          </w:p>
        </w:tc>
      </w:tr>
      <w:tr w:rsidR="00B81465" w:rsidRPr="00FF64AA" w:rsidTr="00487ECE">
        <w:trPr>
          <w:cnfStyle w:val="000000100000"/>
        </w:trPr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>Uloga kliničkog farmaceuta u terapiji astme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Đukić Jovana</w:t>
            </w:r>
          </w:p>
        </w:tc>
      </w:tr>
      <w:tr w:rsidR="00B81465" w:rsidRPr="00FF64AA" w:rsidTr="00487ECE"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>Uloga kliničkog farmaceuta u liječenju starijih pacijenata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Drobnjak Milijana</w:t>
            </w:r>
          </w:p>
        </w:tc>
      </w:tr>
      <w:tr w:rsidR="00B81465" w:rsidRPr="00FF64AA" w:rsidTr="00487ECE">
        <w:trPr>
          <w:cnfStyle w:val="000000100000"/>
        </w:trPr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>Uloga kliničkog farmaceuta u prevenciji medikamentoznih grešaka i neželjenih  reakcija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Vujičić Anja</w:t>
            </w:r>
          </w:p>
        </w:tc>
      </w:tr>
      <w:tr w:rsidR="00B81465" w:rsidRPr="00FF64AA" w:rsidTr="00487ECE"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>Uloga kliničkog farmaceuta u savjetovanju pacijenta o pravilnoj upotrebi funkcionalne hrane (nutraceuticals)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Kašćelan Zorka</w:t>
            </w:r>
          </w:p>
        </w:tc>
      </w:tr>
      <w:tr w:rsidR="00B81465" w:rsidRPr="00FF64AA" w:rsidTr="00487ECE">
        <w:trPr>
          <w:cnfStyle w:val="000000100000"/>
        </w:trPr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>Ljekovi siročići (Orphan drugs)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Delibašić Bobana</w:t>
            </w:r>
          </w:p>
        </w:tc>
      </w:tr>
      <w:tr w:rsidR="00B81465" w:rsidRPr="00FF64AA" w:rsidTr="00487ECE"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>Uloga kliničkog farmaceuta u prilagođavanju doze za pedijatrijsku upotrebu ljekova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Guzina Nađa</w:t>
            </w:r>
          </w:p>
        </w:tc>
      </w:tr>
      <w:tr w:rsidR="00B81465" w:rsidRPr="00FF64AA" w:rsidTr="00487ECE">
        <w:trPr>
          <w:cnfStyle w:val="000000100000"/>
        </w:trPr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>Jesu li generički ljekovi ekvivalentni sa originalnim ljekovima?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Blečić Dušanka</w:t>
            </w:r>
          </w:p>
        </w:tc>
      </w:tr>
      <w:tr w:rsidR="00B81465" w:rsidRPr="00FF64AA" w:rsidTr="00487ECE"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Cs w:val="0"/>
                <w:lang/>
              </w:rPr>
            </w:pPr>
            <w:r w:rsidRPr="00FF64AA">
              <w:rPr>
                <w:rFonts w:ascii="Cambria" w:hAnsi="Cambria"/>
                <w:bCs w:val="0"/>
                <w:lang/>
              </w:rPr>
              <w:t>Značaj interakcije ljekova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Vujović Svetlana</w:t>
            </w:r>
          </w:p>
        </w:tc>
      </w:tr>
      <w:tr w:rsidR="00B81465" w:rsidRPr="00FF64AA" w:rsidTr="00487ECE">
        <w:trPr>
          <w:cnfStyle w:val="000000100000"/>
        </w:trPr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>Uloga i dužnosti kliničkog farmaceuta u bolničkoj apoteci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Živković Milica</w:t>
            </w:r>
          </w:p>
        </w:tc>
      </w:tr>
      <w:tr w:rsidR="00B81465" w:rsidRPr="00FF64AA" w:rsidTr="00487ECE"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>Značaj personalizovane terapije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Bahović Aida</w:t>
            </w:r>
          </w:p>
        </w:tc>
      </w:tr>
      <w:tr w:rsidR="00B81465" w:rsidRPr="00FF64AA" w:rsidTr="00487ECE">
        <w:trPr>
          <w:cnfStyle w:val="000000100000"/>
        </w:trPr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Cs w:val="0"/>
                <w:lang/>
              </w:rPr>
            </w:pPr>
            <w:r w:rsidRPr="00FF64AA">
              <w:rPr>
                <w:rFonts w:ascii="Cambria" w:hAnsi="Cambria"/>
                <w:b w:val="0"/>
                <w:bCs w:val="0"/>
                <w:lang/>
              </w:rPr>
              <w:t xml:space="preserve"> </w:t>
            </w:r>
            <w:r w:rsidRPr="00FF64AA">
              <w:rPr>
                <w:rFonts w:ascii="Cambria" w:hAnsi="Cambria"/>
                <w:bCs w:val="0"/>
                <w:lang/>
              </w:rPr>
              <w:t>Farmakoekonomija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Vuković Milena</w:t>
            </w:r>
          </w:p>
        </w:tc>
      </w:tr>
      <w:tr w:rsidR="00B81465" w:rsidRPr="00FF64AA" w:rsidTr="00487ECE"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 xml:space="preserve">Uloga kliničkog farmaceuta u savjetovanju žena u menopauzi i hormonska supstituciona terapija 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Pićurić Kristina</w:t>
            </w:r>
          </w:p>
        </w:tc>
      </w:tr>
      <w:tr w:rsidR="00B81465" w:rsidRPr="00FF64AA" w:rsidTr="00487ECE">
        <w:trPr>
          <w:cnfStyle w:val="000000100000"/>
        </w:trPr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>Uticaj povećanog propisivanja antibiotika tokom sezone gripa na pojavu rezistencije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Pićurić Katarina</w:t>
            </w:r>
          </w:p>
        </w:tc>
      </w:tr>
      <w:tr w:rsidR="00B81465" w:rsidRPr="00FF64AA" w:rsidTr="00487ECE"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>Zloupotreba legalno propisivanih analgetika i opioida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Sujković Ena</w:t>
            </w:r>
          </w:p>
        </w:tc>
      </w:tr>
      <w:tr w:rsidR="00B81465" w:rsidRPr="00FF64AA" w:rsidTr="00487ECE">
        <w:trPr>
          <w:cnfStyle w:val="000000100000"/>
        </w:trPr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>Uloga kliničkog farmaceuta u terapiji bubrežnih bolesti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Gazivoda Marija</w:t>
            </w:r>
          </w:p>
        </w:tc>
      </w:tr>
      <w:tr w:rsidR="00B81465" w:rsidRPr="00FF64AA" w:rsidTr="00487ECE"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DC1372">
              <w:rPr>
                <w:rFonts w:ascii="Cambria" w:hAnsi="Cambria"/>
                <w:lang/>
              </w:rPr>
              <w:t>Uloga kliničkog farmaceuta u liječenju hipo- i hipertireoze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Marković Milica</w:t>
            </w:r>
          </w:p>
        </w:tc>
      </w:tr>
      <w:tr w:rsidR="00B81465" w:rsidRPr="00FF64AA" w:rsidTr="00487ECE">
        <w:trPr>
          <w:cnfStyle w:val="000000100000"/>
        </w:trPr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bCs w:val="0"/>
                <w:lang/>
              </w:rPr>
              <w:t>Karakteristike primjene ljekova kod trudnica i dojilja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Kalač Larisa</w:t>
            </w:r>
          </w:p>
        </w:tc>
      </w:tr>
      <w:tr w:rsidR="00B81465" w:rsidRPr="00FF64AA" w:rsidTr="00487ECE"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 xml:space="preserve">Savjetodavna uloga kliničkog farmaceuta u samomedikaciji   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Labudović Jovana</w:t>
            </w:r>
          </w:p>
        </w:tc>
      </w:tr>
      <w:tr w:rsidR="00B81465" w:rsidRPr="00FF64AA" w:rsidTr="00487ECE">
        <w:trPr>
          <w:cnfStyle w:val="000000100000"/>
        </w:trPr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8F397F">
              <w:rPr>
                <w:rFonts w:ascii="Cambria" w:hAnsi="Cambria"/>
                <w:lang/>
              </w:rPr>
              <w:lastRenderedPageBreak/>
              <w:t>Uloga klinickog farmaceuta u terapiji leukemija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Simić Maja</w:t>
            </w:r>
          </w:p>
        </w:tc>
      </w:tr>
      <w:tr w:rsidR="00B81465" w:rsidRPr="00FF64AA" w:rsidTr="00487ECE"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 xml:space="preserve">Etički principi u praksi kliničkog farmaceuta  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Simić Zorana</w:t>
            </w:r>
          </w:p>
        </w:tc>
      </w:tr>
      <w:tr w:rsidR="00B81465" w:rsidRPr="00FF64AA" w:rsidTr="00487ECE">
        <w:trPr>
          <w:cnfStyle w:val="000000100000"/>
        </w:trPr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 xml:space="preserve">Uloga kliničkog farmaceuta u zbrinjavanju pacijenata sa hiperlipidemijama  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Milošević Ana</w:t>
            </w:r>
          </w:p>
        </w:tc>
      </w:tr>
      <w:tr w:rsidR="00B81465" w:rsidRPr="00FF64AA" w:rsidTr="00487ECE"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 xml:space="preserve">Klinički farmaceut specijalizovan za neurološke bolesti  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Pešić Dušica</w:t>
            </w:r>
          </w:p>
        </w:tc>
      </w:tr>
      <w:tr w:rsidR="00B81465" w:rsidRPr="00FF64AA" w:rsidTr="00487ECE">
        <w:trPr>
          <w:cnfStyle w:val="000000100000"/>
        </w:trPr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 xml:space="preserve">Klinički farmaceut specijalizovan za pedijatrijske bolesti  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Kujović Sabrija</w:t>
            </w:r>
          </w:p>
        </w:tc>
      </w:tr>
      <w:tr w:rsidR="00B81465" w:rsidRPr="00FF64AA" w:rsidTr="00487ECE">
        <w:tc>
          <w:tcPr>
            <w:cnfStyle w:val="001000000000"/>
            <w:tcW w:w="4928" w:type="dxa"/>
          </w:tcPr>
          <w:p w:rsidR="00B81465" w:rsidRPr="00FF64AA" w:rsidRDefault="00B81465" w:rsidP="00B81465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b w:val="0"/>
                <w:bCs w:val="0"/>
                <w:lang/>
              </w:rPr>
            </w:pPr>
            <w:r w:rsidRPr="00FF64AA">
              <w:rPr>
                <w:rFonts w:ascii="Cambria" w:hAnsi="Cambria"/>
                <w:lang/>
              </w:rPr>
              <w:t xml:space="preserve">Klinički farmaceut specijalizovan za sprovođenje programa vakcinacije  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Pešović Dragana</w:t>
            </w:r>
          </w:p>
        </w:tc>
      </w:tr>
      <w:tr w:rsidR="00B81465" w:rsidRPr="00FF64AA" w:rsidTr="00487ECE">
        <w:trPr>
          <w:cnfStyle w:val="000000100000"/>
        </w:trPr>
        <w:tc>
          <w:tcPr>
            <w:cnfStyle w:val="001000000000"/>
            <w:tcW w:w="4928" w:type="dxa"/>
          </w:tcPr>
          <w:p w:rsidR="00B81465" w:rsidRPr="00296217" w:rsidRDefault="00B81465" w:rsidP="00B81465">
            <w:pPr>
              <w:numPr>
                <w:ilvl w:val="0"/>
                <w:numId w:val="1"/>
              </w:numPr>
              <w:rPr>
                <w:rFonts w:ascii="Cambria" w:hAnsi="Cambria"/>
                <w:lang/>
              </w:rPr>
            </w:pPr>
            <w:r w:rsidRPr="00296217">
              <w:rPr>
                <w:rFonts w:ascii="Cambria" w:hAnsi="Cambria"/>
                <w:lang/>
              </w:rPr>
              <w:t>Uloga kliničkog farmaceuta u terapiji infektivnih bolesti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Velimirović Jelena</w:t>
            </w:r>
          </w:p>
        </w:tc>
      </w:tr>
      <w:tr w:rsidR="00B81465" w:rsidRPr="00FF64AA" w:rsidTr="00487ECE">
        <w:tc>
          <w:tcPr>
            <w:cnfStyle w:val="001000000000"/>
            <w:tcW w:w="4928" w:type="dxa"/>
          </w:tcPr>
          <w:p w:rsidR="00B81465" w:rsidRPr="00296217" w:rsidRDefault="00B81465" w:rsidP="00B81465">
            <w:pPr>
              <w:numPr>
                <w:ilvl w:val="0"/>
                <w:numId w:val="1"/>
              </w:numPr>
              <w:rPr>
                <w:rFonts w:ascii="Cambria" w:hAnsi="Cambria"/>
                <w:lang/>
              </w:rPr>
            </w:pPr>
            <w:r w:rsidRPr="00296217">
              <w:rPr>
                <w:rFonts w:ascii="Cambria" w:hAnsi="Cambria"/>
                <w:lang/>
              </w:rPr>
              <w:t>Uloga kliničkog farmaceuta u kardiološkoj praks</w:t>
            </w:r>
            <w:r>
              <w:rPr>
                <w:rFonts w:ascii="Cambria" w:hAnsi="Cambria"/>
                <w:lang/>
              </w:rPr>
              <w:t>i</w:t>
            </w:r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Burić Vladimir</w:t>
            </w:r>
          </w:p>
        </w:tc>
      </w:tr>
      <w:tr w:rsidR="00B81465" w:rsidRPr="00FF64AA" w:rsidTr="00487ECE">
        <w:trPr>
          <w:cnfStyle w:val="000000100000"/>
          <w:trHeight w:val="112"/>
        </w:trPr>
        <w:tc>
          <w:tcPr>
            <w:cnfStyle w:val="001000000000"/>
            <w:tcW w:w="4928" w:type="dxa"/>
          </w:tcPr>
          <w:p w:rsidR="00B81465" w:rsidRPr="00296217" w:rsidRDefault="00B81465" w:rsidP="00B81465">
            <w:pPr>
              <w:numPr>
                <w:ilvl w:val="0"/>
                <w:numId w:val="1"/>
              </w:numPr>
              <w:rPr>
                <w:lang/>
              </w:rPr>
            </w:pPr>
            <w:r w:rsidRPr="00296217">
              <w:rPr>
                <w:rFonts w:ascii="Cambria" w:hAnsi="Cambria"/>
                <w:lang/>
              </w:rPr>
              <w:t>Značaj primjene ljekova mimo odobrenih indikacija (“off-label” upotreba)</w:t>
            </w:r>
            <w:bookmarkStart w:id="0" w:name="_GoBack"/>
            <w:bookmarkEnd w:id="0"/>
          </w:p>
        </w:tc>
        <w:tc>
          <w:tcPr>
            <w:cnfStyle w:val="000010000000"/>
            <w:tcW w:w="4648" w:type="dxa"/>
          </w:tcPr>
          <w:p w:rsidR="00B81465" w:rsidRPr="00AC0E01" w:rsidRDefault="00B81465" w:rsidP="00487ECE">
            <w:pPr>
              <w:rPr>
                <w:rFonts w:asciiTheme="majorHAnsi" w:hAnsiTheme="majorHAnsi"/>
                <w:lang/>
              </w:rPr>
            </w:pPr>
            <w:r>
              <w:rPr>
                <w:rFonts w:asciiTheme="majorHAnsi" w:hAnsiTheme="majorHAnsi"/>
                <w:lang/>
              </w:rPr>
              <w:t>Seferović Melisa</w:t>
            </w:r>
          </w:p>
        </w:tc>
      </w:tr>
    </w:tbl>
    <w:p w:rsidR="007F0322" w:rsidRDefault="00B81465"/>
    <w:sectPr w:rsidR="007F0322" w:rsidSect="008D16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B420D"/>
    <w:multiLevelType w:val="hybridMultilevel"/>
    <w:tmpl w:val="68CA815E"/>
    <w:lvl w:ilvl="0" w:tplc="8604EA42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B81465"/>
    <w:rsid w:val="008D1629"/>
    <w:rsid w:val="00A8348F"/>
    <w:rsid w:val="00B81465"/>
    <w:rsid w:val="00F53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46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4">
    <w:name w:val="Light List Accent 4"/>
    <w:basedOn w:val="TableNormal"/>
    <w:uiPriority w:val="99"/>
    <w:rsid w:val="00B8146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paragraph" w:styleId="ListParagraph">
    <w:name w:val="List Paragraph"/>
    <w:basedOn w:val="Normal"/>
    <w:uiPriority w:val="99"/>
    <w:qFormat/>
    <w:rsid w:val="00B814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Berina Harun</dc:creator>
  <cp:lastModifiedBy>Berina Harun</cp:lastModifiedBy>
  <cp:revision>1</cp:revision>
  <dcterms:created xsi:type="dcterms:W3CDTF">2019-10-08T20:53:00Z</dcterms:created>
  <dcterms:modified xsi:type="dcterms:W3CDTF">2019-10-08T20:53:00Z</dcterms:modified>
</cp:coreProperties>
</file>