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8" w:rsidRDefault="00E107F8" w:rsidP="00E107F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SEMINARSKE RADOVE</w:t>
      </w:r>
    </w:p>
    <w:p w:rsidR="00E107F8" w:rsidRPr="003A187F" w:rsidRDefault="00E107F8" w:rsidP="00E107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spellStart"/>
      <w:r w:rsidRPr="003A187F">
        <w:rPr>
          <w:b/>
          <w:sz w:val="28"/>
          <w:szCs w:val="28"/>
          <w:u w:val="single"/>
        </w:rPr>
        <w:t>Teorija</w:t>
      </w:r>
      <w:proofErr w:type="spellEnd"/>
      <w:r w:rsidRPr="003A187F">
        <w:rPr>
          <w:b/>
          <w:sz w:val="28"/>
          <w:szCs w:val="28"/>
          <w:u w:val="single"/>
        </w:rPr>
        <w:t xml:space="preserve"> i </w:t>
      </w:r>
      <w:proofErr w:type="spellStart"/>
      <w:r w:rsidRPr="003A187F">
        <w:rPr>
          <w:b/>
          <w:sz w:val="28"/>
          <w:szCs w:val="28"/>
          <w:u w:val="single"/>
        </w:rPr>
        <w:t>analiza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ekonomske</w:t>
      </w:r>
      <w:proofErr w:type="spellEnd"/>
      <w:r w:rsidRPr="003A187F">
        <w:rPr>
          <w:b/>
          <w:sz w:val="28"/>
          <w:szCs w:val="28"/>
          <w:u w:val="single"/>
        </w:rPr>
        <w:t xml:space="preserve"> </w:t>
      </w:r>
      <w:proofErr w:type="spellStart"/>
      <w:r w:rsidRPr="003A187F">
        <w:rPr>
          <w:b/>
          <w:sz w:val="28"/>
          <w:szCs w:val="28"/>
          <w:u w:val="single"/>
        </w:rPr>
        <w:t>politike</w:t>
      </w:r>
      <w:proofErr w:type="spellEnd"/>
    </w:p>
    <w:p w:rsidR="00E107F8" w:rsidRDefault="00E107F8"/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780"/>
        <w:gridCol w:w="1929"/>
        <w:gridCol w:w="1929"/>
      </w:tblGrid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Nastanak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ideja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ekonomskoj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politici</w:t>
            </w:r>
            <w:proofErr w:type="spellEnd"/>
            <w:r>
              <w:rPr>
                <w:sz w:val="24"/>
                <w:szCs w:val="24"/>
              </w:rPr>
              <w:t xml:space="preserve"> do XX </w:t>
            </w:r>
            <w:proofErr w:type="spellStart"/>
            <w:r>
              <w:rPr>
                <w:sz w:val="24"/>
                <w:szCs w:val="24"/>
              </w:rPr>
              <w:t>vijeka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Monetaristička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revolucija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monetaristi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debata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stari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klasičari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ponude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njeni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Nova </w:t>
            </w:r>
            <w:proofErr w:type="spellStart"/>
            <w:r>
              <w:rPr>
                <w:sz w:val="24"/>
                <w:szCs w:val="24"/>
              </w:rPr>
              <w:t>klasična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Nova </w:t>
            </w:r>
            <w:proofErr w:type="spellStart"/>
            <w:r>
              <w:rPr>
                <w:sz w:val="24"/>
                <w:szCs w:val="24"/>
              </w:rPr>
              <w:t>klasična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makroekonomija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poslovnih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Novi </w:t>
            </w:r>
            <w:proofErr w:type="spellStart"/>
            <w:r>
              <w:rPr>
                <w:sz w:val="24"/>
                <w:szCs w:val="24"/>
              </w:rPr>
              <w:t>kejzijanci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uspon</w:t>
            </w:r>
            <w:proofErr w:type="spellEnd"/>
            <w:r>
              <w:rPr>
                <w:sz w:val="24"/>
                <w:szCs w:val="24"/>
              </w:rPr>
              <w:t xml:space="preserve"> i pad </w:t>
            </w:r>
            <w:proofErr w:type="spellStart"/>
            <w:r>
              <w:rPr>
                <w:sz w:val="24"/>
                <w:szCs w:val="24"/>
              </w:rPr>
              <w:t>kejnzijanske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ekonomije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</w:t>
            </w:r>
            <w:proofErr w:type="spellStart"/>
            <w:r>
              <w:rPr>
                <w:sz w:val="24"/>
                <w:szCs w:val="24"/>
              </w:rPr>
              <w:t>kejnzijanci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ključne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postavke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Nova </w:t>
            </w:r>
            <w:proofErr w:type="spellStart"/>
            <w:r>
              <w:rPr>
                <w:sz w:val="24"/>
                <w:szCs w:val="24"/>
              </w:rPr>
              <w:t>politička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makroekonomija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Nezavisnost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eurozoni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globalnu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finansijsku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Dužnička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Latinskoj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Americi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Jugoistočnoj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Aziji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Federalnih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rezervi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Centralne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 u </w:t>
            </w:r>
            <w:proofErr w:type="spellStart"/>
            <w:r>
              <w:rPr>
                <w:sz w:val="24"/>
                <w:szCs w:val="24"/>
              </w:rPr>
              <w:t>procesu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pristupanja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sistema</w:t>
            </w:r>
            <w:proofErr w:type="spellEnd"/>
            <w:r>
              <w:rPr>
                <w:sz w:val="24"/>
                <w:szCs w:val="24"/>
              </w:rPr>
              <w:t xml:space="preserve"> 1992.godine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Režimi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iskustva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Inflaciono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targetiranje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Monetarno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targetiranje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Mjere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borbi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recesijom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slučaj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Britanije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Sjedinjenih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američkih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Strategije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konsolidacije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iskustva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Fiskalna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održivi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štednje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krizu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Evropi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duga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budžetskog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deficita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Javni</w:t>
            </w:r>
            <w:proofErr w:type="spellEnd"/>
            <w:r>
              <w:rPr>
                <w:sz w:val="24"/>
                <w:szCs w:val="24"/>
              </w:rPr>
              <w:t xml:space="preserve"> dug </w:t>
            </w:r>
            <w:proofErr w:type="spellStart"/>
            <w:r>
              <w:rPr>
                <w:sz w:val="24"/>
                <w:szCs w:val="24"/>
              </w:rPr>
              <w:t>kao</w:t>
            </w:r>
            <w:proofErr w:type="spellEnd"/>
            <w:r>
              <w:rPr>
                <w:sz w:val="24"/>
                <w:szCs w:val="24"/>
              </w:rPr>
              <w:t xml:space="preserve"> instrument </w:t>
            </w:r>
            <w:proofErr w:type="spellStart"/>
            <w:r>
              <w:rPr>
                <w:sz w:val="24"/>
                <w:szCs w:val="24"/>
              </w:rPr>
              <w:t>ekonomske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problema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duga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primjeri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različitih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stabilnost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rast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poreske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rast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svjetski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trendovi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poreskoj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politici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Ortodoksni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</w:t>
            </w:r>
            <w:proofErr w:type="spellEnd"/>
            <w:r>
              <w:rPr>
                <w:sz w:val="24"/>
                <w:szCs w:val="24"/>
              </w:rPr>
              <w:t xml:space="preserve"> program – 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Latinske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Heterodoksni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</w:t>
            </w:r>
            <w:proofErr w:type="spellEnd"/>
            <w:r>
              <w:rPr>
                <w:sz w:val="24"/>
                <w:szCs w:val="24"/>
              </w:rPr>
              <w:t xml:space="preserve"> program – </w:t>
            </w:r>
            <w:proofErr w:type="spellStart"/>
            <w:r>
              <w:rPr>
                <w:sz w:val="24"/>
                <w:szCs w:val="24"/>
              </w:rPr>
              <w:t>primjer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zemalja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Latinske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Amerike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Komparacija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heterodoksnih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ortodoksnih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programa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uspješnih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neuspješnih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stabilizacionih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Značaj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reforme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procesu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obaranja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inflacije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Važnost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tranzicije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Izazovi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tranzicije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Rusiji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Finansijska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FED-a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MMF i </w:t>
            </w:r>
            <w:proofErr w:type="spellStart"/>
            <w:r>
              <w:rPr>
                <w:sz w:val="24"/>
                <w:szCs w:val="24"/>
              </w:rPr>
              <w:t>kriza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slučaj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Grčke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Koordinacija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krize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Pr="000461BD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Značaj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kredibiliteta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vlade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uspješno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vođenje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Pravila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diskrecija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vođenju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monetarne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Pravila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diskrecija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vođenju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fiskalne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Pr="00C509D7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Uloga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države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tržišta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privrednom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razvoju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Makroekonomski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aspekti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privatizacije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Fenomen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euroskleroze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Piramidalne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šeme</w:t>
            </w:r>
            <w:proofErr w:type="spellEnd"/>
            <w:r>
              <w:rPr>
                <w:sz w:val="24"/>
                <w:szCs w:val="24"/>
              </w:rPr>
              <w:t xml:space="preserve"> – da li je </w:t>
            </w:r>
            <w:proofErr w:type="spellStart"/>
            <w:r>
              <w:rPr>
                <w:sz w:val="24"/>
                <w:szCs w:val="24"/>
              </w:rPr>
              <w:t>moguće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pobijediti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budžetsko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ograničenje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Teorija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privrednih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ciklusa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Šok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terapija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gradualizam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argumenti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protiv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Makroekonomska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Japana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ubrzanog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rasta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(1956.-1972.)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Politički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lastRenderedPageBreak/>
              <w:t>makroekonomska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stabilnost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Primjena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konkurencije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Gori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Ekonomska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Crne</w:t>
            </w:r>
            <w:proofErr w:type="spellEnd"/>
            <w:r>
              <w:rPr>
                <w:sz w:val="24"/>
                <w:szCs w:val="24"/>
              </w:rPr>
              <w:t xml:space="preserve"> Gore u </w:t>
            </w:r>
            <w:proofErr w:type="spellStart"/>
            <w:r>
              <w:rPr>
                <w:sz w:val="24"/>
                <w:szCs w:val="24"/>
              </w:rPr>
              <w:t>periodu</w:t>
            </w:r>
            <w:proofErr w:type="spellEnd"/>
            <w:r>
              <w:rPr>
                <w:sz w:val="24"/>
                <w:szCs w:val="24"/>
              </w:rPr>
              <w:t xml:space="preserve"> 2010.-2014.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  <w:tr w:rsidR="00E107F8" w:rsidTr="00A1433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Pr="002D1BBB" w:rsidRDefault="00E107F8" w:rsidP="00A1433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Ekonomska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politika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Crne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Gore u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kontekstu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pristupanja</w:t>
            </w:r>
            <w:proofErr w:type="spellEnd"/>
            <w:r w:rsidRPr="002D1BBB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EU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F8" w:rsidRDefault="00E107F8" w:rsidP="00A143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302A" w:rsidRDefault="004B302A">
      <w:bookmarkStart w:id="0" w:name="_GoBack"/>
      <w:bookmarkEnd w:id="0"/>
    </w:p>
    <w:sectPr w:rsidR="004B3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8"/>
    <w:rsid w:val="004B302A"/>
    <w:rsid w:val="00A91B0F"/>
    <w:rsid w:val="00E1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7F8"/>
    <w:pPr>
      <w:ind w:left="720"/>
      <w:contextualSpacing/>
    </w:pPr>
  </w:style>
  <w:style w:type="table" w:styleId="TableGrid">
    <w:name w:val="Table Grid"/>
    <w:basedOn w:val="TableNormal"/>
    <w:uiPriority w:val="59"/>
    <w:rsid w:val="00E1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7F8"/>
    <w:pPr>
      <w:ind w:left="720"/>
      <w:contextualSpacing/>
    </w:pPr>
  </w:style>
  <w:style w:type="table" w:styleId="TableGrid">
    <w:name w:val="Table Grid"/>
    <w:basedOn w:val="TableNormal"/>
    <w:uiPriority w:val="59"/>
    <w:rsid w:val="00E1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2018-02-19T10:39:00Z</dcterms:created>
  <dcterms:modified xsi:type="dcterms:W3CDTF">2018-02-19T10:43:00Z</dcterms:modified>
</cp:coreProperties>
</file>