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E1" w:rsidRPr="00DA77E1" w:rsidRDefault="00DA77E1" w:rsidP="00DA77E1">
      <w:pPr>
        <w:keepNext/>
        <w:spacing w:before="240" w:after="60" w:line="240" w:lineRule="auto"/>
        <w:ind w:left="1440"/>
        <w:outlineLvl w:val="0"/>
        <w:rPr>
          <w:rFonts w:ascii="Arial" w:eastAsia="Times New Roman" w:hAnsi="Arial" w:cs="Arial"/>
          <w:b/>
          <w:bCs/>
          <w:i/>
          <w:kern w:val="32"/>
          <w:sz w:val="20"/>
          <w:szCs w:val="32"/>
          <w:lang w:val="sl-SI"/>
        </w:rPr>
      </w:pPr>
      <w:bookmarkStart w:id="0" w:name="_GoBack"/>
      <w:bookmarkEnd w:id="0"/>
      <w:r w:rsidRPr="00DA77E1">
        <w:rPr>
          <w:rFonts w:ascii="Arial" w:eastAsia="Times New Roman" w:hAnsi="Arial" w:cs="Arial"/>
          <w:b/>
          <w:bCs/>
          <w:i/>
          <w:kern w:val="32"/>
          <w:sz w:val="32"/>
          <w:szCs w:val="32"/>
          <w:lang w:val="sl-SI"/>
        </w:rPr>
        <w:t>INFORMACIJA ZA STUDENTE I PLAN RADA</w:t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DA77E1" w:rsidRPr="00DA77E1" w:rsidTr="00E95D4E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i/>
                <w:iCs/>
                <w:color w:val="993300"/>
                <w:sz w:val="16"/>
                <w:szCs w:val="24"/>
                <w:lang w:val="sr-Latn-CS"/>
              </w:rPr>
              <w:br w:type="page"/>
            </w: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DA77E1" w:rsidRPr="00DA77E1" w:rsidRDefault="00DA77E1" w:rsidP="00DA77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TEORIJA I ANALIZA EKONOMSKE POLITIKE</w:t>
            </w:r>
          </w:p>
        </w:tc>
      </w:tr>
      <w:tr w:rsidR="00DA77E1" w:rsidRPr="00DA77E1" w:rsidTr="00E95D4E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8" w:right="-30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vertAlign w:val="superscript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Fond časova</w:t>
            </w:r>
          </w:p>
        </w:tc>
      </w:tr>
      <w:tr w:rsidR="00DA77E1" w:rsidRPr="00DA77E1" w:rsidTr="00E95D4E">
        <w:trPr>
          <w:trHeight w:val="373"/>
          <w:jc w:val="center"/>
        </w:trPr>
        <w:tc>
          <w:tcPr>
            <w:tcW w:w="1081" w:type="pct"/>
            <w:vAlign w:val="center"/>
          </w:tcPr>
          <w:p w:rsidR="00DA77E1" w:rsidRPr="00DA77E1" w:rsidRDefault="00DA77E1" w:rsidP="00DA77E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24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DA77E1" w:rsidRPr="00DA77E1" w:rsidRDefault="00DA77E1" w:rsidP="00DA77E1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Obavezan</w:t>
            </w:r>
          </w:p>
        </w:tc>
        <w:tc>
          <w:tcPr>
            <w:tcW w:w="659" w:type="pct"/>
            <w:gridSpan w:val="2"/>
            <w:vAlign w:val="center"/>
          </w:tcPr>
          <w:p w:rsidR="00DA77E1" w:rsidRPr="00DA77E1" w:rsidRDefault="005A7E51" w:rsidP="00DA77E1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VIII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DA77E1" w:rsidRPr="00DA77E1" w:rsidRDefault="005A7E51" w:rsidP="00DA77E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4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DA77E1" w:rsidRPr="00DA77E1" w:rsidRDefault="005A7E51" w:rsidP="00DA77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2</w:t>
            </w:r>
            <w:r w:rsidR="00DA77E1" w:rsidRPr="00DA77E1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P + 2 V</w:t>
            </w:r>
          </w:p>
        </w:tc>
      </w:tr>
    </w:tbl>
    <w:p w:rsidR="00DA77E1" w:rsidRPr="00DA77E1" w:rsidRDefault="00DA77E1" w:rsidP="00DA77E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404"/>
        <w:gridCol w:w="124"/>
        <w:gridCol w:w="337"/>
        <w:gridCol w:w="1137"/>
        <w:gridCol w:w="1474"/>
        <w:gridCol w:w="1475"/>
        <w:gridCol w:w="1475"/>
        <w:gridCol w:w="1467"/>
      </w:tblGrid>
      <w:tr w:rsidR="00DA77E1" w:rsidRPr="00DA77E1" w:rsidTr="00E95D4E">
        <w:trPr>
          <w:trHeight w:val="44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Studijski programi za koje se organizuje:</w:t>
            </w:r>
          </w:p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  <w:lang w:val="sl-SI"/>
              </w:rPr>
            </w:pPr>
            <w:r w:rsidRPr="00DA77E1">
              <w:rPr>
                <w:rFonts w:ascii="Arial" w:eastAsia="Times New Roman" w:hAnsi="Arial" w:cs="Arial"/>
                <w:sz w:val="16"/>
                <w:szCs w:val="24"/>
                <w:lang w:val="sl-SI"/>
              </w:rPr>
              <w:t>Akademski osnovni studijski program Ekonomskog fakulteta (studije traju 8 semestara, 240 ECTS kredita).</w:t>
            </w:r>
          </w:p>
        </w:tc>
      </w:tr>
      <w:tr w:rsidR="00DA77E1" w:rsidRPr="00DA77E1" w:rsidTr="00E95D4E">
        <w:trPr>
          <w:trHeight w:val="44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sl-SI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Uslovljenost drugim predmetima</w:t>
            </w: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:</w:t>
            </w:r>
            <w:r w:rsidRPr="00DA77E1">
              <w:rPr>
                <w:rFonts w:ascii="Arial" w:eastAsia="Times New Roman" w:hAnsi="Arial" w:cs="Arial"/>
                <w:color w:val="993300"/>
                <w:sz w:val="24"/>
                <w:szCs w:val="24"/>
                <w:lang w:val="sl-SI"/>
              </w:rPr>
              <w:t xml:space="preserve"> 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l-SI"/>
              </w:rPr>
              <w:t xml:space="preserve">Za uspješno izučavanje ovog predmeta neophodna su odredjena znanja iz bazičnih ekonomskih disciplina.            </w:t>
            </w:r>
            <w:r w:rsidRPr="00DA77E1">
              <w:rPr>
                <w:rFonts w:ascii="Arial" w:eastAsia="Times New Roman" w:hAnsi="Arial" w:cs="Arial"/>
                <w:color w:val="993300"/>
                <w:sz w:val="16"/>
                <w:szCs w:val="24"/>
                <w:lang w:val="sl-SI"/>
              </w:rPr>
              <w:t xml:space="preserve">                                                   </w:t>
            </w:r>
          </w:p>
        </w:tc>
      </w:tr>
      <w:tr w:rsidR="00DA77E1" w:rsidRPr="00DA77E1" w:rsidTr="00E95D4E">
        <w:trPr>
          <w:trHeight w:val="24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E6703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4"/>
                <w:lang w:val="sr-Latn-CS"/>
              </w:rPr>
              <w:t>Ciljevi izučavanja predmeta:</w:t>
            </w:r>
            <w:r w:rsidR="00E67036">
              <w:t xml:space="preserve"> </w:t>
            </w:r>
            <w:r w:rsidR="00E67036" w:rsidRP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 xml:space="preserve">Cilj izučavanja predmeta je da studenti steknu osnovna znanja iz </w:t>
            </w:r>
            <w:r w:rsid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ekonomske politike</w:t>
            </w:r>
            <w:r w:rsidR="00E67036" w:rsidRP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. Stud</w:t>
            </w:r>
            <w:r w:rsid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enti se na predmetu upoznaju sa</w:t>
            </w:r>
            <w:r w:rsidR="00E67036" w:rsidRP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 xml:space="preserve"> bazičnim elementima </w:t>
            </w:r>
            <w:r w:rsid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i</w:t>
            </w:r>
            <w:r w:rsidR="00E67036" w:rsidRP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 xml:space="preserve"> principima makroekonomske politike. Usvajanje makroekonomskih znanja neophodnih u savremenim uslovima tržišne privrede ekonomistima analitičkih i poslovnih usmerenja nezamisliv je bez upoznavanja sa najvažnijim makroekonomskim školama, njihovim najznačajnijim teorijskim i praktičnim doprinosima.</w:t>
            </w:r>
            <w:r w:rsid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 xml:space="preserve"> Cilj predmeta je dublja analiza aktivnosti monetarnog i fiskalnog menadžmenta.</w:t>
            </w:r>
          </w:p>
        </w:tc>
      </w:tr>
      <w:tr w:rsidR="00DA77E1" w:rsidRPr="00DA77E1" w:rsidTr="00E95D4E">
        <w:trPr>
          <w:trHeight w:val="17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5A7E51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FF0000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4"/>
                <w:lang w:val="sr-Latn-CS"/>
              </w:rPr>
              <w:t>Ime i prezime nastavnika i saradnika:</w:t>
            </w:r>
            <w:r w:rsidRPr="00DA77E1">
              <w:rPr>
                <w:rFonts w:ascii="Arial" w:eastAsia="Arial Unicode MS" w:hAnsi="Arial" w:cs="Arial Unicode MS"/>
                <w:sz w:val="24"/>
                <w:szCs w:val="24"/>
                <w:lang w:val="sr-Latn-CS"/>
              </w:rPr>
              <w:t xml:space="preserve"> </w:t>
            </w:r>
            <w:r w:rsidRPr="00DA77E1">
              <w:rPr>
                <w:rFonts w:ascii="Arial" w:eastAsia="Arial Unicode MS" w:hAnsi="Arial" w:cs="Arial"/>
                <w:sz w:val="16"/>
                <w:szCs w:val="24"/>
                <w:lang w:val="sr-Latn-CS"/>
              </w:rPr>
              <w:t xml:space="preserve">dr Jovan Đurašković, </w:t>
            </w:r>
            <w:r>
              <w:rPr>
                <w:rFonts w:ascii="Arial" w:eastAsia="Arial Unicode MS" w:hAnsi="Arial" w:cs="Arial"/>
                <w:sz w:val="16"/>
                <w:szCs w:val="24"/>
                <w:lang w:val="sr-Latn-CS"/>
              </w:rPr>
              <w:t xml:space="preserve">mr </w:t>
            </w:r>
            <w:r w:rsidR="005A7E51">
              <w:rPr>
                <w:rFonts w:ascii="Arial" w:eastAsia="Arial Unicode MS" w:hAnsi="Arial" w:cs="Arial"/>
                <w:sz w:val="16"/>
                <w:szCs w:val="24"/>
                <w:lang w:val="sr-Latn-CS"/>
              </w:rPr>
              <w:t>Milena Radonjić Konatar.</w:t>
            </w:r>
          </w:p>
        </w:tc>
      </w:tr>
      <w:tr w:rsidR="00DA77E1" w:rsidRPr="00DA77E1" w:rsidTr="00E95D4E">
        <w:trPr>
          <w:trHeight w:val="227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 xml:space="preserve">Metod nastave i savladanja gradiva: </w:t>
            </w:r>
            <w:r w:rsidRPr="00DA77E1"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>Predavanja i vježbe (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>kolokvijum</w:t>
            </w:r>
            <w:r w:rsidRPr="00DA77E1"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>, eseji, seminarski radovi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 xml:space="preserve">). Predvidjen je jedan kolokvijum </w:t>
            </w:r>
            <w:r w:rsidRPr="00DA77E1"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 xml:space="preserve">i završni (usmeni) ispit. </w:t>
            </w:r>
          </w:p>
        </w:tc>
      </w:tr>
      <w:tr w:rsidR="00DA77E1" w:rsidRPr="00DA77E1" w:rsidTr="00E95D4E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24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16"/>
                <w:lang w:val="sl-SI"/>
              </w:rPr>
              <w:t>PLAN RADA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6"/>
                <w:lang w:val="sl-SI"/>
              </w:rPr>
              <w:t xml:space="preserve">Nedjelja </w:t>
            </w:r>
          </w:p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6"/>
                <w:lang w:val="sl-SI"/>
              </w:rPr>
              <w:t>i datum</w:t>
            </w:r>
          </w:p>
        </w:tc>
        <w:tc>
          <w:tcPr>
            <w:tcW w:w="4228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i/>
                <w:iCs/>
                <w:sz w:val="20"/>
                <w:szCs w:val="16"/>
                <w:lang w:val="sr-Latn-CS"/>
              </w:rPr>
              <w:t>Naziv metodskih jedinica za predavanja(P), vježbe (V) i  ostale nastavne sadržaje (O); Planirani oblik  provjere znanja (Pz)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1032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Upoznavanje, priprema i upis semestra.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I  nedjelja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Pojam i elementi ekonomske politike. Ciljevi ekonomske politike. Instrumenti ekonomske politike.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 xml:space="preserve">Razvoj teorijskih koncepcija ekonomske politike. </w:t>
            </w: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Prve ideje o ekonomskoj politici (Daleki istok, antička Grčka i stari Rim). Merkantilizam.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III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Fiziokratska koncepcija liberalizma. Laissez faire koncepcija klasične škole.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IV 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 xml:space="preserve">Savremene koncepcije ekonomske politike. Kejnzijanizam i aktivistička ekonomska politika. 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Monetarizam: pravila idiskrecija u ekonomskoj politici.</w:t>
            </w:r>
          </w:p>
        </w:tc>
      </w:tr>
      <w:tr w:rsidR="00DA77E1" w:rsidRPr="00DA77E1" w:rsidTr="005A7E51">
        <w:trPr>
          <w:cantSplit/>
          <w:trHeight w:val="195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VI 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Times New Roman"/>
                <w:bCs/>
                <w:sz w:val="16"/>
                <w:szCs w:val="16"/>
                <w:lang w:val="sl-SI"/>
              </w:rPr>
              <w:t>Ekonomija ponude i uloga fiskalne politike. Nova klasična makroekonomija.</w:t>
            </w:r>
          </w:p>
        </w:tc>
      </w:tr>
      <w:tr w:rsidR="00DA77E1" w:rsidRPr="00DA77E1" w:rsidTr="005A7E51">
        <w:trPr>
          <w:cantSplit/>
          <w:trHeight w:val="271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VII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Novi kej</w:t>
            </w:r>
            <w:r w:rsidR="005A7E51"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nzijanci i tržišne rigidnosti. Savremene m</w:t>
            </w: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akroekonomske debate.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VIII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z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l-SI"/>
              </w:rPr>
            </w:pPr>
            <w:r w:rsidRPr="00F80EAD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l-SI"/>
              </w:rPr>
              <w:t>KOLOKVIJUM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IX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Karakteristike savremene monetarne politike. Ciljevi, osnovna obilježja i režimi monetarne politike. Centralna banka.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X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Intermedijarni targeti monetarne politike.</w:t>
            </w:r>
          </w:p>
        </w:tc>
      </w:tr>
      <w:tr w:rsidR="00DA77E1" w:rsidRPr="00DA77E1" w:rsidTr="005A7E51">
        <w:trPr>
          <w:cantSplit/>
          <w:trHeight w:val="299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Monetarne politika u kriznim uslovima. Monetarna politika Crne Gore.</w:t>
            </w:r>
          </w:p>
        </w:tc>
      </w:tr>
      <w:tr w:rsidR="00DA77E1" w:rsidRPr="00DA77E1" w:rsidTr="00E95D4E">
        <w:trPr>
          <w:cantSplit/>
          <w:trHeight w:val="287"/>
        </w:trPr>
        <w:tc>
          <w:tcPr>
            <w:tcW w:w="77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XII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Fiskalna politika – pojmovno određenje. Javni prihodi i rashodi. Ciljevi, pravila i instrumenti fiskalne politike. Budžet i budžetski suficit i deficit.</w:t>
            </w:r>
          </w:p>
        </w:tc>
      </w:tr>
      <w:tr w:rsidR="00DA77E1" w:rsidRPr="00DA77E1" w:rsidTr="005A7E51">
        <w:trPr>
          <w:cantSplit/>
          <w:trHeight w:val="339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XIII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5A7E51">
            <w:pPr>
              <w:spacing w:after="0" w:line="240" w:lineRule="auto"/>
              <w:ind w:right="-9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 xml:space="preserve">Efekti fiskalne politike. Budžetski deficit i fiskalna konsolidacija. </w:t>
            </w:r>
          </w:p>
        </w:tc>
      </w:tr>
      <w:tr w:rsidR="00DA77E1" w:rsidRPr="00DA77E1" w:rsidTr="00E95D4E">
        <w:trPr>
          <w:cantSplit/>
          <w:trHeight w:val="165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XIV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ind w:right="-9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Održiv razvoj i fiskalna politika. Fiskalna politika Crne Gore.</w:t>
            </w:r>
          </w:p>
        </w:tc>
      </w:tr>
      <w:tr w:rsidR="00DA77E1" w:rsidRPr="00DA77E1" w:rsidTr="005A7E51">
        <w:trPr>
          <w:cantSplit/>
          <w:trHeight w:val="259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XV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5A7E5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F80EAD" w:rsidP="00F80E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Ekonomska politika i tržište rada.  Ključni elementi politike tržišta rada.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XVI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Pz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Završni ispit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10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XVII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Arial"/>
                <w:i/>
                <w:iCs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103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XVIII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Popravni ispitni rok</w:t>
            </w:r>
          </w:p>
        </w:tc>
      </w:tr>
      <w:tr w:rsidR="00DA77E1" w:rsidRPr="00DA77E1" w:rsidTr="00E95D4E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77E1" w:rsidRPr="00DA77E1" w:rsidRDefault="00DA77E1" w:rsidP="00F80E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16"/>
                <w:lang w:val="sl-SI"/>
              </w:rPr>
              <w:t xml:space="preserve">Obaveze studenta u toku nastave: 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Studenti su obavezni da pohadjaju nastavu</w:t>
            </w:r>
            <w:r w:rsidR="00F80EAD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.</w:t>
            </w:r>
          </w:p>
        </w:tc>
      </w:tr>
      <w:tr w:rsidR="00DA77E1" w:rsidRPr="00DA77E1" w:rsidTr="00E95D4E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16"/>
                <w:lang w:val="sl-SI"/>
              </w:rPr>
              <w:t>Konsultacije: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 U terminima objavljenim na sajtu.</w:t>
            </w:r>
          </w:p>
        </w:tc>
      </w:tr>
      <w:tr w:rsidR="00DA77E1" w:rsidRPr="00DA77E1" w:rsidTr="00E95D4E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Literatura:</w:t>
            </w:r>
          </w:p>
          <w:p w:rsidR="00DA77E1" w:rsidRDefault="00F80EAD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Dimitrijević, Fabris, Vladušić, Radović i Jandrić, </w:t>
            </w:r>
            <w:r w:rsidRPr="00F80EAD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r-Latn-CS"/>
              </w:rPr>
              <w:t>Ekonomska politika – regionalni aspekti</w:t>
            </w: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, Centar za izdavačku delatnost, E</w:t>
            </w:r>
            <w:r w:rsid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konomski fakultet Beograd, 2016;</w:t>
            </w:r>
          </w:p>
          <w:p w:rsidR="00A10F66" w:rsidRDefault="00863D0C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Jakšić M., Fabris N., Praščević </w:t>
            </w:r>
            <w:r w:rsidR="00A10F66" w:rsidRP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A., </w:t>
            </w:r>
            <w:r w:rsidR="00A10F66" w:rsidRPr="00A10F66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r-Latn-CS"/>
              </w:rPr>
              <w:t>Osnovi makroekonomije</w:t>
            </w:r>
            <w:r w:rsidR="00A10F66" w:rsidRP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, Ekonomski fakultet, Beograd</w:t>
            </w:r>
            <w:r w:rsid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, </w:t>
            </w:r>
            <w:r w:rsidR="00A10F66" w:rsidRP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2017</w:t>
            </w:r>
            <w:r w:rsid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.</w:t>
            </w:r>
          </w:p>
          <w:p w:rsidR="00DA77E1" w:rsidRPr="00DA77E1" w:rsidRDefault="00DA77E1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Snowdon B., Vane H.R., </w:t>
            </w:r>
            <w:r w:rsidRPr="00DA77E1"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  <w:t>Modern macroeconomics – Its Origins, Development and Current State</w:t>
            </w:r>
            <w:r w:rsidRPr="00DA77E1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, Edward Elgar Publishing Limited, Cheltenham, UK, 2006.</w:t>
            </w:r>
          </w:p>
        </w:tc>
      </w:tr>
      <w:tr w:rsidR="00DA77E1" w:rsidRPr="00DA77E1" w:rsidTr="00E95D4E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sr-Latn-CS"/>
              </w:rPr>
              <w:lastRenderedPageBreak/>
              <w:t>Oblici provjere znanja i ocjenjivanje:</w:t>
            </w:r>
            <w:r w:rsidRPr="00DA77E1">
              <w:rPr>
                <w:rFonts w:ascii="Arial" w:eastAsia="Times New Roman" w:hAnsi="Arial" w:cs="Times New Roman"/>
                <w:sz w:val="20"/>
                <w:szCs w:val="24"/>
                <w:lang w:val="sr-Latn-CS"/>
              </w:rPr>
              <w:t xml:space="preserve"> </w:t>
            </w:r>
          </w:p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Vrednuju se: </w:t>
            </w:r>
          </w:p>
          <w:p w:rsidR="00DA77E1" w:rsidRPr="00DA77E1" w:rsidRDefault="00DA77E1" w:rsidP="00DA77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  <w:t>Aktivnost na časovima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........................................................................</w:t>
            </w:r>
            <w:r w:rsidR="00F80EAD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.......................</w:t>
            </w:r>
            <w:r w:rsidR="00F80EAD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</w:t>
            </w:r>
            <w:r w:rsidR="00F80EAD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50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poena</w:t>
            </w:r>
          </w:p>
          <w:p w:rsidR="00DA77E1" w:rsidRPr="00DA77E1" w:rsidRDefault="00DA77E1" w:rsidP="00DA77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  <w:t>Kolokvijum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.....................................................................................................................</w:t>
            </w:r>
            <w:r w:rsidR="00102A09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25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poena</w:t>
            </w:r>
          </w:p>
          <w:p w:rsidR="00DA77E1" w:rsidRPr="00DA77E1" w:rsidRDefault="00DA77E1" w:rsidP="00DA77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  <w:t>Završni ispit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...................................................................................................................</w:t>
            </w:r>
            <w:r w:rsidR="00102A09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25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poena</w:t>
            </w:r>
          </w:p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                                                                                                                        </w:t>
            </w:r>
            <w:r w:rsidRPr="00DA77E1"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  <w:t>Ukupno:                100 poena</w:t>
            </w:r>
          </w:p>
          <w:p w:rsidR="00DA77E1" w:rsidRPr="00DA77E1" w:rsidRDefault="00DA77E1" w:rsidP="00DA77E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Prelazna ocjena se dobija ako se kumulativno sakupi najmanje 50 poena. </w:t>
            </w:r>
          </w:p>
        </w:tc>
      </w:tr>
      <w:tr w:rsidR="00DA77E1" w:rsidRPr="00DA77E1" w:rsidTr="00E95D4E"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A</w:t>
            </w:r>
          </w:p>
        </w:tc>
        <w:tc>
          <w:tcPr>
            <w:tcW w:w="8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E</w:t>
            </w:r>
          </w:p>
        </w:tc>
      </w:tr>
      <w:tr w:rsidR="00DA77E1" w:rsidRPr="00DA77E1" w:rsidTr="00E95D4E"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vertAlign w:val="superscript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Broj poena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90-100</w:t>
            </w:r>
          </w:p>
        </w:tc>
        <w:tc>
          <w:tcPr>
            <w:tcW w:w="8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80-89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70-79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50-59</w:t>
            </w:r>
          </w:p>
        </w:tc>
      </w:tr>
      <w:tr w:rsidR="00DA77E1" w:rsidRPr="00DA77E1" w:rsidTr="00E95D4E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102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3300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Napomena:</w:t>
            </w:r>
            <w:r w:rsidR="00102A09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 Kolokvijum se polaže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 </w:t>
            </w:r>
            <w:r w:rsidR="00102A09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pismeno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, a završni ispit, po pravilu, usmeno, nakon čega se formira konačna ocjena. </w:t>
            </w:r>
          </w:p>
        </w:tc>
      </w:tr>
      <w:tr w:rsidR="00DA77E1" w:rsidRPr="00DA77E1" w:rsidTr="00E95D4E">
        <w:trPr>
          <w:gridBefore w:val="1"/>
          <w:wBefore w:w="544" w:type="pct"/>
          <w:trHeight w:val="156"/>
        </w:trPr>
        <w:tc>
          <w:tcPr>
            <w:tcW w:w="445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 xml:space="preserve"> </w:t>
            </w: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 xml:space="preserve">Dodatne informacije o predmetu: 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Kod nastavnika i saradnika</w:t>
            </w:r>
          </w:p>
        </w:tc>
      </w:tr>
    </w:tbl>
    <w:p w:rsidR="00DA77E1" w:rsidRPr="00DA77E1" w:rsidRDefault="00DA77E1" w:rsidP="00DA77E1">
      <w:pPr>
        <w:spacing w:after="0" w:line="240" w:lineRule="auto"/>
        <w:rPr>
          <w:rFonts w:ascii="Tahoma" w:eastAsia="Times New Roman" w:hAnsi="Tahoma" w:cs="Times New Roman"/>
          <w:sz w:val="28"/>
          <w:szCs w:val="24"/>
          <w:lang w:val="sl-SI"/>
        </w:rPr>
      </w:pPr>
      <w:r w:rsidRPr="00DA77E1">
        <w:rPr>
          <w:rFonts w:ascii="Tahoma" w:eastAsia="Times New Roman" w:hAnsi="Tahoma" w:cs="Times New Roman"/>
          <w:sz w:val="28"/>
          <w:szCs w:val="24"/>
          <w:lang w:val="sl-SI"/>
        </w:rPr>
        <w:t xml:space="preserve"> </w:t>
      </w:r>
    </w:p>
    <w:p w:rsidR="00DA77E1" w:rsidRPr="00DA77E1" w:rsidRDefault="00DA77E1" w:rsidP="00DA77E1">
      <w:pPr>
        <w:spacing w:after="0" w:line="240" w:lineRule="auto"/>
        <w:rPr>
          <w:rFonts w:ascii="Tahoma" w:eastAsia="Times New Roman" w:hAnsi="Tahoma" w:cs="Times New Roman"/>
          <w:sz w:val="28"/>
          <w:szCs w:val="24"/>
          <w:lang w:val="sr-Latn-CS"/>
        </w:rPr>
      </w:pPr>
    </w:p>
    <w:p w:rsidR="00BF294E" w:rsidRDefault="00BF294E"/>
    <w:sectPr w:rsidR="00BF294E" w:rsidSect="00CE5CAC">
      <w:pgSz w:w="12240" w:h="15840"/>
      <w:pgMar w:top="1440" w:right="1800" w:bottom="1440" w:left="1800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13B"/>
    <w:multiLevelType w:val="hybridMultilevel"/>
    <w:tmpl w:val="3E1C1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E1"/>
    <w:rsid w:val="00102A09"/>
    <w:rsid w:val="005A7E51"/>
    <w:rsid w:val="00863D0C"/>
    <w:rsid w:val="00A10F66"/>
    <w:rsid w:val="00BF294E"/>
    <w:rsid w:val="00DA77E1"/>
    <w:rsid w:val="00DB469C"/>
    <w:rsid w:val="00E67036"/>
    <w:rsid w:val="00F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2018-02-13T08:01:00Z</dcterms:created>
  <dcterms:modified xsi:type="dcterms:W3CDTF">2018-02-13T08:01:00Z</dcterms:modified>
</cp:coreProperties>
</file>