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BDE6" w14:textId="1AE7E9B0" w:rsidR="00831588" w:rsidRPr="000C7866" w:rsidRDefault="00831588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FCC334" w14:textId="74D9798E" w:rsidR="00831588" w:rsidRPr="000C7866" w:rsidRDefault="00831588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4131F8" w14:textId="6C88C97A" w:rsidR="009D198D" w:rsidRPr="000C7866" w:rsidRDefault="00D95C66" w:rsidP="000C7866">
      <w:pPr>
        <w:tabs>
          <w:tab w:val="left" w:pos="1418"/>
          <w:tab w:val="left" w:pos="2342"/>
          <w:tab w:val="left" w:pos="274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66">
        <w:rPr>
          <w:rFonts w:ascii="Times New Roman" w:eastAsia="Times New Roman" w:hAnsi="Times New Roman" w:cs="Times New Roman"/>
          <w:b/>
          <w:sz w:val="24"/>
          <w:szCs w:val="24"/>
        </w:rPr>
        <w:t>Original scientific articles published in their entirety in journals indexed in SCI, SCIE, ESCI, SSCI, ACHI databases</w:t>
      </w:r>
    </w:p>
    <w:p w14:paraId="64683C6B" w14:textId="185B9F63" w:rsidR="00125D68" w:rsidRPr="005B229F" w:rsidRDefault="006A5FFA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Vukovic M</w:t>
      </w:r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Terzic Z, </w:t>
      </w:r>
      <w:proofErr w:type="spellStart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Golubovic</w:t>
      </w:r>
      <w:proofErr w:type="spellEnd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Bojic</w:t>
      </w:r>
      <w:proofErr w:type="spellEnd"/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M, Vukovic M. Bladder Cancer Mortality Trend in Montenegro:1990-2021.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Iran J Public Health. 2025. </w:t>
      </w:r>
      <w:r w:rsidR="008001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Accepted for publication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47FC7B" w14:textId="7AD547D0" w:rsidR="005B229F" w:rsidRPr="005B229F" w:rsidRDefault="005B229F" w:rsidP="005B229F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Brigita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Miloš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Marina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Stefan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Mirjana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Aftermath of Covid-19: Has the Pandemic Worsened Health-Related Quality of Life of Patients with more aggressive course of Inflammatory Bowel 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Disease?.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86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Gastroenterology Review. 2024. </w:t>
      </w:r>
      <w:proofErr w:type="spellStart"/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eISSN</w:t>
      </w:r>
      <w:proofErr w:type="spellEnd"/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1897-4317</w:t>
      </w:r>
      <w:r w:rsidRPr="000C7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ISSN: 1895-5770 </w:t>
      </w:r>
      <w:r w:rsidRPr="000C7866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8001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Accepted for publication</w:t>
      </w:r>
      <w:r w:rsidR="008001F4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2F3A5D" w14:textId="1D551736" w:rsidR="000D236D" w:rsidRPr="000C7866" w:rsidRDefault="008F0055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Raicevic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Labovic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Barjaktarovic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Milic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Vukovic M</w:t>
      </w:r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Bajceta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N. Public knowledge, attitudes, and practices regarding antibiotics use and resistance in Montenegro. Eur J Public Health. 2025 Jan </w:t>
      </w:r>
      <w:proofErr w:type="gram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20:ckae</w:t>
      </w:r>
      <w:proofErr w:type="gram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213.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10.1093/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eurpub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/ckae213.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ahead of print. PMID: 39833135. 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ISSN: 1101-1262, 1464-360X. </w:t>
      </w:r>
    </w:p>
    <w:p w14:paraId="4067D281" w14:textId="730AE1E4" w:rsidR="00F530E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MN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Golubović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Laušević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Colorectal cancer mortality trend analysis in Montenegro from 1990 to 2018. Medicine (Baltimore). 2024 Aug 23;103(34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):e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39402.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10.1097/MD.0000000000039402. 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ISSN: </w:t>
      </w:r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0025-7974 / 1536-5964.</w:t>
      </w:r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561910B" w14:textId="5808967C" w:rsidR="00831588" w:rsidRPr="000C7866" w:rsidRDefault="00831588" w:rsidP="000C786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Trends in oesophageal cancer mortality in Montenegro, 1990-2018. Eur J Public Health. 2024 Aug 1;34(4):833-838.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10.1093/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eurpub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/ckae080.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ISSN: 1101-1262, 1464-360X. </w:t>
      </w:r>
    </w:p>
    <w:p w14:paraId="4BD0A485" w14:textId="57622625" w:rsidR="00F530E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MN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Stojanović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B. Time trends in liver cancer mortality rates in Montenegro from 1990 to 2018. Eur J Gastroenterol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Hepatol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2024 May 1;36(5):622-627.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10.1097/MEG.0000000000002736.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Epub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Mar 4.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ISSN: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0954-691X, 1473-5687. </w:t>
      </w:r>
    </w:p>
    <w:p w14:paraId="3D266137" w14:textId="419EA906" w:rsidR="00F530E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Trends in gastric cancer mortality in Montenegro, 1990 - 2018: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joinpoint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regression. Oncology. 2024 Feb 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19;102:880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–888.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10.1159/000537739.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ISSN: 0030-2414, 1423-0232.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DD5C29" w14:textId="28E3768D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Popovic K,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Miladinović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Vučković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Rare benign lung tumours presenting with high clinical suspicion for malignancy: a case series and review of the literature. 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Folia </w:t>
      </w:r>
      <w:proofErr w:type="spellStart"/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Histochemica</w:t>
      </w:r>
      <w:proofErr w:type="spellEnd"/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et </w:t>
      </w:r>
      <w:proofErr w:type="spellStart"/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Cytobiologica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2023;61(2):130-142.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10.5603/FHC.a2023.0011.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ISSN: 0239-8508. </w:t>
      </w:r>
    </w:p>
    <w:p w14:paraId="6794AF81" w14:textId="4B49ED9C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Lalatović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Pantović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Kostić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Risk Factors for Potential Drug-Drug Interactions in Outpatients with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Dyslipidemia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Iran J Public Health. 2023 Jul;52(7):1466-1475.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10.18502/</w:t>
      </w:r>
      <w:proofErr w:type="gram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ijph.v</w:t>
      </w:r>
      <w:proofErr w:type="gram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52i7.13248. ISSN: 2251-6085, 2251-6093. </w:t>
      </w:r>
    </w:p>
    <w:p w14:paraId="66EA8492" w14:textId="3D3946C2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Laušević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Vućković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Trend of breast cancer mortality in Montenegro, 1990-2018 -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Joinpoint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regression. Eur Rev Med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Sci. 2022 Jun;26(11):3849-3857.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10.26355/eurrev_202206_28952. ISSN: 1128-3602. </w:t>
      </w:r>
    </w:p>
    <w:p w14:paraId="0C7F1998" w14:textId="27FFB1B0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Duborija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Djapić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Bešović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Ž. Point-prevalence survey on drug shortage characteristics in a developing country with a very small pharmaceutical market.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Acta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Poloniae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Pharmaceutica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– Drug Research. 2021; 78 (5), 731–739. 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: 10.32383/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appdr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C7866">
        <w:rPr>
          <w:rFonts w:ascii="Times New Roman" w:hAnsi="Times New Roman" w:cs="Times New Roman"/>
          <w:sz w:val="24"/>
          <w:szCs w:val="24"/>
        </w:rPr>
        <w:t xml:space="preserve">142777 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ISSN</w:t>
      </w:r>
      <w:proofErr w:type="gram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: 0001-6837, 2353-5288. </w:t>
      </w:r>
    </w:p>
    <w:p w14:paraId="0305959E" w14:textId="77777777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Đuričković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 Martinovic M, Martinovic M,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Jaksic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The state of oral health in children with increased body weight in Montenegro. </w:t>
      </w:r>
      <w:r w:rsidRPr="000C7866">
        <w:rPr>
          <w:rFonts w:ascii="Times New Roman" w:hAnsi="Times New Roman" w:cs="Times New Roman"/>
          <w:sz w:val="24"/>
          <w:szCs w:val="24"/>
        </w:rPr>
        <w:t xml:space="preserve">Progress in Nutrition. 2021; Vol. 23, N. 4: e2021208. 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: 10.23751/</w:t>
      </w:r>
      <w:proofErr w:type="gramStart"/>
      <w:r w:rsidRPr="000C7866">
        <w:rPr>
          <w:rFonts w:ascii="Times New Roman" w:hAnsi="Times New Roman" w:cs="Times New Roman"/>
          <w:sz w:val="24"/>
          <w:szCs w:val="24"/>
        </w:rPr>
        <w:t>pn.v</w:t>
      </w:r>
      <w:proofErr w:type="gramEnd"/>
      <w:r w:rsidRPr="000C7866">
        <w:rPr>
          <w:rFonts w:ascii="Times New Roman" w:hAnsi="Times New Roman" w:cs="Times New Roman"/>
          <w:sz w:val="24"/>
          <w:szCs w:val="24"/>
        </w:rPr>
        <w:t xml:space="preserve">23i4.11658. ISSN: 1129-8723 </w:t>
      </w:r>
    </w:p>
    <w:p w14:paraId="07D17700" w14:textId="3104CE26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Smolovic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Bojovic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Inflammatory bowel disease and depressive symptoms: the prevalence and factors associated with depression in patients with inflammatory bowel disease on intravenous biological therapy - single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experience. Eur Rev Med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Sci. 2021 Jun;25(11):4008-4016.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10.26355/eurrev_202106_26042. ISSN: 1128-3602 </w:t>
      </w:r>
    </w:p>
    <w:p w14:paraId="6303CF7B" w14:textId="40A04D54" w:rsidR="00831588" w:rsidRPr="000C7866" w:rsidRDefault="00831588" w:rsidP="000C7866">
      <w:pPr>
        <w:pStyle w:val="ListParagraph"/>
        <w:numPr>
          <w:ilvl w:val="0"/>
          <w:numId w:val="5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Jaksic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Martinovic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Gligorovic-Barhanovic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Antunovic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-Vukovic,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Relationship between insulin-like growth factor-1, insulin resistance and metabolic profile with pre-obesity and obesity in children. J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Pediatr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Endocrinol Metab.2021; 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34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(3), 301-309.</w:t>
      </w:r>
      <w:r w:rsidRPr="000C7866">
        <w:rPr>
          <w:rStyle w:val="id-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10.1515/jpem-2020-0447. </w:t>
      </w:r>
      <w:bookmarkStart w:id="0" w:name="_Hlk145619002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0334-018X, 2191-0251. </w:t>
      </w:r>
    </w:p>
    <w:bookmarkEnd w:id="0"/>
    <w:p w14:paraId="243B899A" w14:textId="50AD1C25" w:rsidR="00831588" w:rsidRPr="000C7866" w:rsidRDefault="00831588" w:rsidP="000C786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Čizmović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Stamatović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Lopičić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Antibiotic Consumption in Hospitals and Resistance Rate of Klebsiella pneumoniae and Escherichia coli in Montenegro. 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Acta Clin Croat. 2020 Sep; 59(3): 469–479. 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: 10.20471/acc.2020.59.03.11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0353-9466, 1333-9451. </w:t>
      </w:r>
    </w:p>
    <w:p w14:paraId="1B1AA107" w14:textId="38A862CF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Jaksic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Martinovic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Gligorovic-Barhanovic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Vujacic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Djurovic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Association between inflammation, oxidative stress, vitamin D, copper and zinc with pre-obesity and obesity in school children from the city of Podgorica, Montenegro. J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Pediatr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Endocrinol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Metab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2019 Sep 25;32(9):951-957. doi:10.1515/jpem-2019-0086. ISSN: 0334-018X, 2191-0251</w:t>
      </w:r>
      <w:r w:rsidR="00B05167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A05957" w14:textId="2EE36243" w:rsidR="00831588" w:rsidRPr="000C7866" w:rsidRDefault="00E27EB7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proofErr w:type="spellStart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Nedović-Vuković</w:t>
        </w:r>
        <w:proofErr w:type="spellEnd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 M</w:t>
        </w:r>
      </w:hyperlink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"https://www.ncbi.nlm.nih.gov/pubmed/?term=Lau%C5%A1evi%C4%87%20D%5BAuthor%5D&amp;cauthor=true&amp;cauthor_uid=30825275"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Laušević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"https://www.ncbi.nlm.nih.gov/pubmed/?term=Ljaljevi%C4%87%20A%5BAuthor%5D&amp;cauthor=true&amp;cauthor_uid=30825275"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Ljaljević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A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"https://www.ncbi.nlm.nih.gov/pubmed/?term=Golubovi%C4%87%20M%5BAuthor%5D&amp;cauthor=true&amp;cauthor_uid=30825275"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Golubović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M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"https://www.ncbi.nlm.nih.gov/pubmed/?term=Trajkovi%C4%87%20G%5BAuthor%5D&amp;cauthor=true&amp;cauthor_uid=30825275"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Trajković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G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1588" w:rsidRPr="000C78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Lung cancer mortality in Montenegro, 1990 to 2015. </w:t>
      </w:r>
      <w:hyperlink r:id="rId6" w:tooltip="Croatian medical journal.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Croat Med J.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2019 Feb 28; 60 (1):26-32.</w:t>
      </w:r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10.3325/cmj.2019.60.26. ISSN: 0353-9504, 1332-8166. </w:t>
      </w:r>
    </w:p>
    <w:p w14:paraId="73648178" w14:textId="5A8D176E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Prelevic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V,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Radunovic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Antunovic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Ratkovic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Gligorovic-Bahranovic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Gledovic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Vujosevic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-Vukovic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, Basic-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Jukic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N. Increased Serum Level of IGF-1 Correlates </w:t>
      </w:r>
      <w:proofErr w:type="gramStart"/>
      <w:r w:rsidRPr="000C786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Better Cognitive Status in End-Stage Renal Disease Patients Undergoing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Hemodialysis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lastRenderedPageBreak/>
        <w:t>Ther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Apher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Dial. 2018 Apr;22(2):118-123.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: 10.1111/1744-9987.12610. ISSN: 1744-9979, 1744-9987. </w:t>
      </w:r>
    </w:p>
    <w:p w14:paraId="1751246A" w14:textId="3B2FB752" w:rsidR="00831588" w:rsidRPr="000C7866" w:rsidRDefault="00E27EB7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7" w:history="1"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Đurović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D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"https://www.ncbi.nlm.nih.gov/pubmed/?term=Milisavljevi%C4%87%20B%5BAuthor%5D&amp;cauthor=true&amp;cauthor_uid=28621407"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Milisavljević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B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"https://www.ncbi.nlm.nih.gov/pubmed/?term=Nedovi%C4%87-Vukovi%C4%87%20M%5BAuthor%5D&amp;cauthor=true&amp;cauthor_uid=28621407"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hAnsi="Times New Roman" w:cs="Times New Roman"/>
          <w:noProof/>
          <w:sz w:val="24"/>
          <w:szCs w:val="24"/>
          <w:lang w:val="en-US"/>
        </w:rPr>
        <w:fldChar w:fldCharType="begin"/>
      </w:r>
      <w:r w:rsidR="00831588" w:rsidRPr="000C7866">
        <w:rPr>
          <w:rFonts w:ascii="Times New Roman" w:hAnsi="Times New Roman" w:cs="Times New Roman"/>
          <w:sz w:val="24"/>
          <w:szCs w:val="24"/>
        </w:rPr>
        <w:instrText xml:space="preserve"> HYPERLINK "https://www.ncbi.nlm.nih.gov/pubmed/?term=Potkonjak%20B%5BAuthor%5D&amp;cauthor=true&amp;cauthor_uid=28621407" </w:instrText>
      </w:r>
      <w:r w:rsidR="00831588" w:rsidRPr="000C7866">
        <w:rPr>
          <w:rFonts w:ascii="Times New Roman" w:hAnsi="Times New Roman" w:cs="Times New Roman"/>
          <w:noProof/>
          <w:sz w:val="24"/>
          <w:szCs w:val="24"/>
          <w:lang w:val="en-US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Potkonjak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B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"https://www.ncbi.nlm.nih.gov/pubmed/?term=Spasi%C4%87%20S%5BAuthor%5D&amp;cauthor=true&amp;cauthor_uid=28621407"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Spasić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S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"https://www.ncbi.nlm.nih.gov/pubmed/?term=Vrvi%C4%87%20M%5BAuthor%5D&amp;cauthor=true&amp;cauthor_uid=28621407" </w:instrTex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Vrvić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M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831588" w:rsidRPr="000C786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Determination of Microelements in Human Milk and Infant Formula Without Digestion by ICP-OES.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Acta chimica Slovenica.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Acta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Chim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Slov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 Jun;64(2):276-282. </w:t>
      </w:r>
      <w:proofErr w:type="spellStart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831588"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10.17344/acsi.2016.2582. ISSN: 1318-0207, 1580-3155. </w:t>
      </w:r>
    </w:p>
    <w:p w14:paraId="44D97BC5" w14:textId="50DCB536" w:rsidR="00831588" w:rsidRPr="000C7866" w:rsidRDefault="00831588" w:rsidP="000C7866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Popović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Terzić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Popović-Samardžić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Rising incidence of childhood type 1 diabetes in Montenegro.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Srp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Arh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Celok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Lek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2016 Jul-Aug;144(7-8):408-12.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: 10.2298/SARH1608408S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0370-8179, 0370-8179. </w:t>
      </w:r>
    </w:p>
    <w:p w14:paraId="666E190B" w14:textId="77777777" w:rsidR="00831588" w:rsidRPr="000C7866" w:rsidRDefault="00831588" w:rsidP="000C786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Mugoša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Đurović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Barjaktarović-Labović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Vrvić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Assessment of Ecological Risk of Heavy Metal Contamination in Coastal Municipalities of Montenegro. Int J Environ Res Public Health. 2016 Mar 31;13(4):393.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10.3390/ijerph13040393. ISSN: 1661-7827 </w:t>
      </w:r>
    </w:p>
    <w:p w14:paraId="28C3AB17" w14:textId="77777777" w:rsidR="00831588" w:rsidRPr="000C7866" w:rsidRDefault="00831588" w:rsidP="000C7866">
      <w:pPr>
        <w:shd w:val="clear" w:color="auto" w:fill="FFFFFF"/>
        <w:spacing w:before="3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6D7A5" w14:textId="3F3549FE" w:rsidR="000D236D" w:rsidRPr="000C7866" w:rsidRDefault="00D95C66" w:rsidP="000C7866">
      <w:pPr>
        <w:pStyle w:val="ListParagraph"/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C66">
        <w:rPr>
          <w:rFonts w:ascii="Times New Roman" w:eastAsia="Times New Roman" w:hAnsi="Times New Roman" w:cs="Times New Roman"/>
          <w:b/>
          <w:sz w:val="24"/>
          <w:szCs w:val="24"/>
        </w:rPr>
        <w:t>Original scientific articles published in their entirety in journals indexed in other databases</w:t>
      </w:r>
    </w:p>
    <w:p w14:paraId="31D266EB" w14:textId="044EE7A7" w:rsidR="007D63CF" w:rsidRPr="000C7866" w:rsidRDefault="007D63CF" w:rsidP="000C7866">
      <w:pPr>
        <w:pStyle w:val="ListParagraph"/>
        <w:numPr>
          <w:ilvl w:val="0"/>
          <w:numId w:val="7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Bukumirić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Stanisavljević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Ćirković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Milin-Lazović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Savić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Rajović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Ćorac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Stolić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Pajčin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Mugoša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Nedović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Bajić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Sladojević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Mašić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Spaić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Bokonjić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Assessing psychometric properties of the Serbian version of the Metacognitive Awareness Inventory (MAI).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Srpski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medicinski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časopis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Lekarske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komore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2024; 5(4).</w:t>
      </w:r>
    </w:p>
    <w:p w14:paraId="3CB9BF2A" w14:textId="3286F680" w:rsidR="00831588" w:rsidRPr="000C7866" w:rsidRDefault="00831588" w:rsidP="000C7866">
      <w:pPr>
        <w:pStyle w:val="ListParagraph"/>
        <w:numPr>
          <w:ilvl w:val="0"/>
          <w:numId w:val="7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M,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Vukovic M. </w:t>
      </w:r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Targeting Copper </w:t>
      </w:r>
      <w:proofErr w:type="spellStart"/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Dyshomeostasis</w:t>
      </w:r>
      <w:proofErr w:type="spellEnd"/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a Pathophysiological Basis of Childhood Obesity: Latest Facts. </w:t>
      </w:r>
      <w:r w:rsidRPr="000C78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 w:rsidRPr="000C78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Pediatr</w:t>
      </w:r>
      <w:proofErr w:type="spellEnd"/>
      <w:r w:rsidRPr="000C78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 Rev</w:t>
      </w:r>
      <w:r w:rsidRPr="000C78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2024;</w:t>
      </w:r>
      <w:hyperlink r:id="rId9" w:history="1">
        <w:r w:rsidRPr="000C7866">
          <w:rPr>
            <w:rStyle w:val="Hyperlink"/>
            <w:rFonts w:ascii="Times New Roman" w:hAnsi="Times New Roman" w:cs="Times New Roman"/>
            <w:color w:val="1B55C9"/>
            <w:sz w:val="24"/>
            <w:szCs w:val="24"/>
            <w:bdr w:val="none" w:sz="0" w:space="0" w:color="auto" w:frame="1"/>
          </w:rPr>
          <w:t xml:space="preserve"> 12(1): 73-78</w:t>
        </w:r>
      </w:hyperlink>
      <w:r w:rsidRPr="000C78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C7866">
          <w:rPr>
            <w:rStyle w:val="Hyperlink"/>
            <w:rFonts w:ascii="Times New Roman" w:hAnsi="Times New Roman" w:cs="Times New Roman"/>
            <w:color w:val="08366C"/>
            <w:sz w:val="24"/>
            <w:szCs w:val="24"/>
            <w:bdr w:val="none" w:sz="0" w:space="0" w:color="auto" w:frame="1"/>
            <w:shd w:val="clear" w:color="auto" w:fill="FFFFFF"/>
          </w:rPr>
          <w:t>10.32598/jpr.12.1.1157.1</w:t>
        </w:r>
      </w:hyperlink>
      <w:r w:rsidRPr="000C7866">
        <w:rPr>
          <w:rFonts w:ascii="Times New Roman" w:hAnsi="Times New Roman" w:cs="Times New Roman"/>
          <w:sz w:val="24"/>
          <w:szCs w:val="24"/>
        </w:rPr>
        <w:t>. ISSN:</w:t>
      </w:r>
      <w:r w:rsidRPr="000C7866">
        <w:rPr>
          <w:rFonts w:ascii="Times New Roman" w:hAnsi="Times New Roman" w:cs="Times New Roman"/>
          <w:color w:val="000000"/>
          <w:sz w:val="24"/>
          <w:szCs w:val="24"/>
          <w:shd w:val="clear" w:color="auto" w:fill="F6F7F9"/>
        </w:rPr>
        <w:t xml:space="preserve"> 2322-4398, 2322-4401. </w:t>
      </w:r>
    </w:p>
    <w:p w14:paraId="7F1A7969" w14:textId="5931B860" w:rsidR="00831588" w:rsidRPr="000C7866" w:rsidRDefault="00831588" w:rsidP="000C7866">
      <w:pPr>
        <w:pStyle w:val="ListParagraph"/>
        <w:numPr>
          <w:ilvl w:val="0"/>
          <w:numId w:val="7"/>
        </w:numPr>
        <w:tabs>
          <w:tab w:val="left" w:pos="1418"/>
          <w:tab w:val="left" w:pos="2342"/>
          <w:tab w:val="left" w:pos="274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Vukovic M</w:t>
      </w:r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Terzic Z,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Golubovic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Bojic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Bukumiric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Z. Mortality trend of cutaneous melanoma in Montenegro from 1990-2018. Eur Rev Med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Pharmacol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Sci. 2024 May;28(9):3463-3472. </w:t>
      </w:r>
      <w:proofErr w:type="spellStart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10.26355/eurrev_202405_36192.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1128-3602. </w:t>
      </w:r>
    </w:p>
    <w:p w14:paraId="533ABB90" w14:textId="037F0E28" w:rsidR="00831588" w:rsidRPr="000C7866" w:rsidRDefault="00831588" w:rsidP="000C7866">
      <w:pPr>
        <w:pStyle w:val="ListParagraph"/>
        <w:numPr>
          <w:ilvl w:val="0"/>
          <w:numId w:val="7"/>
        </w:numPr>
        <w:shd w:val="clear" w:color="auto" w:fill="FFFFFF"/>
        <w:spacing w:before="34"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Martinovic MB,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Jaksic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MZ,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Spahic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Lukic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MZ </w:t>
      </w:r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-Vukovic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M. Physical Activity and Nutritional Status of Schoolchildren in Montenegro. 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Sport Mont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. 2021; </w:t>
      </w:r>
      <w:r w:rsidRPr="000C786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19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(1), 65-70.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>: 10.26773/smj.210216. ISSN:</w:t>
      </w:r>
      <w:r w:rsidRPr="000C78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1451-7485, 2337-0351</w:t>
      </w:r>
      <w:r w:rsidR="00B05167" w:rsidRPr="000C78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F3A66F8" w14:textId="3563712D" w:rsidR="00831588" w:rsidRPr="000C7866" w:rsidRDefault="00831588" w:rsidP="000C786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Martinović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Popović-Samardžić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Recent incidence of type 1 diabetes mellitus in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montenegro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shift toward younger age at disease onset. Acta </w:t>
      </w:r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Clin Croat. 2016 Mar;55(1):63-8.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: 10.20471/acc.2016.55.01.10. ISSN: 0353-9466, 1333-9451.</w:t>
      </w:r>
    </w:p>
    <w:p w14:paraId="2F226B0A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CB1E1" w14:textId="28164A83" w:rsidR="00831588" w:rsidRPr="000C7866" w:rsidRDefault="00D95C66" w:rsidP="000C7866">
      <w:pPr>
        <w:pStyle w:val="ListParagraph"/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C66">
        <w:rPr>
          <w:rFonts w:ascii="Times New Roman" w:eastAsia="Times New Roman" w:hAnsi="Times New Roman" w:cs="Times New Roman"/>
          <w:b/>
          <w:sz w:val="24"/>
          <w:szCs w:val="24"/>
        </w:rPr>
        <w:t>Original scientific articles published in the form of abstracts in international journals</w:t>
      </w:r>
    </w:p>
    <w:p w14:paraId="0550EAF2" w14:textId="77777777" w:rsidR="00831588" w:rsidRPr="000C7866" w:rsidRDefault="00E27EB7" w:rsidP="000C7866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V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Ramcilovic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Santric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Milicevic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Ljaljevic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Nedovic</w:t>
        </w:r>
        <w:proofErr w:type="spellEnd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-Vukovic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S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Catic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831588" w:rsidRPr="000C786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How undergraduate students perceive the health professionals’ role in smoking control in Montenegro. </w:t>
      </w:r>
      <w:r w:rsidR="00831588" w:rsidRPr="000C786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European Journal of Public Health, 2016.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 26 (suppl_1), ckw174. 146</w:t>
      </w:r>
    </w:p>
    <w:p w14:paraId="0C51F01A" w14:textId="77777777" w:rsidR="00831588" w:rsidRPr="000C7866" w:rsidRDefault="00831588" w:rsidP="000C7866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S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Medenica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T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Vujovic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MN Vukovic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Influence of statin therapy on the production of steroids in hypertensive men in elder age. GIORNALE ITALIANO DI OSTRETRICIA E GINECOLOGIA. 2016. 38 (1), 78-78.</w:t>
      </w:r>
    </w:p>
    <w:p w14:paraId="3E74D309" w14:textId="01E90B09" w:rsidR="00831588" w:rsidRPr="000C7866" w:rsidRDefault="00831588" w:rsidP="000C7866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Bozidarka Rakocevic, Sanja Medenica, Olivera Bojovic, Boban Mugosa, 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Mirjana Nedovic-Vukovic</w:t>
      </w: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Anita Grgurevic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Knowledge about tuberculosis among doctors in primary </w:t>
      </w:r>
      <w:r w:rsidR="00E27EB7">
        <w:rPr>
          <w:rFonts w:ascii="Times New Roman" w:eastAsia="Times New Roman" w:hAnsi="Times New Roman" w:cs="Times New Roman"/>
          <w:sz w:val="24"/>
          <w:szCs w:val="24"/>
        </w:rPr>
        <w:t>healthcare institutions in Montenegro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EuropeanRespiratoryJournal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2015 46: PA1522; </w:t>
      </w:r>
      <w:r w:rsidRPr="000C786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DOI:</w:t>
      </w:r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10.1183/13993003.</w:t>
      </w:r>
      <w:bookmarkStart w:id="1" w:name="_GoBack"/>
      <w:bookmarkEnd w:id="1"/>
      <w:r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congress-2015.PA1522</w:t>
      </w:r>
    </w:p>
    <w:p w14:paraId="652DB828" w14:textId="77777777" w:rsidR="000C7866" w:rsidRPr="000C7866" w:rsidRDefault="000C7866" w:rsidP="000C7866">
      <w:pPr>
        <w:pStyle w:val="ListParagraph"/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45CFD" w14:textId="5328327E" w:rsidR="000C7866" w:rsidRPr="000C7866" w:rsidRDefault="00472489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</w:t>
      </w:r>
      <w:r w:rsidR="00D95C66">
        <w:rPr>
          <w:rFonts w:ascii="Times New Roman" w:hAnsi="Times New Roman" w:cs="Times New Roman"/>
          <w:b/>
          <w:sz w:val="24"/>
          <w:szCs w:val="24"/>
        </w:rPr>
        <w:t xml:space="preserve"> articles</w:t>
      </w:r>
      <w:r w:rsidR="00D95C66" w:rsidRPr="00D95C66">
        <w:rPr>
          <w:rFonts w:ascii="Times New Roman" w:hAnsi="Times New Roman" w:cs="Times New Roman"/>
          <w:b/>
          <w:sz w:val="24"/>
          <w:szCs w:val="24"/>
        </w:rPr>
        <w:t xml:space="preserve"> published in national professional journals</w:t>
      </w:r>
    </w:p>
    <w:p w14:paraId="5F303B70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Ciroza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jetre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upotreba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alkohola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6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2, br. 17,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septembar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2010, str. 70-71)</w:t>
      </w:r>
    </w:p>
    <w:p w14:paraId="5865163F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Zašto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bitno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uzimat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tečnost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hyperlink r:id="rId17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25,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maj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54-55)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5191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Ishranom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šetnjom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rješavanja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opstipacije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zatvora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hyperlink r:id="rId18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27,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jul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76-77)</w:t>
      </w:r>
    </w:p>
    <w:p w14:paraId="352D09FC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Faktori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rizika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nastanak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bolesti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hyperlink r:id="rId19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29,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septembar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26-27).</w:t>
      </w:r>
    </w:p>
    <w:p w14:paraId="1BE4C803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Faktori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rizika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nastanak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>bolesti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</w:t>
      </w:r>
      <w:hyperlink r:id="rId20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30,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oktobar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70-71)</w:t>
      </w:r>
    </w:p>
    <w:p w14:paraId="32D9EF29" w14:textId="77777777" w:rsidR="000C7866" w:rsidRPr="000C7866" w:rsidRDefault="000C7866" w:rsidP="000C786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Mirjana.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oksidacijskog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stresa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0C78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MEDICAL cg. - ISSN 1800-7708</w:t>
        </w:r>
      </w:hyperlink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 (God. 3, br. 32, </w:t>
      </w:r>
      <w:proofErr w:type="spellStart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>decembar</w:t>
      </w:r>
      <w:proofErr w:type="spellEnd"/>
      <w:r w:rsidRPr="000C786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2011, str. 27-29.)</w:t>
      </w:r>
    </w:p>
    <w:p w14:paraId="22D0E5F3" w14:textId="77777777" w:rsidR="00831588" w:rsidRPr="000C7866" w:rsidRDefault="00831588" w:rsidP="000C7866">
      <w:pPr>
        <w:pStyle w:val="ListParagraph"/>
        <w:tabs>
          <w:tab w:val="left" w:pos="141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26169" w14:textId="7DD70478" w:rsidR="00831588" w:rsidRDefault="00831588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36874" w14:textId="77777777" w:rsidR="00D95C66" w:rsidRDefault="00D95C66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CDB0E" w14:textId="77777777" w:rsidR="000C7866" w:rsidRPr="000C7866" w:rsidRDefault="000C7866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FD396" w14:textId="1ADBA879" w:rsidR="00831588" w:rsidRPr="000C7866" w:rsidRDefault="00D95C66" w:rsidP="000C7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Congresses</w:t>
      </w:r>
      <w:r w:rsidR="00831588" w:rsidRPr="000C786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D4DE2F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t xml:space="preserve">Danilo Anđelić, Marija Radević, Jelena Radusinović, Ljiljna Vučković,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Mirjana Vuković Nedović</w:t>
      </w: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Comparison of HER2 status in breast cancer in core needle biopsy and surgical specimens. 5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International Medical Students Congress. 20-22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February 2020, Sarajevo. </w:t>
      </w:r>
    </w:p>
    <w:p w14:paraId="1D5C8FDC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Marina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t>Povezanost antropometrijskih, lipidnih i inflamatornih parametara kod pregdojazne i gojazne djece u Podgorici. Druga zajednička konferencija endokrinologa Crne Gore i Srbije, Budva, 10-13 Oktobar, 2019.</w:t>
      </w:r>
    </w:p>
    <w:p w14:paraId="0307BC26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Nedović-Vuković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Mirjana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Terzić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Nataša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Palibrk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Marina. Underreporting of external cause in Montenegro Hospital Discharge Database, data for 2018 year. “53. Dani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Preventivne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medicine”, 24-27.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Septembar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2019. Ni</w:t>
      </w:r>
      <w:r w:rsidRPr="000C7866">
        <w:rPr>
          <w:rFonts w:ascii="Times New Roman" w:eastAsia="Times New Roman" w:hAnsi="Times New Roman" w:cs="Times New Roman"/>
          <w:sz w:val="24"/>
          <w:szCs w:val="24"/>
          <w:lang w:val="sr-Latn-ME"/>
        </w:rPr>
        <w:t>š, Srbija</w:t>
      </w:r>
    </w:p>
    <w:p w14:paraId="5AC9AD62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Duborija-Kovačević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Mitar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</w:rPr>
        <w:t>Nedović-Vuković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</w:rPr>
        <w:t xml:space="preserve"> Mirjana</w:t>
      </w:r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Šahmanović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Benida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Ašanin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Bogdan. 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Farmakološke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regulatorni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deficitarnih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lekova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crnogorskim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bolnicama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jednogodišnjeg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identifikovati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. 14.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farmakologa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kliničke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farmakologije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učešćem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Novi Sad 18-21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60D6F8F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Aleksandar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Djordje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Krnjević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Lidija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Injac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Teodora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The impact of the androgen steroids level on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congnitive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function in climacteric women. The 15</w:t>
      </w:r>
      <w:r w:rsidRPr="000C7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world congress menopause Health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Matters. 28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– 1 october,2018. Prague, Czech Republic.</w:t>
      </w:r>
    </w:p>
    <w:p w14:paraId="4C7D7B18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0C7866"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Mijovic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Lopicic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0C7866">
        <w:rPr>
          <w:rFonts w:ascii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hAnsi="Times New Roman" w:cs="Times New Roman"/>
          <w:b/>
          <w:sz w:val="24"/>
          <w:szCs w:val="24"/>
        </w:rPr>
        <w:t>-Vukovic M</w:t>
      </w:r>
      <w:r w:rsidRPr="000C7866">
        <w:rPr>
          <w:rFonts w:ascii="Times New Roman" w:hAnsi="Times New Roman" w:cs="Times New Roman"/>
          <w:sz w:val="24"/>
          <w:szCs w:val="24"/>
        </w:rPr>
        <w:t>.</w:t>
      </w:r>
      <w:r w:rsidRPr="000C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866">
        <w:rPr>
          <w:rFonts w:ascii="Times New Roman" w:hAnsi="Times New Roman" w:cs="Times New Roman"/>
          <w:bCs/>
          <w:sz w:val="24"/>
          <w:szCs w:val="24"/>
        </w:rPr>
        <w:t xml:space="preserve">Antimicrobial </w:t>
      </w:r>
      <w:proofErr w:type="spellStart"/>
      <w:r w:rsidRPr="000C7866">
        <w:rPr>
          <w:rFonts w:ascii="Times New Roman" w:hAnsi="Times New Roman" w:cs="Times New Roman"/>
          <w:bCs/>
          <w:sz w:val="24"/>
          <w:szCs w:val="24"/>
        </w:rPr>
        <w:t>resistence</w:t>
      </w:r>
      <w:proofErr w:type="spellEnd"/>
      <w:r w:rsidRPr="000C7866">
        <w:rPr>
          <w:rFonts w:ascii="Times New Roman" w:hAnsi="Times New Roman" w:cs="Times New Roman"/>
          <w:bCs/>
          <w:sz w:val="24"/>
          <w:szCs w:val="24"/>
        </w:rPr>
        <w:t xml:space="preserve"> vs. Antimicrobial consumption –experience in Montenegro.</w:t>
      </w:r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Internacionalni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“52. Dani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Preventivne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medicine”. 25-28. </w:t>
      </w:r>
      <w:proofErr w:type="spellStart"/>
      <w:r w:rsidRPr="000C7866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Pr="000C7866">
        <w:rPr>
          <w:rFonts w:ascii="Times New Roman" w:hAnsi="Times New Roman" w:cs="Times New Roman"/>
          <w:sz w:val="24"/>
          <w:szCs w:val="24"/>
        </w:rPr>
        <w:t xml:space="preserve"> 2018. Ni</w:t>
      </w:r>
      <w:r w:rsidRPr="000C7866">
        <w:rPr>
          <w:rFonts w:ascii="Times New Roman" w:hAnsi="Times New Roman" w:cs="Times New Roman"/>
          <w:sz w:val="24"/>
          <w:szCs w:val="24"/>
          <w:lang w:val="sr-Latn-ME"/>
        </w:rPr>
        <w:t>š, Srbija.</w:t>
      </w:r>
    </w:p>
    <w:p w14:paraId="04E81FC3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Krnjević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Borozan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S. Influence of the level of dehydroepiandrosterone sulphate (DHEAS) on the body weight of the climacteric women. The 18</w:t>
      </w:r>
      <w:r w:rsidRPr="000C7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WORLD CONGRES GYNECOLOGICAL ENDOCRINOLOGY. 7-10 MARCH 2018, FLORENCE, ITALY.</w:t>
      </w:r>
    </w:p>
    <w:p w14:paraId="58173FB9" w14:textId="77777777" w:rsidR="00831588" w:rsidRPr="000C7866" w:rsidRDefault="00E27EB7" w:rsidP="000C786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V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Ramcilovic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Santric</w:t>
        </w:r>
        <w:proofErr w:type="spellEnd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Milicevic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Ljaljevic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history="1"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 xml:space="preserve">M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Nedovic</w:t>
        </w:r>
        <w:proofErr w:type="spellEnd"/>
        <w:r w:rsidR="00831588" w:rsidRPr="000C786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-Vukovic</w:t>
        </w:r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history="1"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S </w:t>
        </w:r>
        <w:proofErr w:type="spellStart"/>
        <w:r w:rsidR="00831588" w:rsidRPr="000C78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Catic</w:t>
        </w:r>
        <w:proofErr w:type="spellEnd"/>
      </w:hyperlink>
      <w:r w:rsidR="00831588" w:rsidRPr="000C78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831588" w:rsidRPr="000C7866">
        <w:rPr>
          <w:rFonts w:ascii="Times New Roman" w:eastAsia="Times New Roman" w:hAnsi="Times New Roman" w:cs="Times New Roman"/>
          <w:kern w:val="36"/>
          <w:sz w:val="24"/>
          <w:szCs w:val="24"/>
        </w:rPr>
        <w:t>How undergraduate students perceive the health professionals’ role in smoking control in Montenegro.</w:t>
      </w:r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9th European Public Health Conference. 9-12 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Novembar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, 2016. 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Beč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Austrija</w:t>
      </w:r>
      <w:proofErr w:type="spellEnd"/>
      <w:r w:rsidR="00831588" w:rsidRPr="000C7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F48BC7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Aleksandar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Sanja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Medenica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Teodora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>. Influence of statin therapy on steroids production in hypertensive older men. The 17</w:t>
      </w:r>
      <w:r w:rsidRPr="000C7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WORLD CONGRES GYNECOLOGICAL ENDOCRINOLOGY. 2-5 MARCH 2016, FIRENZE, ITALY.</w:t>
      </w:r>
    </w:p>
    <w:p w14:paraId="56A31687" w14:textId="77777777" w:rsidR="00831588" w:rsidRPr="000C7866" w:rsidRDefault="00831588" w:rsidP="000C7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Vilnerina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Ramčilović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Nedović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Vuković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Agima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Ljaljević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Sabina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Ćatić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Izloženost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sekundarnom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duvanskom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dimu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medicinskih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grana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Crnoj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Gori.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Treći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kongres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socijalne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medicine, 7-9.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Zlatibor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</w:p>
    <w:p w14:paraId="49A40C96" w14:textId="77777777" w:rsidR="00831588" w:rsidRPr="000C7866" w:rsidRDefault="00831588" w:rsidP="000C7866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lastRenderedPageBreak/>
        <w:t>Bozidarka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Rakocevic,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Sanja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Medenica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Olivera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Bojovic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Boban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Mugosa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Mirjana </w:t>
      </w:r>
      <w:proofErr w:type="spellStart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>Nedovic</w:t>
      </w:r>
      <w:proofErr w:type="spellEnd"/>
      <w:r w:rsidRPr="000C7866">
        <w:rPr>
          <w:rFonts w:ascii="Times New Roman" w:eastAsia="Times New Roman" w:hAnsi="Times New Roman" w:cs="Times New Roman"/>
          <w:b/>
          <w:sz w:val="24"/>
          <w:szCs w:val="24"/>
        </w:rPr>
        <w:t xml:space="preserve"> Vukovic</w:t>
      </w:r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, Anita </w:t>
      </w:r>
      <w:proofErr w:type="spellStart"/>
      <w:r w:rsidRPr="000C7866">
        <w:rPr>
          <w:rFonts w:ascii="Times New Roman" w:eastAsia="Times New Roman" w:hAnsi="Times New Roman" w:cs="Times New Roman"/>
          <w:sz w:val="24"/>
          <w:szCs w:val="24"/>
        </w:rPr>
        <w:t>Grgurevic</w:t>
      </w:r>
      <w:proofErr w:type="spellEnd"/>
      <w:r w:rsidRPr="000C7866">
        <w:rPr>
          <w:rFonts w:ascii="Times New Roman" w:eastAsia="Times New Roman" w:hAnsi="Times New Roman" w:cs="Times New Roman"/>
          <w:sz w:val="24"/>
          <w:szCs w:val="24"/>
        </w:rPr>
        <w:t xml:space="preserve">. Knowledge about tuberculosis among doctors in primary health care institution in Montenegro. Amsterdam 2015 ERS International Congress </w:t>
      </w:r>
    </w:p>
    <w:p w14:paraId="3583C4A3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B1B7B82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85DD8FC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59FC37" w14:textId="77777777" w:rsidR="00831588" w:rsidRPr="000C7866" w:rsidRDefault="00831588" w:rsidP="000C786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D7416" w14:textId="77777777" w:rsidR="00831588" w:rsidRPr="000C7866" w:rsidRDefault="00831588" w:rsidP="000C7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2A5B" w14:textId="77777777" w:rsidR="00831588" w:rsidRPr="000C7866" w:rsidRDefault="00831588" w:rsidP="000C78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1588" w:rsidRPr="000C7866" w:rsidSect="00C660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BF5"/>
    <w:multiLevelType w:val="hybridMultilevel"/>
    <w:tmpl w:val="7A18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778"/>
    <w:multiLevelType w:val="hybridMultilevel"/>
    <w:tmpl w:val="F676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61D8"/>
    <w:multiLevelType w:val="hybridMultilevel"/>
    <w:tmpl w:val="0EA05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7179"/>
    <w:multiLevelType w:val="hybridMultilevel"/>
    <w:tmpl w:val="2036FF5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748560E"/>
    <w:multiLevelType w:val="hybridMultilevel"/>
    <w:tmpl w:val="5E007884"/>
    <w:lvl w:ilvl="0" w:tplc="FF8C67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829"/>
    <w:multiLevelType w:val="hybridMultilevel"/>
    <w:tmpl w:val="2B36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479"/>
    <w:multiLevelType w:val="hybridMultilevel"/>
    <w:tmpl w:val="8512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B3558"/>
    <w:multiLevelType w:val="hybridMultilevel"/>
    <w:tmpl w:val="554E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13"/>
    <w:rsid w:val="000C7866"/>
    <w:rsid w:val="000D175B"/>
    <w:rsid w:val="000D236D"/>
    <w:rsid w:val="00125D68"/>
    <w:rsid w:val="002702F4"/>
    <w:rsid w:val="002D663B"/>
    <w:rsid w:val="00472489"/>
    <w:rsid w:val="00483493"/>
    <w:rsid w:val="004A05F9"/>
    <w:rsid w:val="005B229F"/>
    <w:rsid w:val="005E18FD"/>
    <w:rsid w:val="006A5FFA"/>
    <w:rsid w:val="007D63CF"/>
    <w:rsid w:val="008001F4"/>
    <w:rsid w:val="00831588"/>
    <w:rsid w:val="008F0055"/>
    <w:rsid w:val="009466D3"/>
    <w:rsid w:val="009D198D"/>
    <w:rsid w:val="00A31AD3"/>
    <w:rsid w:val="00A566CE"/>
    <w:rsid w:val="00A91643"/>
    <w:rsid w:val="00AA4BA3"/>
    <w:rsid w:val="00B05167"/>
    <w:rsid w:val="00C660C4"/>
    <w:rsid w:val="00D95C66"/>
    <w:rsid w:val="00DD7513"/>
    <w:rsid w:val="00E27EB7"/>
    <w:rsid w:val="00F04C86"/>
    <w:rsid w:val="00F2173B"/>
    <w:rsid w:val="00F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C9A87"/>
  <w15:chartTrackingRefBased/>
  <w15:docId w15:val="{3A3AC120-E1DC-42A8-BAE1-434BAC3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8FD"/>
    <w:pPr>
      <w:ind w:left="720"/>
      <w:contextualSpacing/>
    </w:pPr>
  </w:style>
  <w:style w:type="character" w:customStyle="1" w:styleId="id-label">
    <w:name w:val="id-label"/>
    <w:basedOn w:val="DefaultParagraphFont"/>
    <w:rsid w:val="00831588"/>
  </w:style>
  <w:style w:type="character" w:styleId="Strong">
    <w:name w:val="Strong"/>
    <w:basedOn w:val="DefaultParagraphFont"/>
    <w:uiPriority w:val="22"/>
    <w:qFormat/>
    <w:rsid w:val="009D198D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FA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FA"/>
    <w:rPr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A5F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621407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s://plus.cobiss.net/cobiss/cg/cnr_latn/bib/13921296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us.cobiss.net/cobiss/cg/cnr_latn/bib/13921296" TargetMode="External"/><Relationship Id="rId7" Type="http://schemas.openxmlformats.org/officeDocument/2006/relationships/hyperlink" Target="https://www.ncbi.nlm.nih.gov/pubmed/?term=%C4%90urovi%C4%87%20D%5BAuthor%5D&amp;cauthor=true&amp;cauthor_uid=28621407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s://plus.cobiss.net/cobiss/cg/cnr_latn/bib/13921296" TargetMode="External"/><Relationship Id="rId25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cobiss.net/cobiss/cg/cnr_latn/bib/13921296" TargetMode="External"/><Relationship Id="rId20" Type="http://schemas.openxmlformats.org/officeDocument/2006/relationships/hyperlink" Target="https://plus.cobiss.net/cobiss/cg/cnr_latn/bib/139212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0825275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https://www.ncbi.nlm.nih.gov/pubmed/?term=Nedovi%C4%87-Vukovi%C4%87%20M%5BAuthor%5D&amp;cauthor=true&amp;cauthor_uid=30825275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x.doi.org/10.32598/jpr.12.1.1157.1" TargetMode="External"/><Relationship Id="rId19" Type="http://schemas.openxmlformats.org/officeDocument/2006/relationships/hyperlink" Target="https://plus.cobiss.net/cobiss/cg/cnr_latn/bib/13921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pr.mazums.ac.ir/browse.php?mag_id=40&amp;slc_lang=en&amp;sid=1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1941</Words>
  <Characters>12540</Characters>
  <Application>Microsoft Office Word</Application>
  <DocSecurity>0</DocSecurity>
  <Lines>209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 Vukovic</dc:creator>
  <cp:keywords/>
  <dc:description/>
  <cp:lastModifiedBy>Mirjana N Vukovic</cp:lastModifiedBy>
  <cp:revision>7</cp:revision>
  <dcterms:created xsi:type="dcterms:W3CDTF">2025-02-02T13:19:00Z</dcterms:created>
  <dcterms:modified xsi:type="dcterms:W3CDTF">2025-02-02T13:35:00Z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46795fdb606379c345a45b8d68e2c651aded0ec0a574c24a2a166d89ea8bee00</vt:lpwstr>
  </property>
</Properties>
</file>