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05" w:rsidRPr="00DB7205" w:rsidRDefault="00DB7205" w:rsidP="00DB7205">
      <w:pPr>
        <w:keepNext/>
        <w:suppressAutoHyphens/>
        <w:spacing w:before="240" w:after="120" w:line="240" w:lineRule="auto"/>
        <w:rPr>
          <w:rFonts w:ascii="Arial" w:eastAsia="SimSun" w:hAnsi="Arial" w:cs="Mangal"/>
          <w:i/>
          <w:iCs/>
          <w:sz w:val="28"/>
          <w:szCs w:val="28"/>
          <w:lang w:val="sr-Latn-ME" w:eastAsia="ar-S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92"/>
        <w:gridCol w:w="1586"/>
        <w:gridCol w:w="1011"/>
        <w:gridCol w:w="1797"/>
        <w:gridCol w:w="1678"/>
        <w:gridCol w:w="510"/>
      </w:tblGrid>
      <w:tr w:rsidR="00DB7205" w:rsidRPr="00DB7205" w:rsidTr="00893520">
        <w:trPr>
          <w:trHeight w:val="359"/>
        </w:trPr>
        <w:tc>
          <w:tcPr>
            <w:tcW w:w="1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Naziv predmeta: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sr-Latn-ME" w:eastAsia="ar-SA"/>
              </w:rPr>
              <w:t xml:space="preserve">Kreativne industrije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sr-Latn-ME" w:eastAsia="ar-SA"/>
              </w:rPr>
              <w:t>II</w:t>
            </w:r>
          </w:p>
        </w:tc>
        <w:tc>
          <w:tcPr>
            <w:tcW w:w="1678" w:type="dxa"/>
            <w:tcBorders>
              <w:left w:val="double" w:sz="40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</w:p>
        </w:tc>
        <w:tc>
          <w:tcPr>
            <w:tcW w:w="510" w:type="dxa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</w:p>
        </w:tc>
      </w:tr>
      <w:tr w:rsidR="00DB7205" w:rsidRPr="00DB7205" w:rsidTr="00893520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65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ind w:left="-28" w:right="-3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Šifra predmeta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ind w:left="-13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ind w:left="-13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Broj ECTS kredita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0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Fond časova</w:t>
            </w:r>
          </w:p>
        </w:tc>
      </w:tr>
      <w:tr w:rsidR="00DB7205" w:rsidRPr="00DB7205" w:rsidTr="0089352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2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Obavezan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2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II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0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2P</w:t>
            </w:r>
          </w:p>
        </w:tc>
      </w:tr>
    </w:tbl>
    <w:p w:rsidR="00DB7205" w:rsidRPr="00DB7205" w:rsidRDefault="00DB7205" w:rsidP="00DB7205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val="sr-Latn-ME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9"/>
        <w:gridCol w:w="899"/>
        <w:gridCol w:w="1621"/>
        <w:gridCol w:w="5787"/>
      </w:tblGrid>
      <w:tr w:rsidR="00DB7205" w:rsidRPr="00DB7205" w:rsidTr="00893520">
        <w:trPr>
          <w:trHeight w:val="649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sr-Latn-ME" w:eastAsia="ar-SA"/>
              </w:rPr>
              <w:t xml:space="preserve">Studijski programi za koje se organizuje : </w:t>
            </w:r>
          </w:p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sr-Latn-ME" w:eastAsia="ar-SA"/>
              </w:rPr>
              <w:t>Specijalističke</w:t>
            </w:r>
            <w:r w:rsidRPr="00DB72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sr-Latn-ME" w:eastAsia="ar-SA"/>
              </w:rPr>
              <w:t>, Akademski studijski program – PRODUKCIJA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</w:t>
            </w:r>
          </w:p>
        </w:tc>
      </w:tr>
      <w:tr w:rsidR="00DB7205" w:rsidRPr="00DB7205" w:rsidTr="00893520">
        <w:trPr>
          <w:trHeight w:val="266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Uslovljenost drugim predmetima: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color w:val="000000"/>
                <w:sz w:val="16"/>
                <w:szCs w:val="18"/>
                <w:lang w:val="sr-Latn-ME" w:eastAsia="ar-SA"/>
              </w:rPr>
              <w:t>Predmet nije uslovljen polaganjem drugih predmeta</w:t>
            </w:r>
          </w:p>
        </w:tc>
      </w:tr>
      <w:tr w:rsidR="00DB7205" w:rsidRPr="00DB7205" w:rsidTr="00893520">
        <w:trPr>
          <w:trHeight w:val="404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Ciljevi izučavanja predmeta: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Upoznavanje sa teorijskim i prakticnim modelima kreativnih industrija</w:t>
            </w:r>
          </w:p>
        </w:tc>
      </w:tr>
      <w:tr w:rsidR="00DB7205" w:rsidRPr="00DB7205" w:rsidTr="00893520">
        <w:trPr>
          <w:trHeight w:val="404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lang w:eastAsia="ar-SA"/>
              </w:rPr>
            </w:pP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Nakon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položenog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ispita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iz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predmeta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b/>
                <w:sz w:val="16"/>
                <w:lang w:eastAsia="ar-SA"/>
              </w:rPr>
              <w:t>Kreativne</w:t>
            </w:r>
            <w:proofErr w:type="spellEnd"/>
            <w:r w:rsidRPr="00DB7205">
              <w:rPr>
                <w:rFonts w:ascii="Arial" w:eastAsia="Times New Roman" w:hAnsi="Arial" w:cs="Arial"/>
                <w:b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b/>
                <w:sz w:val="16"/>
                <w:lang w:eastAsia="ar-SA"/>
              </w:rPr>
              <w:t>industrije</w:t>
            </w:r>
            <w:proofErr w:type="spellEnd"/>
            <w:r w:rsidRPr="00DB7205">
              <w:rPr>
                <w:rFonts w:ascii="Arial" w:eastAsia="Times New Roman" w:hAnsi="Arial" w:cs="Arial"/>
                <w:b/>
                <w:sz w:val="16"/>
                <w:lang w:eastAsia="ar-SA"/>
              </w:rPr>
              <w:t>,</w:t>
            </w:r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studenti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studentkinje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će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biti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>osposobljeni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eastAsia="ar-SA"/>
              </w:rPr>
              <w:t xml:space="preserve"> da: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lang w:eastAsia="ar-SA"/>
              </w:rPr>
            </w:pP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jc w:val="both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Razumiju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definiciju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jc w:val="both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Identifikuju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oblasti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jc w:val="both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Identifikuju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osnovne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aspekte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u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pristupu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izučavanju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(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socijalni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,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ekonomski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,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kulturološki</w:t>
            </w:r>
            <w:proofErr w:type="spellEnd"/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jc w:val="both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Analiziraju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razumiju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metodologije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mapiranja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sz w:val="16"/>
                <w:lang w:val="en-US"/>
              </w:rPr>
            </w:pPr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Razumiju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koncept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gradova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ekonomije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sz w:val="16"/>
                <w:lang w:val="en-US"/>
              </w:rPr>
            </w:pP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Identifikuju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metodologiju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za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mapiranje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klastera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sz w:val="16"/>
                <w:lang w:val="en-US"/>
              </w:rPr>
            </w:pP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Analiziraju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razumiju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međunarodni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nacionalni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kontekt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sz w:val="16"/>
                <w:lang w:val="en-US"/>
              </w:rPr>
            </w:pP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Analiziraju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kreativno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promišljaju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projekat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-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studiju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slučaja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lang w:val="en-US"/>
              </w:rPr>
              <w:t>.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sr-Latn-ME"/>
              </w:rPr>
              <w:t xml:space="preserve">Praktično i teorijski obrazlože značenje pojmova ekonomike kulturne politike i kreativne ekonomije. 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Obrazlože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značaj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razvoja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preduzetništva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u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kulturi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preduzeća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u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oblasti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industrija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; </w:t>
            </w:r>
          </w:p>
          <w:p w:rsidR="00DB7205" w:rsidRPr="00DB7205" w:rsidRDefault="00DB7205" w:rsidP="00DB720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6" w:hanging="141"/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</w:pP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Objasne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proces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nastanka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kreativne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klase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,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gradova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,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inovativnih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ekosistema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i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kreativnih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inkubatora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 u </w:t>
            </w:r>
            <w:proofErr w:type="spellStart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>kulturi</w:t>
            </w:r>
            <w:proofErr w:type="spellEnd"/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lang w:val="en-US"/>
              </w:rPr>
              <w:t xml:space="preserve">; </w:t>
            </w:r>
          </w:p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</w:p>
        </w:tc>
      </w:tr>
      <w:tr w:rsidR="00DB7205" w:rsidRPr="00DB7205" w:rsidTr="00893520">
        <w:trPr>
          <w:trHeight w:val="281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Ime i prezime nastavnika i saradnika:</w:t>
            </w:r>
            <w:r w:rsidRPr="00DB7205">
              <w:rPr>
                <w:rFonts w:ascii="Arial" w:eastAsia="Arial Unicode MS" w:hAnsi="Arial" w:cs="Arial"/>
                <w:sz w:val="16"/>
                <w:szCs w:val="16"/>
                <w:lang w:val="sr-Latn-ME" w:eastAsia="ar-SA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sr-Latn-ME" w:eastAsia="ar-SA"/>
              </w:rPr>
              <w:t xml:space="preserve">doc. </w:t>
            </w:r>
            <w:r w:rsidRPr="00DB7205">
              <w:rPr>
                <w:rFonts w:ascii="Arial" w:eastAsia="Arial Unicode MS" w:hAnsi="Arial" w:cs="Arial"/>
                <w:i/>
                <w:sz w:val="16"/>
                <w:szCs w:val="16"/>
                <w:lang w:val="sr-Latn-ME" w:eastAsia="ar-SA"/>
              </w:rPr>
              <w:t>dr Edin Jašarović</w:t>
            </w:r>
          </w:p>
        </w:tc>
      </w:tr>
      <w:tr w:rsidR="00DB7205" w:rsidRPr="00DB7205" w:rsidTr="00893520">
        <w:trPr>
          <w:trHeight w:val="258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Metod nastave i savladanja gradiva: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  <w:t>Predavanje, vježbe, analiza sadržaja, istraživanja</w:t>
            </w:r>
          </w:p>
        </w:tc>
      </w:tr>
      <w:tr w:rsidR="00DB7205" w:rsidRPr="00DB7205" w:rsidTr="00893520">
        <w:trPr>
          <w:cantSplit/>
          <w:trHeight w:val="162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Sadržaj predmeta: 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(Nazivi metodskih jedinica, kontrolnih testova, kolokvijuma i završnog ispita po nedjeljama u toku semestra)</w:t>
            </w:r>
          </w:p>
        </w:tc>
      </w:tr>
      <w:tr w:rsidR="00DB7205" w:rsidRPr="00DB7205" w:rsidTr="00893520">
        <w:trPr>
          <w:cantSplit/>
          <w:trHeight w:val="75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Pripremne nedjelje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    I 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II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III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IV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V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VI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VII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VIII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IX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 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XI 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XII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XIII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XIV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XV 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XVI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Završna nedjelja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XVIII-XXI nedjelja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Uvod u izučavanje i definiciju kreativnih industrija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Neoliberalni model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kulturne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politike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 kulturni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merkantilizam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kognitivni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 kulturni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semiokapitalizam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Kreativne industrije kao preduzetnička djelatnost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 xml:space="preserve">Privatizacija u kulturnim djelatnostima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Politike kreativnih industrija</w:t>
            </w:r>
            <w:r w:rsidRPr="00DB7205">
              <w:rPr>
                <w:rFonts w:ascii="Arial" w:eastAsia="Times New Roman" w:hAnsi="Arial" w:cs="Arial"/>
                <w:noProof/>
                <w:sz w:val="16"/>
                <w:szCs w:val="16"/>
                <w:lang w:val="en-US" w:eastAsia="ar-SA"/>
              </w:rPr>
              <w:t xml:space="preserve"> (razvoj sektorskih politika u kulturi)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DB7205">
              <w:rPr>
                <w:rFonts w:ascii="Arial" w:eastAsia="Times New Roman" w:hAnsi="Arial" w:cs="Arial"/>
                <w:noProof/>
                <w:sz w:val="16"/>
                <w:szCs w:val="16"/>
                <w:lang w:val="en-US" w:eastAsia="ar-SA"/>
              </w:rPr>
              <w:t>Ekonomski, sociajlni i kulturološki aspekti kreativnih industrija</w:t>
            </w: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Teorija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autorskog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izvođačkog</w:t>
            </w:r>
            <w:proofErr w:type="spellEnd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DB72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ugovora</w:t>
            </w:r>
            <w:proofErr w:type="spellEnd"/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Ekonomika kulture I (marketing,PR, segmentacija tržišta, razvoj publike)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Metodologija istraživanja kreativnih industrija I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8"/>
                <w:lang w:val="sr-Latn-ME" w:eastAsia="ar-SA"/>
              </w:rPr>
              <w:t>Razvoj inovativnih ekosistema i inkubatora kreativnosti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r-Latn-ME" w:eastAsia="ar-SA"/>
              </w:rPr>
              <w:t>Kreativne industrije u Crnoj Gori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  <w:t>Kreativni gradovi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  <w:t>Kreativni klasteri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  <w:t xml:space="preserve">Kreativna ekonomija i kulturni turizam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color w:val="000000" w:themeColor="text1"/>
                <w:sz w:val="16"/>
                <w:szCs w:val="24"/>
                <w:lang w:val="sr-Latn-ME" w:eastAsia="ar-SA"/>
              </w:rPr>
              <w:t>Sektorski pregled kreativnih industrija (studije slučaja)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8"/>
                <w:lang w:val="sr-Latn-ME" w:eastAsia="ar-SA"/>
              </w:rPr>
              <w:t xml:space="preserve">Razvoj preduzeća u oblasti kreativnih industrija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28" w:firstLine="7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Priprema i upis semestra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b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iCs/>
                <w:sz w:val="16"/>
                <w:szCs w:val="16"/>
                <w:lang w:val="sr-Latn-ME" w:eastAsia="ar-SA"/>
              </w:rPr>
              <w:t>Završni ispit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56"/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Ovjera semestra i upis ocjena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56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ind w:left="156"/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Poravni ispitni rok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</w:pPr>
          </w:p>
        </w:tc>
      </w:tr>
      <w:tr w:rsidR="00DB7205" w:rsidRPr="00DB7205" w:rsidTr="00893520">
        <w:trPr>
          <w:cantSplit/>
          <w:trHeight w:val="300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ar-SA"/>
              </w:rPr>
              <w:t>OPTEREĆENJE STUDENATA</w:t>
            </w:r>
          </w:p>
        </w:tc>
      </w:tr>
      <w:tr w:rsidR="00DB7205" w:rsidRPr="00DB7205" w:rsidTr="00893520">
        <w:trPr>
          <w:cantSplit/>
          <w:trHeight w:val="1310"/>
        </w:trPr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u w:val="single"/>
                <w:lang w:val="sr-Latn-ME" w:eastAsia="ar-SA"/>
              </w:rPr>
              <w:lastRenderedPageBreak/>
              <w:t>nedjeljno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sr-Latn-ME" w:eastAsia="ar-SA"/>
              </w:rPr>
            </w:pPr>
            <w:bookmarkStart w:id="0" w:name="e116"/>
            <w:bookmarkEnd w:id="0"/>
            <w:r w:rsidRPr="00DB72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ME" w:eastAsia="ar-SA"/>
              </w:rPr>
              <w:t>3 kredita x 40/30 = </w:t>
            </w:r>
            <w:bookmarkStart w:id="1" w:name="hn116"/>
            <w:bookmarkEnd w:id="1"/>
            <w:r w:rsidRPr="00DB720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r-Latn-ME" w:eastAsia="ar-SA"/>
              </w:rPr>
              <w:t>4 sati</w:t>
            </w:r>
            <w:r w:rsidRPr="00DB7205">
              <w:rPr>
                <w:rFonts w:ascii="Arial" w:eastAsia="Times New Roman" w:hAnsi="Arial" w:cs="Arial"/>
                <w:bCs/>
                <w:sz w:val="16"/>
                <w:szCs w:val="16"/>
                <w:lang w:val="sr-Latn-ME" w:eastAsia="ar-SA"/>
              </w:rPr>
              <w:t> </w:t>
            </w:r>
          </w:p>
          <w:p w:rsidR="00DB7205" w:rsidRPr="00DB7205" w:rsidRDefault="00DB7205" w:rsidP="00DB7205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Struktura: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</w:r>
            <w:bookmarkStart w:id="2" w:name="cp16"/>
            <w:bookmarkEnd w:id="2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2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predavanja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</w:r>
            <w:bookmarkStart w:id="3" w:name="cv16"/>
            <w:bookmarkEnd w:id="3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0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vježbi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</w:r>
            <w:bookmarkStart w:id="4" w:name="hi16"/>
            <w:bookmarkEnd w:id="4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2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individualnog rada studenta (priprema za laboratorijske vježbe, za kolokvijume, izrada domaćih zadataka) uključujući i konsultacije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sr-Latn-ME" w:eastAsia="ar-SA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u w:val="single"/>
                <w:lang w:val="sr-Latn-ME" w:eastAsia="ar-SA"/>
              </w:rPr>
              <w:t>u semestru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ind w:left="431"/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</w:pP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Nastava i završni ispit: (</w:t>
            </w:r>
            <w:bookmarkStart w:id="5" w:name="hn216"/>
            <w:bookmarkEnd w:id="5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4 sati) x 16 = </w:t>
            </w:r>
            <w:bookmarkStart w:id="6" w:name="hsn116"/>
            <w:bookmarkEnd w:id="6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sr-Latn-ME" w:eastAsia="ar-SA"/>
              </w:rPr>
              <w:t>64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  <w:t>Neophodna priprema prije početka semestra (administracija, upis, ovjera): 2 x (</w:t>
            </w:r>
            <w:bookmarkStart w:id="7" w:name="hn316"/>
            <w:bookmarkEnd w:id="7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4 sati) = </w:t>
            </w:r>
            <w:bookmarkStart w:id="8" w:name="hsp116"/>
            <w:bookmarkEnd w:id="8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8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</w: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Ukupno opterećenje za predmet: </w:t>
            </w:r>
            <w:bookmarkStart w:id="9" w:name="e216"/>
            <w:bookmarkEnd w:id="9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sr-Latn-ME" w:eastAsia="ar-SA"/>
              </w:rPr>
              <w:t>3 x 30 = </w:t>
            </w:r>
            <w:bookmarkStart w:id="10" w:name="hs16"/>
            <w:bookmarkEnd w:id="10"/>
            <w:r w:rsidRPr="00DB720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sr-Latn-ME" w:eastAsia="ar-SA"/>
              </w:rPr>
              <w:t>90 sati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</w:t>
            </w:r>
          </w:p>
          <w:p w:rsidR="00DB7205" w:rsidRPr="00DB7205" w:rsidRDefault="00DB7205" w:rsidP="00DB7205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Dopunski rad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 za pripremu ispita u popravnom ispitnom roku, uključujući i polaganje popravnog ispita od 0 - 30 sati. 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br/>
              <w:t>Struktura opterećenja: </w:t>
            </w:r>
            <w:bookmarkStart w:id="11" w:name="hsn216"/>
            <w:bookmarkEnd w:id="11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64 sati (nastava) + </w:t>
            </w:r>
            <w:bookmarkStart w:id="12" w:name="hsp216"/>
            <w:bookmarkEnd w:id="12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8 sati (priprema) + </w:t>
            </w:r>
            <w:bookmarkStart w:id="13" w:name="hsd16"/>
            <w:bookmarkEnd w:id="13"/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18 sati (dopunski rad)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</w:p>
        </w:tc>
      </w:tr>
      <w:tr w:rsidR="00DB7205" w:rsidRPr="00DB7205" w:rsidTr="00893520">
        <w:trPr>
          <w:cantSplit/>
          <w:trHeight w:val="507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sz w:val="16"/>
                <w:szCs w:val="16"/>
                <w:lang w:val="sr-Latn-ME" w:eastAsia="ar-SA"/>
              </w:rPr>
              <w:t>Navesti obaveze studenata u toku nastave: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redovno prisustvo i saradnja tokom nastave</w:t>
            </w:r>
          </w:p>
        </w:tc>
      </w:tr>
      <w:tr w:rsidR="00DB7205" w:rsidRPr="00DB7205" w:rsidTr="00893520">
        <w:trPr>
          <w:cantSplit/>
          <w:trHeight w:val="728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Literatura: 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  <w:t>KULTURA ZABORAVA Industrijalizacija kulturnih djelatnosti, , Naklada Jesenski i Turk, Zagreb, 2008; John Howkins KREATIVNA EKONOMIJA, Binoza pres, Zagreb,2003.  KREATIVNE INDUSTRIJE, Clio, Beograd, 2007.</w:t>
            </w: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Piter Rot, Sponzorisanje kulture, Beograd, Clio, 1996.</w:t>
            </w: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Džulian X. Pul, Kako napisati uspješan zahtjev za donaciju. </w:t>
            </w: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>Janko Ljumović, Start Up - Creative Podgorica,  Kreativne industrije Podgorice, British Council, 2005. Creative Economy and Culture in the Innovation Policy,  Publications of the Ministry of Education, Finland 2010:13.</w:t>
            </w:r>
          </w:p>
        </w:tc>
      </w:tr>
      <w:tr w:rsidR="00DB7205" w:rsidRPr="00DB7205" w:rsidTr="00893520">
        <w:trPr>
          <w:trHeight w:val="332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>Oblici provjere znanja i ocjenjivanje:</w:t>
            </w:r>
            <w:r w:rsidRPr="00DB7205">
              <w:rPr>
                <w:rFonts w:ascii="Arial" w:eastAsia="Times New Roman" w:hAnsi="Arial" w:cs="Arial"/>
                <w:sz w:val="16"/>
                <w:szCs w:val="16"/>
                <w:lang w:val="sr-Latn-ME" w:eastAsia="ar-SA"/>
              </w:rPr>
              <w:t xml:space="preserve"> Saradnja i redovno prisustvo tokom predavanja (30 poena), kolokvijum (20 poena), zavrsni (usmeni) ispit (50 poena); prelazna ocjena se dobija ako broj poena tokom semstra iznosi 51.</w:t>
            </w:r>
          </w:p>
          <w:p w:rsidR="00DB7205" w:rsidRPr="00DB7205" w:rsidRDefault="00DB7205" w:rsidP="00DB720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ME" w:eastAsia="ar-SA"/>
              </w:rPr>
            </w:pPr>
          </w:p>
        </w:tc>
      </w:tr>
      <w:tr w:rsidR="00DB7205" w:rsidRPr="00DB7205" w:rsidTr="00893520">
        <w:trPr>
          <w:trHeight w:val="413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Posebnu naznaku za predmet: </w:t>
            </w:r>
            <w:r w:rsidRPr="00DB72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ME" w:eastAsia="ar-SA"/>
              </w:rPr>
              <w:t>Predmeti i vjezbe mogu se organizovati na engleskom jeziku</w:t>
            </w:r>
          </w:p>
        </w:tc>
      </w:tr>
      <w:tr w:rsidR="00DB7205" w:rsidRPr="00DB7205" w:rsidTr="00893520">
        <w:trPr>
          <w:trHeight w:val="157"/>
        </w:trPr>
        <w:tc>
          <w:tcPr>
            <w:tcW w:w="1009" w:type="dxa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r-Latn-ME" w:eastAsia="ar-SA"/>
              </w:rPr>
            </w:pP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Ime i prezime nastavnika koji je pripremio podatke:  </w:t>
            </w:r>
            <w:r w:rsidR="004D2818" w:rsidRPr="004D281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  <w:t>doc.</w:t>
            </w:r>
            <w:r w:rsidR="004D28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 </w:t>
            </w:r>
            <w:r w:rsidRPr="00DB720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Latn-ME" w:eastAsia="ar-SA"/>
              </w:rPr>
              <w:t>dr Edin Jašarović</w:t>
            </w:r>
          </w:p>
        </w:tc>
      </w:tr>
      <w:tr w:rsidR="00DB7205" w:rsidRPr="00DB7205" w:rsidTr="00893520">
        <w:trPr>
          <w:trHeight w:val="156"/>
        </w:trPr>
        <w:tc>
          <w:tcPr>
            <w:tcW w:w="1009" w:type="dxa"/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05" w:rsidRPr="00DB7205" w:rsidRDefault="00DB7205" w:rsidP="00DB72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</w:pPr>
            <w:r w:rsidRPr="00DB720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ME" w:eastAsia="ar-SA"/>
              </w:rPr>
              <w:t xml:space="preserve">Napomena: </w:t>
            </w:r>
            <w:r w:rsidRPr="00DB7205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  <w:lang w:val="sr-Latn-ME" w:eastAsia="ar-SA"/>
              </w:rPr>
              <w:t>Dodatne informacije o predmetu, opis metoda nastave, uvid u literaturu i izvore studenti će dobiti na prvom predavanju.</w:t>
            </w:r>
          </w:p>
        </w:tc>
      </w:tr>
    </w:tbl>
    <w:p w:rsidR="000122DD" w:rsidRDefault="000122DD">
      <w:bookmarkStart w:id="14" w:name="_GoBack"/>
      <w:bookmarkEnd w:id="14"/>
    </w:p>
    <w:sectPr w:rsidR="0001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D1D50"/>
    <w:multiLevelType w:val="hybridMultilevel"/>
    <w:tmpl w:val="57E08256"/>
    <w:lvl w:ilvl="0" w:tplc="86306A2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05"/>
    <w:rsid w:val="000122DD"/>
    <w:rsid w:val="004D2818"/>
    <w:rsid w:val="00D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64AA-D157-4369-8C6D-F0AD78B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2</cp:revision>
  <dcterms:created xsi:type="dcterms:W3CDTF">2020-03-20T00:39:00Z</dcterms:created>
  <dcterms:modified xsi:type="dcterms:W3CDTF">2020-03-22T20:28:00Z</dcterms:modified>
</cp:coreProperties>
</file>